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90A77C" w14:textId="77777777" w:rsidR="00DF5571" w:rsidRDefault="00DF5571">
      <w:pPr>
        <w:spacing w:after="0" w:line="240" w:lineRule="auto"/>
        <w:jc w:val="center"/>
        <w:rPr>
          <w:rFonts w:ascii="Times New Roman" w:hAnsi="Times New Roman"/>
          <w:b/>
          <w:sz w:val="24"/>
          <w:szCs w:val="24"/>
        </w:rPr>
      </w:pPr>
    </w:p>
    <w:p w14:paraId="78764019" w14:textId="77777777" w:rsidR="00DF5571" w:rsidRDefault="0058167A">
      <w:pPr>
        <w:spacing w:after="0" w:line="240" w:lineRule="auto"/>
        <w:jc w:val="center"/>
        <w:rPr>
          <w:rFonts w:ascii="Times New Roman" w:hAnsi="Times New Roman"/>
          <w:b/>
          <w:sz w:val="24"/>
          <w:szCs w:val="24"/>
        </w:rPr>
      </w:pPr>
      <w:r w:rsidRPr="0058167A">
        <w:rPr>
          <w:rFonts w:ascii="Times New Roman" w:hAnsi="Times New Roman"/>
          <w:b/>
          <w:sz w:val="24"/>
          <w:szCs w:val="24"/>
        </w:rPr>
        <w:t xml:space="preserve">PERSEPSI GURU TERHADAP PENGGUNAAN ASESMEN FORMATIF </w:t>
      </w:r>
      <w:r>
        <w:rPr>
          <w:rFonts w:ascii="Times New Roman" w:hAnsi="Times New Roman"/>
          <w:b/>
          <w:sz w:val="24"/>
          <w:szCs w:val="24"/>
        </w:rPr>
        <w:br/>
      </w:r>
      <w:r w:rsidRPr="0058167A">
        <w:rPr>
          <w:rFonts w:ascii="Times New Roman" w:hAnsi="Times New Roman"/>
          <w:b/>
          <w:sz w:val="24"/>
          <w:szCs w:val="24"/>
        </w:rPr>
        <w:t xml:space="preserve">DALAM PEMBELAJARAN MATEMATIKA MATERI SPLDV </w:t>
      </w:r>
      <w:r>
        <w:rPr>
          <w:rFonts w:ascii="Times New Roman" w:hAnsi="Times New Roman"/>
          <w:b/>
          <w:sz w:val="24"/>
          <w:szCs w:val="24"/>
        </w:rPr>
        <w:br/>
      </w:r>
      <w:r w:rsidRPr="0058167A">
        <w:rPr>
          <w:rFonts w:ascii="Times New Roman" w:hAnsi="Times New Roman"/>
          <w:b/>
          <w:sz w:val="24"/>
          <w:szCs w:val="24"/>
        </w:rPr>
        <w:t>DI SEKOLAH MENENGAH PERTAMA</w:t>
      </w:r>
    </w:p>
    <w:p w14:paraId="6B85E941" w14:textId="77777777" w:rsidR="00DF5571" w:rsidRDefault="00DF5571">
      <w:pPr>
        <w:pStyle w:val="Heading2"/>
        <w:spacing w:before="0"/>
        <w:rPr>
          <w:rFonts w:ascii="Times New Roman" w:hAnsi="Times New Roman"/>
          <w:color w:val="000000"/>
          <w:sz w:val="20"/>
          <w:szCs w:val="20"/>
        </w:rPr>
      </w:pPr>
    </w:p>
    <w:p w14:paraId="0B524B4B" w14:textId="2F6A01BE" w:rsidR="00DF5571" w:rsidRPr="00D84D35" w:rsidRDefault="005849CE">
      <w:pPr>
        <w:pStyle w:val="Heading2"/>
        <w:spacing w:before="0"/>
        <w:rPr>
          <w:rFonts w:ascii="Times New Roman" w:hAnsi="Times New Roman"/>
          <w:color w:val="000000"/>
          <w:sz w:val="20"/>
          <w:szCs w:val="20"/>
          <w:vertAlign w:val="superscript"/>
        </w:rPr>
      </w:pPr>
      <w:r w:rsidRPr="005849CE">
        <w:rPr>
          <w:rFonts w:ascii="Times New Roman" w:hAnsi="Times New Roman"/>
          <w:color w:val="000000"/>
          <w:sz w:val="20"/>
          <w:szCs w:val="20"/>
        </w:rPr>
        <w:t xml:space="preserve">Linda Ramadhanty Januar </w:t>
      </w:r>
      <w:r>
        <w:rPr>
          <w:rFonts w:ascii="Times New Roman" w:hAnsi="Times New Roman"/>
          <w:color w:val="000000"/>
          <w:sz w:val="20"/>
          <w:szCs w:val="20"/>
          <w:vertAlign w:val="superscript"/>
        </w:rPr>
        <w:t>1)</w:t>
      </w:r>
      <w:r w:rsidR="00D84D35">
        <w:rPr>
          <w:rFonts w:ascii="Times New Roman" w:hAnsi="Times New Roman"/>
          <w:color w:val="000000"/>
          <w:sz w:val="20"/>
          <w:szCs w:val="20"/>
        </w:rPr>
        <w:t>, Sahrul Muzekki</w:t>
      </w:r>
      <w:r w:rsidR="00D84D35">
        <w:rPr>
          <w:rFonts w:ascii="Times New Roman" w:hAnsi="Times New Roman"/>
          <w:color w:val="000000"/>
          <w:sz w:val="20"/>
          <w:szCs w:val="20"/>
          <w:vertAlign w:val="superscript"/>
        </w:rPr>
        <w:t>2)</w:t>
      </w:r>
    </w:p>
    <w:p w14:paraId="6F1F2647" w14:textId="77777777" w:rsidR="00DF5571" w:rsidRDefault="00DF5571">
      <w:pPr>
        <w:spacing w:after="0"/>
        <w:rPr>
          <w:sz w:val="10"/>
          <w:szCs w:val="10"/>
        </w:rPr>
      </w:pPr>
    </w:p>
    <w:p w14:paraId="190C6E2D" w14:textId="1D7EBE63" w:rsidR="00DF5571" w:rsidRDefault="00945FF6">
      <w:pPr>
        <w:pStyle w:val="Heading2"/>
        <w:spacing w:before="0"/>
        <w:rPr>
          <w:rFonts w:ascii="Times New Roman" w:hAnsi="Times New Roman"/>
          <w:color w:val="000000"/>
          <w:sz w:val="20"/>
          <w:szCs w:val="20"/>
        </w:rPr>
      </w:pPr>
      <w:r>
        <w:rPr>
          <w:rFonts w:ascii="Times New Roman" w:hAnsi="Times New Roman"/>
          <w:color w:val="000000"/>
          <w:sz w:val="20"/>
          <w:szCs w:val="20"/>
          <w:vertAlign w:val="superscript"/>
        </w:rPr>
        <w:t>1</w:t>
      </w:r>
      <w:r w:rsidR="00D84D35">
        <w:rPr>
          <w:rFonts w:ascii="Times New Roman" w:hAnsi="Times New Roman"/>
          <w:color w:val="000000"/>
          <w:sz w:val="20"/>
          <w:szCs w:val="20"/>
        </w:rPr>
        <w:t xml:space="preserve">STKIP PGRI Sampang, </w:t>
      </w:r>
      <w:r w:rsidR="00D84D35" w:rsidRPr="00D84D35">
        <w:rPr>
          <w:rFonts w:ascii="Times New Roman" w:hAnsi="Times New Roman"/>
          <w:color w:val="000000"/>
          <w:sz w:val="20"/>
          <w:szCs w:val="20"/>
        </w:rPr>
        <w:t>Jl Raya Torjun Indah No. 122</w:t>
      </w:r>
      <w:r w:rsidR="00D84D35">
        <w:rPr>
          <w:rFonts w:ascii="Times New Roman" w:hAnsi="Times New Roman"/>
          <w:color w:val="000000"/>
          <w:sz w:val="20"/>
          <w:szCs w:val="20"/>
        </w:rPr>
        <w:t xml:space="preserve">, Sampang, </w:t>
      </w:r>
      <w:r w:rsidR="00D84D35" w:rsidRPr="00D84D35">
        <w:rPr>
          <w:rFonts w:ascii="Times New Roman" w:hAnsi="Times New Roman"/>
          <w:color w:val="000000"/>
          <w:sz w:val="20"/>
          <w:szCs w:val="20"/>
        </w:rPr>
        <w:t>69271</w:t>
      </w:r>
      <w:r w:rsidR="00D84D35">
        <w:rPr>
          <w:rFonts w:ascii="Times New Roman" w:hAnsi="Times New Roman"/>
          <w:color w:val="000000"/>
          <w:sz w:val="20"/>
          <w:szCs w:val="20"/>
        </w:rPr>
        <w:t>, Indonesia</w:t>
      </w:r>
    </w:p>
    <w:p w14:paraId="09431C73" w14:textId="20A0E61A" w:rsidR="00D84D35" w:rsidRPr="00D84D35" w:rsidRDefault="00D84D35" w:rsidP="00D84D35">
      <w:pPr>
        <w:pStyle w:val="Heading2"/>
        <w:spacing w:before="0"/>
        <w:rPr>
          <w:rFonts w:ascii="Times New Roman" w:hAnsi="Times New Roman"/>
          <w:color w:val="000000"/>
          <w:sz w:val="20"/>
          <w:szCs w:val="20"/>
        </w:rPr>
      </w:pPr>
      <w:r>
        <w:rPr>
          <w:vertAlign w:val="superscript"/>
        </w:rPr>
        <w:t>2</w:t>
      </w:r>
      <w:r w:rsidRPr="00D84D35">
        <w:rPr>
          <w:rFonts w:ascii="Times New Roman" w:hAnsi="Times New Roman"/>
          <w:color w:val="000000"/>
          <w:sz w:val="20"/>
          <w:szCs w:val="20"/>
        </w:rPr>
        <w:t xml:space="preserve"> </w:t>
      </w:r>
      <w:r>
        <w:rPr>
          <w:rFonts w:ascii="Times New Roman" w:hAnsi="Times New Roman"/>
          <w:color w:val="000000"/>
          <w:sz w:val="20"/>
          <w:szCs w:val="20"/>
        </w:rPr>
        <w:t xml:space="preserve">STKIP PGRI Sampang, </w:t>
      </w:r>
      <w:r w:rsidRPr="00D84D35">
        <w:rPr>
          <w:rFonts w:ascii="Times New Roman" w:hAnsi="Times New Roman"/>
          <w:color w:val="000000"/>
          <w:sz w:val="20"/>
          <w:szCs w:val="20"/>
        </w:rPr>
        <w:t>Jl Raya Torjun Indah No. 122</w:t>
      </w:r>
      <w:r>
        <w:rPr>
          <w:rFonts w:ascii="Times New Roman" w:hAnsi="Times New Roman"/>
          <w:color w:val="000000"/>
          <w:sz w:val="20"/>
          <w:szCs w:val="20"/>
        </w:rPr>
        <w:t xml:space="preserve">, Sampang, </w:t>
      </w:r>
      <w:r w:rsidRPr="00D84D35">
        <w:rPr>
          <w:rFonts w:ascii="Times New Roman" w:hAnsi="Times New Roman"/>
          <w:color w:val="000000"/>
          <w:sz w:val="20"/>
          <w:szCs w:val="20"/>
        </w:rPr>
        <w:t>69271</w:t>
      </w:r>
      <w:r>
        <w:rPr>
          <w:rFonts w:ascii="Times New Roman" w:hAnsi="Times New Roman"/>
          <w:color w:val="000000"/>
          <w:sz w:val="20"/>
          <w:szCs w:val="20"/>
        </w:rPr>
        <w:t>, Indonesia</w:t>
      </w:r>
    </w:p>
    <w:p w14:paraId="0CEB7BE8" w14:textId="77777777" w:rsidR="00DF5571" w:rsidRDefault="00DF5571">
      <w:pPr>
        <w:pStyle w:val="Heading2"/>
        <w:spacing w:before="0"/>
        <w:rPr>
          <w:rFonts w:ascii="Times New Roman" w:hAnsi="Times New Roman"/>
          <w:color w:val="000000"/>
          <w:sz w:val="10"/>
          <w:szCs w:val="10"/>
        </w:rPr>
      </w:pPr>
    </w:p>
    <w:p w14:paraId="40FD38AA" w14:textId="77777777" w:rsidR="00DF5571" w:rsidRDefault="00945FF6">
      <w:pPr>
        <w:spacing w:after="0" w:line="240" w:lineRule="auto"/>
        <w:rPr>
          <w:rFonts w:ascii="Times New Roman" w:hAnsi="Times New Roman"/>
          <w:i/>
          <w:sz w:val="20"/>
          <w:szCs w:val="20"/>
        </w:rPr>
      </w:pPr>
      <w:r>
        <w:rPr>
          <w:rFonts w:ascii="Times New Roman" w:hAnsi="Times New Roman"/>
          <w:i/>
          <w:sz w:val="20"/>
          <w:szCs w:val="20"/>
          <w:vertAlign w:val="superscript"/>
        </w:rPr>
        <w:t>*</w:t>
      </w:r>
      <w:r>
        <w:rPr>
          <w:rFonts w:ascii="Times New Roman" w:hAnsi="Times New Roman"/>
          <w:i/>
          <w:sz w:val="20"/>
          <w:szCs w:val="20"/>
        </w:rPr>
        <w:t>email koresponden</w:t>
      </w:r>
    </w:p>
    <w:p w14:paraId="4D73B33D" w14:textId="77777777" w:rsidR="00DF5571" w:rsidRDefault="00DF5571">
      <w:pPr>
        <w:spacing w:after="0" w:line="240" w:lineRule="auto"/>
        <w:rPr>
          <w:rFonts w:ascii="Times New Roman" w:hAnsi="Times New Roman"/>
          <w:i/>
          <w:sz w:val="10"/>
          <w:szCs w:val="10"/>
        </w:rPr>
      </w:pPr>
    </w:p>
    <w:tbl>
      <w:tblPr>
        <w:tblStyle w:val="a1"/>
        <w:tblW w:w="9000" w:type="dxa"/>
        <w:tblBorders>
          <w:top w:val="single" w:sz="18" w:space="0" w:color="000000"/>
          <w:left w:val="single" w:sz="4" w:space="0" w:color="000000"/>
          <w:bottom w:val="single" w:sz="18" w:space="0" w:color="000000"/>
          <w:right w:val="single" w:sz="4" w:space="0" w:color="000000"/>
          <w:insideH w:val="single" w:sz="18" w:space="0" w:color="000000"/>
          <w:insideV w:val="single" w:sz="4" w:space="0" w:color="000000"/>
        </w:tblBorders>
        <w:tblLayout w:type="fixed"/>
        <w:tblLook w:val="04A0" w:firstRow="1" w:lastRow="0" w:firstColumn="1" w:lastColumn="0" w:noHBand="0" w:noVBand="1"/>
      </w:tblPr>
      <w:tblGrid>
        <w:gridCol w:w="2520"/>
        <w:gridCol w:w="6480"/>
      </w:tblGrid>
      <w:tr w:rsidR="00DF5571" w14:paraId="23021246" w14:textId="77777777" w:rsidTr="00DF55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Borders>
              <w:top w:val="single" w:sz="12" w:space="0" w:color="000000"/>
              <w:bottom w:val="single" w:sz="12" w:space="0" w:color="000000"/>
            </w:tcBorders>
            <w:shd w:val="clear" w:color="auto" w:fill="FFFFFF"/>
          </w:tcPr>
          <w:p w14:paraId="6AB0110F" w14:textId="77777777" w:rsidR="00DF5571" w:rsidRDefault="00945FF6">
            <w:pPr>
              <w:jc w:val="center"/>
              <w:rPr>
                <w:rFonts w:ascii="Times New Roman" w:hAnsi="Times New Roman"/>
                <w:sz w:val="20"/>
                <w:szCs w:val="20"/>
              </w:rPr>
            </w:pPr>
            <w:r>
              <w:rPr>
                <w:rFonts w:ascii="Times New Roman" w:hAnsi="Times New Roman"/>
                <w:sz w:val="20"/>
                <w:szCs w:val="20"/>
              </w:rPr>
              <w:t>ARTICLE INFO</w:t>
            </w:r>
          </w:p>
        </w:tc>
        <w:tc>
          <w:tcPr>
            <w:tcW w:w="6480" w:type="dxa"/>
            <w:tcBorders>
              <w:top w:val="single" w:sz="12" w:space="0" w:color="000000"/>
              <w:bottom w:val="single" w:sz="12" w:space="0" w:color="000000"/>
            </w:tcBorders>
            <w:shd w:val="clear" w:color="auto" w:fill="FFFFFF"/>
          </w:tcPr>
          <w:p w14:paraId="7F8B6DD9" w14:textId="77777777" w:rsidR="00DF5571" w:rsidRDefault="00945FF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ABSTRAK</w:t>
            </w:r>
          </w:p>
        </w:tc>
      </w:tr>
      <w:tr w:rsidR="00DF5571" w14:paraId="0D0CBC08" w14:textId="77777777" w:rsidTr="00DF5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vMerge w:val="restart"/>
            <w:tcBorders>
              <w:top w:val="single" w:sz="12" w:space="0" w:color="000000"/>
            </w:tcBorders>
            <w:shd w:val="clear" w:color="auto" w:fill="FFFFFF"/>
          </w:tcPr>
          <w:p w14:paraId="2183C566" w14:textId="77777777" w:rsidR="00DF5571" w:rsidRDefault="00945FF6">
            <w:pPr>
              <w:rPr>
                <w:rFonts w:ascii="Times New Roman" w:hAnsi="Times New Roman"/>
                <w:i/>
                <w:sz w:val="20"/>
                <w:szCs w:val="20"/>
              </w:rPr>
            </w:pPr>
            <w:r>
              <w:rPr>
                <w:rFonts w:ascii="Times New Roman" w:hAnsi="Times New Roman"/>
                <w:i/>
                <w:sz w:val="20"/>
                <w:szCs w:val="20"/>
              </w:rPr>
              <w:t>Article History:</w:t>
            </w:r>
          </w:p>
          <w:p w14:paraId="573895D9" w14:textId="77777777" w:rsidR="00DF5571" w:rsidRDefault="00945FF6">
            <w:pPr>
              <w:rPr>
                <w:rFonts w:ascii="Times New Roman" w:hAnsi="Times New Roman"/>
                <w:sz w:val="20"/>
                <w:szCs w:val="20"/>
              </w:rPr>
            </w:pPr>
            <w:r>
              <w:rPr>
                <w:rFonts w:ascii="Times New Roman" w:hAnsi="Times New Roman"/>
                <w:b w:val="0"/>
                <w:sz w:val="20"/>
                <w:szCs w:val="20"/>
              </w:rPr>
              <w:t>Received: dd/mm/yyyy</w:t>
            </w:r>
          </w:p>
          <w:p w14:paraId="30D97DB9" w14:textId="77777777" w:rsidR="00DF5571" w:rsidRDefault="00945FF6">
            <w:pPr>
              <w:rPr>
                <w:rFonts w:ascii="Times New Roman" w:hAnsi="Times New Roman"/>
                <w:sz w:val="20"/>
                <w:szCs w:val="20"/>
              </w:rPr>
            </w:pPr>
            <w:r>
              <w:rPr>
                <w:rFonts w:ascii="Times New Roman" w:hAnsi="Times New Roman"/>
                <w:b w:val="0"/>
                <w:sz w:val="20"/>
                <w:szCs w:val="20"/>
              </w:rPr>
              <w:t>Revised: dd/mm/yyyy</w:t>
            </w:r>
          </w:p>
          <w:p w14:paraId="22B8FE85" w14:textId="77777777" w:rsidR="00DF5571" w:rsidRDefault="00945FF6">
            <w:pPr>
              <w:rPr>
                <w:rFonts w:ascii="Times New Roman" w:hAnsi="Times New Roman"/>
                <w:sz w:val="20"/>
                <w:szCs w:val="20"/>
              </w:rPr>
            </w:pPr>
            <w:r>
              <w:rPr>
                <w:rFonts w:ascii="Times New Roman" w:hAnsi="Times New Roman"/>
                <w:b w:val="0"/>
                <w:sz w:val="20"/>
                <w:szCs w:val="20"/>
              </w:rPr>
              <w:t>Accepted: dd/mm/yyyy</w:t>
            </w:r>
          </w:p>
        </w:tc>
        <w:tc>
          <w:tcPr>
            <w:tcW w:w="6480" w:type="dxa"/>
            <w:tcBorders>
              <w:top w:val="single" w:sz="12" w:space="0" w:color="000000"/>
              <w:bottom w:val="single" w:sz="12" w:space="0" w:color="000000"/>
            </w:tcBorders>
            <w:shd w:val="clear" w:color="auto" w:fill="FFFFFF"/>
          </w:tcPr>
          <w:p w14:paraId="2E0905C4" w14:textId="77777777" w:rsidR="0084739E" w:rsidRDefault="0084739E" w:rsidP="0084739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sz w:val="20"/>
                <w:szCs w:val="20"/>
              </w:rPr>
            </w:pPr>
            <w:r w:rsidRPr="0084739E">
              <w:rPr>
                <w:rFonts w:ascii="Times New Roman" w:hAnsi="Times New Roman"/>
                <w:i/>
                <w:sz w:val="20"/>
                <w:szCs w:val="20"/>
              </w:rPr>
              <w:t>Penelitian ini bertujuan untuk mengeksplorasi persepsi guru terhadap penggunaan asesmen formatif dalam pembelajaran matematika di tingkat Sekolah Menengah Pertama (SMP). Asesmen formatif dianggap sebagai alat penting yang memungkinkan guru memantau kemajuan belajar siswa, memberikan umpan balik yang konstruktif, dan menyesuaikan strategi pengajaran sesuai kebutuhan siswa. Melalui pendekatan kualitatif, data dikumpulkan dari wawancara semi terstruktur dengan tiga guru matematika dari tiga SMP di Sampang. Hasil penelitian menunjukkan bahwa guru memiliki pemahaman yang baik mengenai konsep asesmen formatif dan menggunakan berbagai metode untuk implementasinya, meskipun menghadapi tantangan seperti keterbatasan waktu dan beban kerja yang tinggi. Para guru melaporkan bahwa asesmen formatif memiliki pengaruh positif terhadap partisipasi dan pemahaman siswa. Penelitian ini menggarisbawahi perlunya dukungan tambahan dan pelatihan bagi guru untuk meningkatkan efektivitas asesmen formatif dalam pembelajaran matematika, dengan tujuan akhir meningkatkan hasil belajar siswa.</w:t>
            </w:r>
          </w:p>
          <w:p w14:paraId="2B2EF4B0" w14:textId="77777777" w:rsidR="0084739E" w:rsidRPr="0084739E" w:rsidRDefault="0084739E" w:rsidP="0084739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sz w:val="20"/>
                <w:szCs w:val="20"/>
              </w:rPr>
            </w:pPr>
          </w:p>
          <w:p w14:paraId="436DDE87" w14:textId="77777777" w:rsidR="00DF5571" w:rsidRDefault="0084739E" w:rsidP="0084739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4739E">
              <w:rPr>
                <w:rFonts w:ascii="Times New Roman" w:hAnsi="Times New Roman"/>
                <w:b/>
                <w:sz w:val="20"/>
                <w:szCs w:val="20"/>
              </w:rPr>
              <w:t>Kata Kunci</w:t>
            </w:r>
            <w:r w:rsidRPr="0084739E">
              <w:rPr>
                <w:rFonts w:ascii="Times New Roman" w:hAnsi="Times New Roman"/>
                <w:sz w:val="20"/>
                <w:szCs w:val="20"/>
              </w:rPr>
              <w:t>: asesmen formatif, pembelajaran matematika, persepsi guru, Sekolah Menengah Pertama, umpan balik.</w:t>
            </w:r>
          </w:p>
          <w:p w14:paraId="68FEABAB" w14:textId="77777777" w:rsidR="00DF5571" w:rsidRDefault="00DF557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DF5571" w14:paraId="1131074D" w14:textId="77777777" w:rsidTr="00DF5571">
        <w:tc>
          <w:tcPr>
            <w:cnfStyle w:val="001000000000" w:firstRow="0" w:lastRow="0" w:firstColumn="1" w:lastColumn="0" w:oddVBand="0" w:evenVBand="0" w:oddHBand="0" w:evenHBand="0" w:firstRowFirstColumn="0" w:firstRowLastColumn="0" w:lastRowFirstColumn="0" w:lastRowLastColumn="0"/>
            <w:tcW w:w="2520" w:type="dxa"/>
            <w:vMerge/>
            <w:tcBorders>
              <w:top w:val="single" w:sz="12" w:space="0" w:color="000000"/>
            </w:tcBorders>
            <w:shd w:val="clear" w:color="auto" w:fill="FFFFFF"/>
          </w:tcPr>
          <w:p w14:paraId="3C962A84" w14:textId="77777777" w:rsidR="00DF5571" w:rsidRDefault="00DF5571">
            <w:pPr>
              <w:widowControl w:val="0"/>
              <w:pBdr>
                <w:top w:val="nil"/>
                <w:left w:val="nil"/>
                <w:bottom w:val="nil"/>
                <w:right w:val="nil"/>
                <w:between w:val="nil"/>
              </w:pBdr>
              <w:spacing w:line="276" w:lineRule="auto"/>
              <w:rPr>
                <w:rFonts w:ascii="Times New Roman" w:hAnsi="Times New Roman"/>
                <w:sz w:val="20"/>
                <w:szCs w:val="20"/>
              </w:rPr>
            </w:pPr>
          </w:p>
        </w:tc>
        <w:tc>
          <w:tcPr>
            <w:tcW w:w="6480" w:type="dxa"/>
            <w:tcBorders>
              <w:top w:val="single" w:sz="12" w:space="0" w:color="000000"/>
              <w:bottom w:val="single" w:sz="12" w:space="0" w:color="000000"/>
            </w:tcBorders>
            <w:shd w:val="clear" w:color="auto" w:fill="FFFFFF"/>
          </w:tcPr>
          <w:p w14:paraId="67E9D8DA" w14:textId="77777777" w:rsidR="00DF5571" w:rsidRDefault="00945FF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Pr>
                <w:rFonts w:ascii="Times New Roman" w:hAnsi="Times New Roman"/>
                <w:sz w:val="20"/>
                <w:szCs w:val="20"/>
              </w:rPr>
              <w:t xml:space="preserve">                                                    </w:t>
            </w:r>
            <w:r>
              <w:rPr>
                <w:rFonts w:ascii="Times New Roman" w:hAnsi="Times New Roman"/>
                <w:b/>
                <w:sz w:val="20"/>
                <w:szCs w:val="20"/>
              </w:rPr>
              <w:t>ABSTRACT</w:t>
            </w:r>
          </w:p>
        </w:tc>
      </w:tr>
      <w:tr w:rsidR="00DF5571" w14:paraId="15414D2E" w14:textId="77777777" w:rsidTr="00DF5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vMerge/>
            <w:tcBorders>
              <w:top w:val="single" w:sz="12" w:space="0" w:color="000000"/>
            </w:tcBorders>
            <w:shd w:val="clear" w:color="auto" w:fill="FFFFFF"/>
          </w:tcPr>
          <w:p w14:paraId="20F1E23A" w14:textId="77777777" w:rsidR="00DF5571" w:rsidRDefault="00DF5571">
            <w:pPr>
              <w:widowControl w:val="0"/>
              <w:pBdr>
                <w:top w:val="nil"/>
                <w:left w:val="nil"/>
                <w:bottom w:val="nil"/>
                <w:right w:val="nil"/>
                <w:between w:val="nil"/>
              </w:pBdr>
              <w:spacing w:line="276" w:lineRule="auto"/>
              <w:rPr>
                <w:rFonts w:ascii="Times New Roman" w:hAnsi="Times New Roman"/>
                <w:sz w:val="20"/>
                <w:szCs w:val="20"/>
              </w:rPr>
            </w:pPr>
          </w:p>
        </w:tc>
        <w:tc>
          <w:tcPr>
            <w:tcW w:w="6480" w:type="dxa"/>
            <w:tcBorders>
              <w:top w:val="single" w:sz="12" w:space="0" w:color="000000"/>
              <w:bottom w:val="single" w:sz="12" w:space="0" w:color="000000"/>
            </w:tcBorders>
            <w:shd w:val="clear" w:color="auto" w:fill="FFFFFF"/>
          </w:tcPr>
          <w:p w14:paraId="7A8088F5" w14:textId="77777777" w:rsidR="0084739E" w:rsidRPr="0084739E" w:rsidRDefault="0084739E" w:rsidP="0084739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sz w:val="20"/>
                <w:szCs w:val="20"/>
              </w:rPr>
            </w:pPr>
            <w:r w:rsidRPr="0084739E">
              <w:rPr>
                <w:rFonts w:ascii="Times New Roman" w:hAnsi="Times New Roman"/>
                <w:i/>
                <w:sz w:val="20"/>
                <w:szCs w:val="20"/>
              </w:rPr>
              <w:t>This study aims to explore teachers' perceptions of the use of formative assessment in mathematics learning at the junior secondary school level. Formative assessment is considered an important tool that allows teachers to monitor students' learning progress, provide constructive feedback and adjust teaching strategies according to students' needs. Through a qualitative approach, data were collected from semi-structured interviews with three mathematics teachers from three junior high schools in Sampang. The results showed that teachers have a good understanding of the concept of formative assessment and use various methods to implement it, despite facing challenges such as time constraints and high workloads. Teachers reported that formative assessment has a positive influence on student participation and understanding. This study highlights the need for additional support and training for teachers to improve the effectiveness of formative assessment in mathematics learning, with the ultimate goal of improving student learning outcomes.</w:t>
            </w:r>
          </w:p>
          <w:p w14:paraId="3013208E" w14:textId="77777777" w:rsidR="0084739E" w:rsidRPr="0084739E" w:rsidRDefault="0084739E" w:rsidP="0084739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sz w:val="20"/>
                <w:szCs w:val="20"/>
              </w:rPr>
            </w:pPr>
          </w:p>
          <w:p w14:paraId="68D4C3AC" w14:textId="77777777" w:rsidR="0084739E" w:rsidRDefault="0084739E" w:rsidP="0084739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sz w:val="20"/>
                <w:szCs w:val="20"/>
              </w:rPr>
            </w:pPr>
            <w:r w:rsidRPr="0084739E">
              <w:rPr>
                <w:rFonts w:ascii="Times New Roman" w:hAnsi="Times New Roman"/>
                <w:b/>
                <w:i/>
                <w:sz w:val="20"/>
                <w:szCs w:val="20"/>
              </w:rPr>
              <w:t>Keywords</w:t>
            </w:r>
            <w:r w:rsidRPr="0084739E">
              <w:rPr>
                <w:rFonts w:ascii="Times New Roman" w:hAnsi="Times New Roman"/>
                <w:i/>
                <w:sz w:val="20"/>
                <w:szCs w:val="20"/>
              </w:rPr>
              <w:t>: formative assessment, mathematics learning, teacher perception, junior secondary school, feedback.</w:t>
            </w:r>
          </w:p>
          <w:p w14:paraId="45638064" w14:textId="77777777" w:rsidR="00DF5571" w:rsidRDefault="00DF5571" w:rsidP="0084739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sz w:val="20"/>
                <w:szCs w:val="20"/>
              </w:rPr>
            </w:pPr>
          </w:p>
        </w:tc>
      </w:tr>
      <w:tr w:rsidR="00DF5571" w14:paraId="4970EA1C" w14:textId="77777777" w:rsidTr="00DF5571">
        <w:tc>
          <w:tcPr>
            <w:cnfStyle w:val="001000000000" w:firstRow="0" w:lastRow="0" w:firstColumn="1" w:lastColumn="0" w:oddVBand="0" w:evenVBand="0" w:oddHBand="0" w:evenHBand="0" w:firstRowFirstColumn="0" w:firstRowLastColumn="0" w:lastRowFirstColumn="0" w:lastRowLastColumn="0"/>
            <w:tcW w:w="2520" w:type="dxa"/>
            <w:vMerge/>
            <w:tcBorders>
              <w:top w:val="single" w:sz="12" w:space="0" w:color="000000"/>
            </w:tcBorders>
            <w:shd w:val="clear" w:color="auto" w:fill="FFFFFF"/>
          </w:tcPr>
          <w:p w14:paraId="053A90D1" w14:textId="77777777" w:rsidR="00DF5571" w:rsidRDefault="00DF5571">
            <w:pPr>
              <w:widowControl w:val="0"/>
              <w:pBdr>
                <w:top w:val="nil"/>
                <w:left w:val="nil"/>
                <w:bottom w:val="nil"/>
                <w:right w:val="nil"/>
                <w:between w:val="nil"/>
              </w:pBdr>
              <w:spacing w:line="276" w:lineRule="auto"/>
              <w:rPr>
                <w:rFonts w:ascii="Times New Roman" w:hAnsi="Times New Roman"/>
                <w:i/>
                <w:sz w:val="20"/>
                <w:szCs w:val="20"/>
              </w:rPr>
            </w:pPr>
          </w:p>
        </w:tc>
        <w:tc>
          <w:tcPr>
            <w:tcW w:w="6480" w:type="dxa"/>
            <w:tcBorders>
              <w:top w:val="single" w:sz="12" w:space="0" w:color="000000"/>
              <w:bottom w:val="single" w:sz="12" w:space="0" w:color="000000"/>
            </w:tcBorders>
            <w:shd w:val="clear" w:color="auto" w:fill="FFFFFF"/>
          </w:tcPr>
          <w:p w14:paraId="32D250C2" w14:textId="77777777" w:rsidR="00DF5571" w:rsidRDefault="00945FF6">
            <w:pPr>
              <w:pBdr>
                <w:top w:val="nil"/>
                <w:left w:val="nil"/>
                <w:bottom w:val="nil"/>
                <w:right w:val="nil"/>
                <w:between w:val="nil"/>
              </w:pBdr>
              <w:jc w:val="right"/>
              <w:cnfStyle w:val="000000000000" w:firstRow="0" w:lastRow="0" w:firstColumn="0" w:lastColumn="0" w:oddVBand="0" w:evenVBand="0" w:oddHBand="0" w:evenHBand="0" w:firstRowFirstColumn="0" w:firstRowLastColumn="0" w:lastRowFirstColumn="0" w:lastRowLastColumn="0"/>
              <w:rPr>
                <w:b/>
                <w:color w:val="000000"/>
                <w:sz w:val="18"/>
                <w:szCs w:val="18"/>
              </w:rPr>
            </w:pPr>
            <w:r>
              <w:rPr>
                <w:rFonts w:ascii="Times New Roman" w:hAnsi="Times New Roman"/>
                <w:color w:val="000000"/>
                <w:sz w:val="18"/>
                <w:szCs w:val="18"/>
              </w:rPr>
              <w:t xml:space="preserve">This is an open access article under the </w:t>
            </w:r>
            <w:hyperlink r:id="rId9">
              <w:r>
                <w:rPr>
                  <w:rFonts w:ascii="Times New Roman" w:hAnsi="Times New Roman"/>
                  <w:color w:val="0563C1"/>
                  <w:sz w:val="18"/>
                  <w:szCs w:val="18"/>
                  <w:u w:val="single"/>
                </w:rPr>
                <w:t>CC-BY-SA</w:t>
              </w:r>
            </w:hyperlink>
            <w:r>
              <w:rPr>
                <w:rFonts w:ascii="Times New Roman" w:hAnsi="Times New Roman"/>
                <w:color w:val="000000"/>
                <w:sz w:val="18"/>
                <w:szCs w:val="18"/>
              </w:rPr>
              <w:t xml:space="preserve"> license </w:t>
            </w:r>
            <w:r>
              <w:rPr>
                <w:b/>
                <w:color w:val="000000"/>
                <w:sz w:val="18"/>
                <w:szCs w:val="18"/>
              </w:rPr>
              <w:t xml:space="preserve">  </w:t>
            </w:r>
            <w:r>
              <w:rPr>
                <w:b/>
                <w:noProof/>
                <w:sz w:val="20"/>
                <w:szCs w:val="20"/>
                <w:lang w:val="id-ID"/>
              </w:rPr>
              <w:drawing>
                <wp:inline distT="114300" distB="114300" distL="114300" distR="114300" wp14:anchorId="133C8F0D" wp14:editId="1548A56A">
                  <wp:extent cx="572453" cy="204042"/>
                  <wp:effectExtent l="0" t="0" r="0" b="0"/>
                  <wp:docPr id="15670059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72453" cy="204042"/>
                          </a:xfrm>
                          <a:prstGeom prst="rect">
                            <a:avLst/>
                          </a:prstGeom>
                          <a:ln/>
                        </pic:spPr>
                      </pic:pic>
                    </a:graphicData>
                  </a:graphic>
                </wp:inline>
              </w:drawing>
            </w:r>
          </w:p>
        </w:tc>
      </w:tr>
    </w:tbl>
    <w:p w14:paraId="0BD20087" w14:textId="77777777" w:rsidR="00DF5571" w:rsidRDefault="00DF5571">
      <w:pPr>
        <w:pBdr>
          <w:top w:val="nil"/>
          <w:left w:val="nil"/>
          <w:bottom w:val="nil"/>
          <w:right w:val="nil"/>
          <w:between w:val="nil"/>
        </w:pBdr>
        <w:spacing w:after="0" w:line="240" w:lineRule="auto"/>
        <w:jc w:val="both"/>
        <w:rPr>
          <w:b/>
          <w:color w:val="000000"/>
          <w:sz w:val="20"/>
          <w:szCs w:val="20"/>
        </w:rPr>
      </w:pPr>
    </w:p>
    <w:p w14:paraId="2BD44FE9" w14:textId="77777777" w:rsidR="00DF5571" w:rsidRDefault="00945FF6">
      <w:pPr>
        <w:pBdr>
          <w:top w:val="nil"/>
          <w:left w:val="nil"/>
          <w:bottom w:val="nil"/>
          <w:right w:val="nil"/>
          <w:between w:val="nil"/>
        </w:pBdr>
        <w:spacing w:before="480" w:after="0"/>
        <w:jc w:val="both"/>
        <w:rPr>
          <w:rFonts w:ascii="Times New Roman" w:hAnsi="Times New Roman"/>
          <w:b/>
          <w:color w:val="000000"/>
          <w:sz w:val="24"/>
          <w:szCs w:val="24"/>
        </w:rPr>
      </w:pPr>
      <w:r>
        <w:rPr>
          <w:rFonts w:ascii="Times New Roman" w:hAnsi="Times New Roman"/>
          <w:b/>
          <w:color w:val="000000"/>
          <w:sz w:val="24"/>
          <w:szCs w:val="24"/>
        </w:rPr>
        <w:lastRenderedPageBreak/>
        <w:t>Pendahuluan</w:t>
      </w:r>
    </w:p>
    <w:p w14:paraId="0B0A752A" w14:textId="77777777" w:rsidR="00B81E4D" w:rsidRPr="00B81E4D" w:rsidRDefault="00B81E4D" w:rsidP="00B81E4D">
      <w:pPr>
        <w:pBdr>
          <w:top w:val="nil"/>
          <w:left w:val="nil"/>
          <w:bottom w:val="nil"/>
          <w:right w:val="nil"/>
          <w:between w:val="nil"/>
        </w:pBdr>
        <w:spacing w:after="0"/>
        <w:ind w:firstLine="567"/>
        <w:jc w:val="both"/>
        <w:rPr>
          <w:rFonts w:ascii="Times New Roman" w:hAnsi="Times New Roman"/>
          <w:color w:val="000000"/>
          <w:sz w:val="24"/>
          <w:szCs w:val="24"/>
        </w:rPr>
      </w:pPr>
      <w:r w:rsidRPr="00B81E4D">
        <w:rPr>
          <w:rFonts w:ascii="Times New Roman" w:hAnsi="Times New Roman"/>
          <w:color w:val="000000"/>
          <w:sz w:val="24"/>
          <w:szCs w:val="24"/>
        </w:rPr>
        <w:t>Pembelajaran matematika di tingkat sekolah menengah pertama menjadi fondasi penting bagi pengembangan pemahaman konsep-konsep matematika yang lebih kompleks di tingkat yang lebih lanjut. Dalam upaya untuk meningkatkan pembelajaran matematika di tingkat ini, asesmen formatif menjadi sebuah alat yang sangat berharga. Asesmen formatif memungkinkan para guru untuk secara terus-menerus memantau kemajuan belajar siswa, memberikan umpan balik yang relevan dan bermanfaat, serta menyesuaikan strategi instruksional sesuai dengan kebutuhan individu siswa.</w:t>
      </w:r>
    </w:p>
    <w:p w14:paraId="2B3D85BB" w14:textId="77777777" w:rsidR="00B81E4D" w:rsidRDefault="00B81E4D" w:rsidP="00B81E4D">
      <w:pPr>
        <w:pBdr>
          <w:top w:val="nil"/>
          <w:left w:val="nil"/>
          <w:bottom w:val="nil"/>
          <w:right w:val="nil"/>
          <w:between w:val="nil"/>
        </w:pBdr>
        <w:spacing w:after="0"/>
        <w:ind w:firstLine="567"/>
        <w:jc w:val="both"/>
        <w:rPr>
          <w:rFonts w:ascii="Times New Roman" w:hAnsi="Times New Roman"/>
          <w:color w:val="000000"/>
          <w:sz w:val="24"/>
          <w:szCs w:val="24"/>
        </w:rPr>
      </w:pPr>
      <w:r w:rsidRPr="00B81E4D">
        <w:rPr>
          <w:rFonts w:ascii="Times New Roman" w:hAnsi="Times New Roman"/>
          <w:color w:val="000000"/>
          <w:sz w:val="24"/>
          <w:szCs w:val="24"/>
        </w:rPr>
        <w:t>Beberapa kesulitan mungkin timbul dalam melaksanakan evaluasi formatif. Seperti yang diakui oleh sebagian besar administrator program, pengambil keputusan mungkin terhambat oleh informasi yang tidak memadai dan tidak tepat sebagai dasar penilaian. Sayangnya, defisit informasi kemungkinan besar terjadi pada tahap awal pengembangan program, yaitu saat program paling mudah diubah dan informasi harus berguna. Selain itu, bahkan ketika informasi tersedia, pengambil keputusan mungkin enggan mengubah arah suatu program tanpa adanya jaminan bahwa modifikasi tersebut benar-benar akan memperbaiki program tersebut</w:t>
      </w:r>
      <w:r>
        <w:rPr>
          <w:rFonts w:ascii="Times New Roman" w:hAnsi="Times New Roman"/>
          <w:color w:val="000000"/>
          <w:sz w:val="24"/>
          <w:szCs w:val="24"/>
        </w:rPr>
        <w:t xml:space="preserve"> </w:t>
      </w:r>
      <w:r w:rsidRPr="00B81E4D">
        <w:rPr>
          <w:rFonts w:ascii="Times New Roman" w:hAnsi="Times New Roman"/>
          <w:color w:val="000000"/>
          <w:sz w:val="24"/>
          <w:szCs w:val="24"/>
        </w:rPr>
        <w:fldChar w:fldCharType="begin" w:fldLock="1"/>
      </w:r>
      <w:r w:rsidRPr="00B81E4D">
        <w:rPr>
          <w:rFonts w:ascii="Times New Roman" w:hAnsi="Times New Roman"/>
          <w:color w:val="000000"/>
          <w:sz w:val="24"/>
          <w:szCs w:val="24"/>
        </w:rPr>
        <w:instrText>ADDIN CSL_CITATION {"citationItems":[{"id":"ITEM-1","itemData":{"DOI":"10.1080/1358165750010212","ISSN":"02607417","abstract":"‘It's incumbent on all who talk about Educational Technology’, said Mr. Morris, ‘to start by defining what it is.’ But there is no need to describe something in detail if it is recognisable. © 1975, Taylor &amp; Francis Group, LLC. All rights reserved.","author":[{"dropping-particle":"","family":"Morris","given":"J. G.","non-dropping-particle":"","parse-names":false,"suffix":""}],"container-title":"Journal of Educational Television","id":"ITEM-1","issue":"2","issued":{"date-parts":[["2022"]]},"page":"26-27","title":"Uses of Educational Technology for Formative Evaluation","type":"article-journal","volume":"1"},"uris":["http://www.mendeley.com/documents/?uuid=1a0a07ba-affe-4091-8a39-03705dcf4c1c"]}],"mendeley":{"formattedCitation":"(Morris, 2022)","plainTextFormattedCitation":"(Morris, 2022)","previouslyFormattedCitation":"(Morris, 2022)"},"properties":{"noteIndex":0},"schema":"https://github.com/citation-style-language/schema/raw/master/csl-citation.json"}</w:instrText>
      </w:r>
      <w:r w:rsidRPr="00B81E4D">
        <w:rPr>
          <w:rFonts w:ascii="Times New Roman" w:hAnsi="Times New Roman"/>
          <w:color w:val="000000"/>
          <w:sz w:val="24"/>
          <w:szCs w:val="24"/>
        </w:rPr>
        <w:fldChar w:fldCharType="separate"/>
      </w:r>
      <w:r w:rsidRPr="00B81E4D">
        <w:rPr>
          <w:rFonts w:ascii="Times New Roman" w:hAnsi="Times New Roman"/>
          <w:color w:val="000000"/>
          <w:sz w:val="24"/>
          <w:szCs w:val="24"/>
        </w:rPr>
        <w:t>(Morris, 2022)</w:t>
      </w:r>
      <w:r w:rsidRPr="00B81E4D">
        <w:rPr>
          <w:rFonts w:ascii="Times New Roman" w:hAnsi="Times New Roman"/>
          <w:color w:val="000000"/>
          <w:sz w:val="24"/>
          <w:szCs w:val="24"/>
        </w:rPr>
        <w:fldChar w:fldCharType="end"/>
      </w:r>
      <w:r>
        <w:rPr>
          <w:rFonts w:ascii="Times New Roman" w:hAnsi="Times New Roman"/>
          <w:color w:val="000000"/>
          <w:sz w:val="24"/>
          <w:szCs w:val="24"/>
        </w:rPr>
        <w:t>.</w:t>
      </w:r>
    </w:p>
    <w:p w14:paraId="7240169F" w14:textId="77777777" w:rsidR="00B81E4D" w:rsidRPr="00B81E4D" w:rsidRDefault="00B81E4D" w:rsidP="00B81E4D">
      <w:pPr>
        <w:pBdr>
          <w:top w:val="nil"/>
          <w:left w:val="nil"/>
          <w:bottom w:val="nil"/>
          <w:right w:val="nil"/>
          <w:between w:val="nil"/>
        </w:pBdr>
        <w:spacing w:after="0"/>
        <w:ind w:firstLine="567"/>
        <w:jc w:val="both"/>
        <w:rPr>
          <w:rFonts w:ascii="Times New Roman" w:hAnsi="Times New Roman"/>
          <w:color w:val="000000"/>
          <w:sz w:val="24"/>
          <w:szCs w:val="24"/>
        </w:rPr>
      </w:pPr>
      <w:r w:rsidRPr="00B81E4D">
        <w:rPr>
          <w:rFonts w:ascii="Times New Roman" w:hAnsi="Times New Roman"/>
          <w:color w:val="000000"/>
          <w:sz w:val="24"/>
          <w:szCs w:val="24"/>
        </w:rPr>
        <w:t xml:space="preserve">Penilaian formatif diperlukan untuk memfasilitasi pembelajaran siswa di seluruh dunia. Terdapat bukti yang memadai bahwa penilaian formatif merupakan bagian integral dari pengajaran yang bertujuan untuk meningkatkan hasil belajar siswa </w:t>
      </w:r>
      <w:r w:rsidRPr="00B81E4D">
        <w:rPr>
          <w:rFonts w:ascii="Times New Roman" w:hAnsi="Times New Roman"/>
          <w:color w:val="000000"/>
          <w:sz w:val="24"/>
          <w:szCs w:val="24"/>
        </w:rPr>
        <w:fldChar w:fldCharType="begin" w:fldLock="1"/>
      </w:r>
      <w:r w:rsidRPr="00B81E4D">
        <w:rPr>
          <w:rFonts w:ascii="Times New Roman" w:hAnsi="Times New Roman"/>
          <w:color w:val="000000"/>
          <w:sz w:val="24"/>
          <w:szCs w:val="24"/>
        </w:rPr>
        <w:instrText>ADDIN CSL_CITATION {"citationItems":[{"id":"ITEM-1","itemData":{"ISSN":"1930-9325","abstract":"Students learning outcomes are bound to improve if the practice of formative assessment is seen as a vital component of the School Based Assessment in the classroom. In the classroom, formative assessment plays a critical role as it provides information to be used as feedback to adjust the teaching and learning activities in which students and teachers are engaged. The study investigated public basic schoolteachers' perceptions and formative assessment practices in the Cape Coast Metropolis of Ghana. The study employed the descriptive survey as well as the multistage sampling procedure to select 300 teachers from the six (6) circuits in the Cape Coast Metropolis. Data were analyzed using frequencies, percentages, means, standard deviations, and Pearson product-moment correlation coefficient. The results showed that basic schoolteachers have positive perceptions of the usefulness of formative assessment in the classroom. It was also revealed that dominant practices that basic school teachers usually engaged in included ensuring effective class participation, discussing feedback with students, use of question and answer during instruction, making formative use of summative assessments, giving students home assignments, and engaging students in activities like role play. Results further indicated a statistically significant positive relationship between basic teachers' perceptions and their formative assessment practices. It is recommended that, short-term courses, workshops, seminars and, other necessary in-service training activities should be organized by the Ghana Education Service (GES) and the Cape Coast Metropolitan Directorate of Education for basic schoolteachers. In these courses, teachers could be exposed to other formative assessment curriculum and application practices, which they can then adopt to enhance students learning with exit/admit slips, four corners, individual whiteboards and kinesthetic assessments.","author":[{"dropping-particle":"","family":"Asare","given":"Eric","non-dropping-particle":"","parse-names":false,"suffix":""}],"container-title":"Jaepr","id":"ITEM-1","issue":"1","issued":{"date-parts":[["2020"]]},"page":"177-187","title":"Basic teachers' perceptions and practices of formative assessment in the cape coast metropolis of ghana","type":"article-journal","volume":"5"},"uris":["http://www.mendeley.com/documents/?uuid=7c358af1-dadb-4ac2-9629-9f153d8a4bb7"]},{"id":"ITEM-2","itemData":{"DOI":"10.5539/elt.v14n7p107","ISSN":"1916-4742","abstract":"Formative assessment has received considerable attention among scholars around the world. In Saudi Arabia, formative assessment is perceived as a promising opportunity for improving learning outcomes. The review of literature presents formative assessment as a serious issue that can affect students&amp;rsquo; outcomes. In particular, teachers&amp;rsquo; perception is an important factor that determines their willingness to apply specific assessment strategies in class. According to the findings, formative assessment leads to positive student outcomes. Importantly, the overall perception towards formative is multi-factored. As such, a single factor cannot be blamed for teachers&amp;rsquo; perception and attitude outcomes. Notably, teacher&amp;rsquo; experience, education level, and other factors define their perception towards formative assessment. As such, any efforts to influence their perspective will have a significant positive outcome on their willingness to apply formative assessment. However, a further study is needed to quantify the significance of teachers&amp;rsquo; perception in influencing their decision to apply formative or summative assessment.&amp;nbsp;","author":[{"dropping-particle":"","family":"Alsubaiai","given":"Hanan Sarhan Megaad","non-dropping-particle":"","parse-names":false,"suffix":""}],"container-title":"English Language Teaching","id":"ITEM-2","issue":"7","issued":{"date-parts":[["2021"]]},"page":"107","title":"Teachers’ Perception towards Formative Assessment in Saudi Universities’ Context: A Review of Literature","type":"article-journal","volume":"14"},"uris":["http://www.mendeley.com/documents/?uuid=bcef0a8c-ccc1-4f9f-89a3-d3ce6f4c5d90"]},{"id":"ITEM-3","itemData":{"author":[{"dropping-particle":"","family":"Karim","given":"Barzan Hadi Hama","non-dropping-particle":"","parse-names":false,"suffix":""}],"container-title":"International Journal of Humanities Social Sciences and Evaluation (IJHSSE)","id":"ITEM-3","issue":"3","issued":{"date-parts":[["2015"]]},"page":"108-115","title":"International Journal of Humanities Social Sciences and Education ( IJHSSE ) The Impact of Teachers ’ Beliefs and Perceptions about Formative Assessment in the University ESL Class","type":"article-journal","volume":"2"},"uris":["http://www.mendeley.com/documents/?uuid=e71c5b68-956a-4213-9ddd-8e97621957de"]}],"mendeley":{"formattedCitation":"(Alsubaiai, 2021; Asare, 2020; Karim, 2015)","plainTextFormattedCitation":"(Alsubaiai, 2021; Asare, 2020; Karim, 2015)","previouslyFormattedCitation":"(Alsubaiai, 2021; Asare, 2020; Karim, 2015)"},"properties":{"noteIndex":0},"schema":"https://github.com/citation-style-language/schema/raw/master/csl-citation.json"}</w:instrText>
      </w:r>
      <w:r w:rsidRPr="00B81E4D">
        <w:rPr>
          <w:rFonts w:ascii="Times New Roman" w:hAnsi="Times New Roman"/>
          <w:color w:val="000000"/>
          <w:sz w:val="24"/>
          <w:szCs w:val="24"/>
        </w:rPr>
        <w:fldChar w:fldCharType="separate"/>
      </w:r>
      <w:r w:rsidRPr="00B81E4D">
        <w:rPr>
          <w:rFonts w:ascii="Times New Roman" w:hAnsi="Times New Roman"/>
          <w:color w:val="000000"/>
          <w:sz w:val="24"/>
          <w:szCs w:val="24"/>
        </w:rPr>
        <w:t>(Alsubaiai, 2021; Asare, 2020; Karim, 2015)</w:t>
      </w:r>
      <w:r w:rsidRPr="00B81E4D">
        <w:rPr>
          <w:rFonts w:ascii="Times New Roman" w:hAnsi="Times New Roman"/>
          <w:color w:val="000000"/>
          <w:sz w:val="24"/>
          <w:szCs w:val="24"/>
        </w:rPr>
        <w:fldChar w:fldCharType="end"/>
      </w:r>
      <w:r w:rsidRPr="00B81E4D">
        <w:rPr>
          <w:rFonts w:ascii="Times New Roman" w:hAnsi="Times New Roman"/>
          <w:color w:val="000000"/>
          <w:sz w:val="24"/>
          <w:szCs w:val="24"/>
        </w:rPr>
        <w:t xml:space="preserve">. Namun, penelitian menunjukkan bahwa hanya sedikit guru yang memahami pentingnya penilaian formatif dalam meningkatkan hasil belajar mengajar </w:t>
      </w:r>
      <w:r w:rsidRPr="00B81E4D">
        <w:rPr>
          <w:rFonts w:ascii="Times New Roman" w:hAnsi="Times New Roman"/>
          <w:color w:val="000000"/>
          <w:sz w:val="24"/>
          <w:szCs w:val="24"/>
        </w:rPr>
        <w:fldChar w:fldCharType="begin" w:fldLock="1"/>
      </w:r>
      <w:r w:rsidRPr="00B81E4D">
        <w:rPr>
          <w:rFonts w:ascii="Times New Roman" w:hAnsi="Times New Roman"/>
          <w:color w:val="000000"/>
          <w:sz w:val="24"/>
          <w:szCs w:val="24"/>
        </w:rPr>
        <w:instrText>ADDIN CSL_CITATION {"citationItems":[{"id":"ITEM-1","itemData":{"DOI":"10.20533/licej.2040.2589.2014.0234","abstract":"To understand the behavior of learning and teachers overall development, students always play an active role. With the help of students, overall assessment of the classroom can be judged. So Questions represent a major technique used by teachers to assess their students. Questions in the classroom can be student-teacher interaction, teachers questioning for learning or for assessment purpose. This form of assessment does not require the creation of tests or additional materials or resources. Neither does it necessarily require additional time. During classroom interaction, teachers use different types of questioning methodologies. Questions can be asked either through open questions or close questions. For this paper, data was collected at the end of the semester. Data was collected mainly by Class observation schemes which were conducted through observing student-teacher interactions for their overall development.","author":[{"dropping-particle":"","family":"Alotabi","given":"Khalid Abdullah","non-dropping-particle":"","parse-names":false,"suffix":""}],"container-title":"Literacy Information and Computer Education Journal","id":"ITEM-1","issue":"1","issued":{"date-parts":[["2014"]]},"page":"1758-1763","title":"Student Assessment Strategies in Saudi Arabia: A Case Study of Pre and Post Classroom Practices","type":"article-journal","volume":"Special 3"},"uris":["http://www.mendeley.com/documents/?uuid=6e1d1d27-498e-41b5-a8cd-e3fc41e1654e"]},{"id":"ITEM-2","itemData":{"DOI":"10.1080/03055698.2011.598684","ISSN":"03055698","abstract":"Research conducted within the past decade contributes much to an understanding of the role and potential value of formative assessment in learning. As an Advisory Teacher within a local authority, the researcher was interested to find out how teachers actually perceive formative assessment. This study therefore set out to investigate the range and nature of such perceptions and whether any relationships exist between them and independent variables such as school phase and length of teacher experience. The sample was drawn from teachers working in 24 lower and middle schools within one local authority and the research was conducted in two phases. This paper will focus on Phase 1, during which data was drawn from a questionnaire survey which elicited both quantitative and qualitative responses from 67 teachers. Analysis of this data revealed a range of perceptions about formative assessment among teachers. In particular, they acknowledged the value of formative assessment in promoting learning. However, these findings suggest that perhaps teachers were less confident than they claimed to be in putting actual strategies in place, supporting the findings of Black, Harrison, Lee, Marshall, and Wiliam (2002). Statistical analysis revealed some significant relationships between some of these perceptions and both school phase and length of teacher experience. Both theoretical and practical implications of these findings are discussed and recommendations made for future policy and practice. © 2012 Copyright Taylor and Francis Group, LLC.","author":[{"dropping-particle":"","family":"Sach","given":"Elizabeth","non-dropping-particle":"","parse-names":false,"suffix":""}],"container-title":"Educational Studies","id":"ITEM-2","issue":"3","issued":{"date-parts":[["2012"]]},"page":"261-276","title":"Teachers and testing: An investigation into teachers' perceptions of formative assessment","type":"article-journal","volume":"38"},"uris":["http://www.mendeley.com/documents/?uuid=38b295fc-67b3-4788-bea5-970ef2a5bdaf"]},{"id":"ITEM-3","itemData":{"author":[{"dropping-particle":"","family":"Karim","given":"Barzan Hadi Hama","non-dropping-particle":"","parse-names":false,"suffix":""}],"container-title":"International Journal of Humanities Social Sciences and Evaluation (IJHSSE)","id":"ITEM-3","issue":"3","issued":{"date-parts":[["2015"]]},"page":"108-115","title":"International Journal of Humanities Social Sciences and Education ( IJHSSE ) The Impact of Teachers ’ Beliefs and Perceptions about Formative Assessment in the University ESL Class","type":"article-journal","volume":"2"},"uris":["http://www.mendeley.com/documents/?uuid=e71c5b68-956a-4213-9ddd-8e97621957de"]}],"mendeley":{"formattedCitation":"(Alotabi, 2014; Karim, 2015; Sach, 2012)","plainTextFormattedCitation":"(Alotabi, 2014; Karim, 2015; Sach, 2012)","previouslyFormattedCitation":"(Alotabi, 2014; Karim, 2015; Sach, 2012)"},"properties":{"noteIndex":0},"schema":"https://github.com/citation-style-language/schema/raw/master/csl-citation.json"}</w:instrText>
      </w:r>
      <w:r w:rsidRPr="00B81E4D">
        <w:rPr>
          <w:rFonts w:ascii="Times New Roman" w:hAnsi="Times New Roman"/>
          <w:color w:val="000000"/>
          <w:sz w:val="24"/>
          <w:szCs w:val="24"/>
        </w:rPr>
        <w:fldChar w:fldCharType="separate"/>
      </w:r>
      <w:r w:rsidRPr="00B81E4D">
        <w:rPr>
          <w:rFonts w:ascii="Times New Roman" w:hAnsi="Times New Roman"/>
          <w:color w:val="000000"/>
          <w:sz w:val="24"/>
          <w:szCs w:val="24"/>
        </w:rPr>
        <w:t>(Alotabi, 2014; Karim, 2015; Sach, 2012)</w:t>
      </w:r>
      <w:r w:rsidRPr="00B81E4D">
        <w:rPr>
          <w:rFonts w:ascii="Times New Roman" w:hAnsi="Times New Roman"/>
          <w:color w:val="000000"/>
          <w:sz w:val="24"/>
          <w:szCs w:val="24"/>
        </w:rPr>
        <w:fldChar w:fldCharType="end"/>
      </w:r>
      <w:r w:rsidRPr="00B81E4D">
        <w:rPr>
          <w:rFonts w:ascii="Times New Roman" w:hAnsi="Times New Roman"/>
          <w:color w:val="000000"/>
          <w:sz w:val="24"/>
          <w:szCs w:val="24"/>
        </w:rPr>
        <w:t xml:space="preserve">. </w:t>
      </w:r>
      <w:r w:rsidRPr="00B81E4D">
        <w:rPr>
          <w:rFonts w:ascii="Times New Roman" w:hAnsi="Times New Roman"/>
          <w:color w:val="000000"/>
          <w:sz w:val="24"/>
          <w:szCs w:val="24"/>
        </w:rPr>
        <w:fldChar w:fldCharType="begin" w:fldLock="1"/>
      </w:r>
      <w:r w:rsidRPr="00B81E4D">
        <w:rPr>
          <w:rFonts w:ascii="Times New Roman" w:hAnsi="Times New Roman"/>
          <w:color w:val="000000"/>
          <w:sz w:val="24"/>
          <w:szCs w:val="24"/>
        </w:rPr>
        <w:instrText>ADDIN CSL_CITATION {"citationItems":[{"id":"ITEM-1","itemData":{"author":[{"dropping-particle":"","family":"Karim","given":"Barzan Hadi Hama","non-dropping-particle":"","parse-names":false,"suffix":""}],"container-title":"International Journal of Humanities Social Sciences and Evaluation (IJHSSE)","id":"ITEM-1","issue":"3","issued":{"date-parts":[["2015"]]},"page":"108-115","title":"International Journal of Humanities Social Sciences and Education ( IJHSSE ) The Impact of Teachers ’ Beliefs and Perceptions about Formative Assessment in the University ESL Class","type":"article-journal","volume":"2"},"uris":["http://www.mendeley.com/documents/?uuid=e71c5b68-956a-4213-9ddd-8e97621957de"]}],"mendeley":{"formattedCitation":"(Karim, 2015)","manualFormatting":"Karim (2015)","plainTextFormattedCitation":"(Karim, 2015)","previouslyFormattedCitation":"(Karim, 2015)"},"properties":{"noteIndex":0},"schema":"https://github.com/citation-style-language/schema/raw/master/csl-citation.json"}</w:instrText>
      </w:r>
      <w:r w:rsidRPr="00B81E4D">
        <w:rPr>
          <w:rFonts w:ascii="Times New Roman" w:hAnsi="Times New Roman"/>
          <w:color w:val="000000"/>
          <w:sz w:val="24"/>
          <w:szCs w:val="24"/>
        </w:rPr>
        <w:fldChar w:fldCharType="separate"/>
      </w:r>
      <w:r w:rsidRPr="00B81E4D">
        <w:rPr>
          <w:rFonts w:ascii="Times New Roman" w:hAnsi="Times New Roman"/>
          <w:color w:val="000000"/>
          <w:sz w:val="24"/>
          <w:szCs w:val="24"/>
        </w:rPr>
        <w:t>Karim (2015)</w:t>
      </w:r>
      <w:r w:rsidRPr="00B81E4D">
        <w:rPr>
          <w:rFonts w:ascii="Times New Roman" w:hAnsi="Times New Roman"/>
          <w:color w:val="000000"/>
          <w:sz w:val="24"/>
          <w:szCs w:val="24"/>
        </w:rPr>
        <w:fldChar w:fldCharType="end"/>
      </w:r>
      <w:r w:rsidRPr="00B81E4D">
        <w:rPr>
          <w:rFonts w:ascii="Times New Roman" w:hAnsi="Times New Roman"/>
          <w:color w:val="000000"/>
          <w:sz w:val="24"/>
          <w:szCs w:val="24"/>
        </w:rPr>
        <w:t xml:space="preserve"> menekankan perlunya guru memahami dan mengadopsi praktik penilaian kelas yang baik..</w:t>
      </w:r>
    </w:p>
    <w:p w14:paraId="1FB0BABD" w14:textId="77777777" w:rsidR="00B81E4D" w:rsidRPr="00B81E4D" w:rsidRDefault="00B81E4D" w:rsidP="00B81E4D">
      <w:pPr>
        <w:pBdr>
          <w:top w:val="nil"/>
          <w:left w:val="nil"/>
          <w:bottom w:val="nil"/>
          <w:right w:val="nil"/>
          <w:between w:val="nil"/>
        </w:pBdr>
        <w:spacing w:after="0"/>
        <w:ind w:firstLine="567"/>
        <w:jc w:val="both"/>
        <w:rPr>
          <w:rFonts w:ascii="Times New Roman" w:hAnsi="Times New Roman"/>
          <w:color w:val="000000"/>
          <w:sz w:val="24"/>
          <w:szCs w:val="24"/>
        </w:rPr>
      </w:pPr>
      <w:r w:rsidRPr="00B81E4D">
        <w:rPr>
          <w:rFonts w:ascii="Times New Roman" w:hAnsi="Times New Roman"/>
          <w:color w:val="000000"/>
          <w:sz w:val="24"/>
          <w:szCs w:val="24"/>
        </w:rPr>
        <w:t xml:space="preserve">Penilaian formatif dirancang dengan maksud untuk memahami pelajar dan menggunakan pemahaman ini untuk memberikan instruksi yang spesifik, namun tanpa fokus pada peringkat atau pengelompokan kemampuan </w:t>
      </w:r>
      <w:r w:rsidRPr="00B81E4D">
        <w:rPr>
          <w:rFonts w:ascii="Times New Roman" w:hAnsi="Times New Roman"/>
          <w:color w:val="000000"/>
          <w:sz w:val="24"/>
          <w:szCs w:val="24"/>
        </w:rPr>
        <w:fldChar w:fldCharType="begin" w:fldLock="1"/>
      </w:r>
      <w:r w:rsidRPr="00B81E4D">
        <w:rPr>
          <w:rFonts w:ascii="Times New Roman" w:hAnsi="Times New Roman"/>
          <w:color w:val="000000"/>
          <w:sz w:val="24"/>
          <w:szCs w:val="24"/>
        </w:rPr>
        <w:instrText>ADDIN CSL_CITATION {"citationItems":[{"id":"ITEM-1","itemData":{"DOI":"10.1007/s10643-021-01281-3","ISBN":"0123456789","ISSN":"15731707","abstract":"The purpose of this basic, exploratory study is to examine primary grades (K-2) teachers’ perceptions of the self-efficacy of their students in mathematics, whether or not there is a difference in the self-efficacy between students based on their performance, and to gather information about how teachers are differentiating instruction. Forty teachers completed an online open-ended survey. Data from responses was analyzed through a constant comparative process in order to answer the research questions. Teachers indicated that advanced students generally have a higher mathematical self-efficacy than their peers, therefore possibly influencing advanced students’ potential for higher academic achievement in mathematics. Additionally, many teachers reported using small groups and manipulatives as vehicles to differentiate instruction. However, the convenience sample and data collected warrants further studies to more closely examine the interaction between students’ self-efficacy, teachers’ differentiation, and student achievement.","author":[{"dropping-particle":"","family":"McNeill","given":"Hayley","non-dropping-particle":"","parse-names":false,"suffix":""},{"dropping-particle":"","family":"Polly","given":"Drew","non-dropping-particle":"","parse-names":false,"suffix":""}],"container-title":"Early Childhood Education Journal","id":"ITEM-1","issue":"1","issued":{"date-parts":[["2023"]]},"page":"79-88","publisher":"Springer Netherlands","title":"Exploring Primary Grades Teachers’ Perceptions of Their Students’ Mathematics Self-Efficacy and How They Differentiate Instruction","type":"article-journal","volume":"51"},"uris":["http://www.mendeley.com/documents/?uuid=52ed99ec-1706-413b-bf29-86cfb6a90a86"]}],"mendeley":{"formattedCitation":"(McNeill &amp; Polly, 2023)","plainTextFormattedCitation":"(McNeill &amp; Polly, 2023)","previouslyFormattedCitation":"(McNeill &amp; Polly, 2023)"},"properties":{"noteIndex":0},"schema":"https://github.com/citation-style-language/schema/raw/master/csl-citation.json"}</w:instrText>
      </w:r>
      <w:r w:rsidRPr="00B81E4D">
        <w:rPr>
          <w:rFonts w:ascii="Times New Roman" w:hAnsi="Times New Roman"/>
          <w:color w:val="000000"/>
          <w:sz w:val="24"/>
          <w:szCs w:val="24"/>
        </w:rPr>
        <w:fldChar w:fldCharType="separate"/>
      </w:r>
      <w:r w:rsidRPr="00B81E4D">
        <w:rPr>
          <w:rFonts w:ascii="Times New Roman" w:hAnsi="Times New Roman"/>
          <w:color w:val="000000"/>
          <w:sz w:val="24"/>
          <w:szCs w:val="24"/>
        </w:rPr>
        <w:t>(McNeill &amp; Polly, 2023)</w:t>
      </w:r>
      <w:r w:rsidRPr="00B81E4D">
        <w:rPr>
          <w:rFonts w:ascii="Times New Roman" w:hAnsi="Times New Roman"/>
          <w:color w:val="000000"/>
          <w:sz w:val="24"/>
          <w:szCs w:val="24"/>
        </w:rPr>
        <w:fldChar w:fldCharType="end"/>
      </w:r>
      <w:r w:rsidRPr="00B81E4D">
        <w:rPr>
          <w:rFonts w:ascii="Times New Roman" w:hAnsi="Times New Roman"/>
          <w:color w:val="000000"/>
          <w:sz w:val="24"/>
          <w:szCs w:val="24"/>
        </w:rPr>
        <w:t xml:space="preserve">. </w:t>
      </w:r>
      <w:r w:rsidRPr="00B81E4D">
        <w:rPr>
          <w:rFonts w:ascii="Times New Roman" w:hAnsi="Times New Roman"/>
          <w:color w:val="000000"/>
          <w:sz w:val="24"/>
          <w:szCs w:val="24"/>
        </w:rPr>
        <w:fldChar w:fldCharType="begin" w:fldLock="1"/>
      </w:r>
      <w:r w:rsidRPr="00B81E4D">
        <w:rPr>
          <w:rFonts w:ascii="Times New Roman" w:hAnsi="Times New Roman"/>
          <w:color w:val="000000"/>
          <w:sz w:val="24"/>
          <w:szCs w:val="24"/>
        </w:rPr>
        <w:instrText>ADDIN CSL_CITATION {"citationItems":[{"id":"ITEM-1","itemData":{"DOI":"10.1080/0969595980050102","ISBN":"0969595980","ISSN":"15497879","abstract":"This article is a review of the literature on classroom formative assessment. Several studies show firm evidence that innovations designed to strengthen the frequent feedback that students receive about their learning yield substantial learning gains. The perceptions of students and their role in self-assessment are considered alongside analysis of the strategies used by teachers and the formative strategies incorporated in such systemic approaches as mastery learning. There follows a more detailed and theoretical analysis of the nature of feedback, which provides a basis for a discussion of the development of theoretical models for formative assessment and of the prospects for the improvement of practice. © 1998, Copyright Taylor &amp; Francis Group, LLC.","author":[{"dropping-particle":"","family":"Black","given":"Paul","non-dropping-particle":"","parse-names":false,"suffix":""},{"dropping-particle":"","family":"Wiliam","given":"Dylan","non-dropping-particle":"","parse-names":false,"suffix":""}],"container-title":"International Journal of Phytoremediation","id":"ITEM-1","issue":"1","issued":{"date-parts":[["1998"]]},"number-of-pages":"7-74","title":"Assessment and classroom learning","type":"book","volume":"21"},"uris":["http://www.mendeley.com/documents/?uuid=a3a2cd63-ba06-4f8b-9e7f-d6eca82dc1cb"]}],"mendeley":{"formattedCitation":"(Black &amp; Wiliam, 1998)","manualFormatting":"Black &amp; Wiliam (1998)","plainTextFormattedCitation":"(Black &amp; Wiliam, 1998)","previouslyFormattedCitation":"(Black &amp; Wiliam, 1998)"},"properties":{"noteIndex":0},"schema":"https://github.com/citation-style-language/schema/raw/master/csl-citation.json"}</w:instrText>
      </w:r>
      <w:r w:rsidRPr="00B81E4D">
        <w:rPr>
          <w:rFonts w:ascii="Times New Roman" w:hAnsi="Times New Roman"/>
          <w:color w:val="000000"/>
          <w:sz w:val="24"/>
          <w:szCs w:val="24"/>
        </w:rPr>
        <w:fldChar w:fldCharType="separate"/>
      </w:r>
      <w:r w:rsidRPr="00B81E4D">
        <w:rPr>
          <w:rFonts w:ascii="Times New Roman" w:hAnsi="Times New Roman"/>
          <w:color w:val="000000"/>
          <w:sz w:val="24"/>
          <w:szCs w:val="24"/>
        </w:rPr>
        <w:t>Black &amp; Wiliam (1998)</w:t>
      </w:r>
      <w:r w:rsidRPr="00B81E4D">
        <w:rPr>
          <w:rFonts w:ascii="Times New Roman" w:hAnsi="Times New Roman"/>
          <w:color w:val="000000"/>
          <w:sz w:val="24"/>
          <w:szCs w:val="24"/>
        </w:rPr>
        <w:fldChar w:fldCharType="end"/>
      </w:r>
      <w:r w:rsidRPr="00B81E4D">
        <w:rPr>
          <w:rFonts w:ascii="Times New Roman" w:hAnsi="Times New Roman"/>
          <w:color w:val="000000"/>
          <w:sz w:val="24"/>
          <w:szCs w:val="24"/>
        </w:rPr>
        <w:t xml:space="preserve"> menyoroti bahwa penggunaan penilaian formatif yang tepat adalah ketika desain dan penggunaannya berujung pada pembelajaran siswa. Praktik penilaian formatif yang efektif mencakup peluang untuk menggunakan umpan balik, memperluas pemikiran, mengungkapkan alasan, menciptakan tujuan, dan terlibat dalam penilaian rekan </w:t>
      </w:r>
      <w:r w:rsidRPr="00B81E4D">
        <w:rPr>
          <w:rFonts w:ascii="Times New Roman" w:hAnsi="Times New Roman"/>
          <w:color w:val="000000"/>
          <w:sz w:val="24"/>
          <w:szCs w:val="24"/>
        </w:rPr>
        <w:fldChar w:fldCharType="begin" w:fldLock="1"/>
      </w:r>
      <w:r w:rsidRPr="00B81E4D">
        <w:rPr>
          <w:rFonts w:ascii="Times New Roman" w:hAnsi="Times New Roman"/>
          <w:color w:val="000000"/>
          <w:sz w:val="24"/>
          <w:szCs w:val="24"/>
        </w:rPr>
        <w:instrText>ADDIN CSL_CITATION {"citationItems":[{"id":"ITEM-1","itemData":{"abstract":"T HIS IS A STORY about a remarkable school, a school that has been labeled \" underperforming \" by the state of California. It is a true story, and it draws on a combination of research da-ta, collected as part of a Stanford University research project on mathematics learning, and the lived realities of teachers and students working hard to achieve success in a low-income, ur-ban school. At the heart of this story lies the conflict between learning and SAT-9 success, a conflict that has affected the lives of students and teachers in this school in profound ways. As a new professor at Stanford University, recently arrived from England, I was considering schools to include in a study of mathematics teaching and learning. I soon learned that a school that I'll refer to here as Railside High had a mathematics department that worked in very unusual ways. Some years ago the teachers \" de-tracked \" their classes in response to the low performance of some students. The math-ematics department plans lessons collaboratively, and the teachers meet every week to discuss and improve their lessons. They visit one another's classes frequently, and every new teacher is given the opportunity to watch every lesson that he or she will teach being taught by an experienced colleague first. The algebra curriculum that all students take on entry to the school was designed by the department, and it draws","author":[{"dropping-particle":"","family":"Black","given":"","non-dropping-particle":"","parse-names":false,"suffix":""},{"dropping-particle":"","family":"William","given":"","non-dropping-particle":"","parse-names":false,"suffix":""}],"id":"ITEM-1","issued":{"date-parts":[["2004"]]},"title":"Assessment for Learning in the Classroom","type":"article-journal"},"uris":["http://www.mendeley.com/documents/?uuid=76cff051-f222-4d32-8145-8b88978bb304"]},{"id":"ITEM-2","itemData":{"author":[{"dropping-particle":"","family":"Huinker","given":"D","non-dropping-particle":"","parse-names":false,"suffix":""},{"dropping-particle":"","family":"Freckmann","given":"J","non-dropping-particle":"","parse-names":false,"suffix":""}],"container-title":"Wisconsin Teacher of Mathematicvs","id":"ITEM-2","issued":{"date-parts":[["2009"]]},"page":"6-11","title":"Linking principles of formative assessment to classroom practice","type":"article-journal","volume":"60"},"uris":["http://www.mendeley.com/documents/?uuid=eadc89d1-ecf9-45df-9f15-1fe0b892654d"]},{"id":"ITEM-3","itemData":{"abstract":"A. Latar Belakang Peningkatan dan pemerataan mutu pendidikan menjadi tantangan utama dalam pembangunan pendidikan di Indonesia. Untuk mengatasi tantangan ini, sejak 2009 Pemerintah telah memenuhi kewajiban anggaran pendidikan sebesar 20% APBN serta terus meningkatkan anggaran pendidikan dari Rp 332,4 T pada 2013, menjadi Rp 550 T pada 2021 (kemenkeu. go.id, 2021). Peningkatan anggaran tersebut telah berkontribusi positif pada perbaikan tingkat pendidikan dan kesejahteraan guru, penurunan ukuran kelas (rasio guru-siswa), serta perbaikan sarana dan prasarana di satuan pendidikan (Beatty et.al, 2021; Muttaqin, 2018).","author":[{"dropping-particle":"","family":"McTighe","given":"Jay","non-dropping-particle":"","parse-names":false,"suffix":""},{"dropping-particle":"","family":"Wiggins","given":"Grant","non-dropping-particle":"","parse-names":false,"suffix":""},{"dropping-particle":"","family":"Warso","given":"Agus Wasisto Dwi Doso","non-dropping-particle":"","parse-names":false,"suffix":""},{"dropping-particle":"","family":"Zahroh","given":"Shofi Hikmatuz","non-dropping-particle":"","parse-names":false,"suffix":""},{"dropping-particle":"","family":"Parno","given":"","non-dropping-particle":"","parse-names":false,"suffix":""},{"dropping-particle":"","family":"Mufti","given":"Nandang","non-dropping-particle":"","parse-names":false,"suffix":""},{"dropping-particle":"","family":"Anggraena","given":"Yogi","non-dropping-particle":"","parse-names":false,"suffix":""}],"container-title":"Badan Standar, Kurikulum, Dan Asesmen Pendidikan Kementerian Pendidikan, Kebudayaan, Riset, Dan Teknologi Republik Indonesia","id":"ITEM-3","issued":{"date-parts":[["2017"]]},"page":"123","title":"Panduan Pembelajaran dan Asesmen","type":"article-journal"},"uris":["http://www.mendeley.com/documents/?uuid=1af723f1-33bd-4846-b21e-6f92c3286228"]},{"id":"ITEM-4","itemData":{"DOI":"10.1007/s10643-021-01281-3","ISBN":"0123456789","ISSN":"15731707","abstract":"The purpose of this basic, exploratory study is to examine primary grades (K-2) teachers’ perceptions of the self-efficacy of their students in mathematics, whether or not there is a difference in the self-efficacy between students based on their performance, and to gather information about how teachers are differentiating instruction. Forty teachers completed an online open-ended survey. Data from responses was analyzed through a constant comparative process in order to answer the research questions. Teachers indicated that advanced students generally have a higher mathematical self-efficacy than their peers, therefore possibly influencing advanced students’ potential for higher academic achievement in mathematics. Additionally, many teachers reported using small groups and manipulatives as vehicles to differentiate instruction. However, the convenience sample and data collected warrants further studies to more closely examine the interaction between students’ self-efficacy, teachers’ differentiation, and student achievement.","author":[{"dropping-particle":"","family":"McNeill","given":"Hayley","non-dropping-particle":"","parse-names":false,"suffix":""},{"dropping-particle":"","family":"Polly","given":"Drew","non-dropping-particle":"","parse-names":false,"suffix":""}],"container-title":"Early Childhood Education Journal","id":"ITEM-4","issue":"1","issued":{"date-parts":[["2023"]]},"page":"79-88","publisher":"Springer Netherlands","title":"Exploring Primary Grades Teachers’ Perceptions of Their Students’ Mathematics Self-Efficacy and How They Differentiate Instruction","type":"article-journal","volume":"51"},"uris":["http://www.mendeley.com/documents/?uuid=52ed99ec-1706-413b-bf29-86cfb6a90a86"]}],"mendeley":{"formattedCitation":"(Black &amp; William, 2004; Huinker &amp; Freckmann, 2009; McNeill &amp; Polly, 2023; McTighe et al., 2017)","plainTextFormattedCitation":"(Black &amp; William, 2004; Huinker &amp; Freckmann, 2009; McNeill &amp; Polly, 2023; McTighe et al., 2017)","previouslyFormattedCitation":"(Black &amp; William, 2004; Huinker &amp; Freckmann, 2009; McNeill &amp; Polly, 2023; McTighe et al., 2017)"},"properties":{"noteIndex":0},"schema":"https://github.com/citation-style-language/schema/raw/master/csl-citation.json"}</w:instrText>
      </w:r>
      <w:r w:rsidRPr="00B81E4D">
        <w:rPr>
          <w:rFonts w:ascii="Times New Roman" w:hAnsi="Times New Roman"/>
          <w:color w:val="000000"/>
          <w:sz w:val="24"/>
          <w:szCs w:val="24"/>
        </w:rPr>
        <w:fldChar w:fldCharType="separate"/>
      </w:r>
      <w:r w:rsidRPr="00B81E4D">
        <w:rPr>
          <w:rFonts w:ascii="Times New Roman" w:hAnsi="Times New Roman"/>
          <w:color w:val="000000"/>
          <w:sz w:val="24"/>
          <w:szCs w:val="24"/>
        </w:rPr>
        <w:t>(Black &amp; William, 2004; Huinker &amp; Freckmann, 2009; McNeill &amp; Polly, 2023; McTighe et al., 2017)</w:t>
      </w:r>
      <w:r w:rsidRPr="00B81E4D">
        <w:rPr>
          <w:rFonts w:ascii="Times New Roman" w:hAnsi="Times New Roman"/>
          <w:color w:val="000000"/>
          <w:sz w:val="24"/>
          <w:szCs w:val="24"/>
        </w:rPr>
        <w:fldChar w:fldCharType="end"/>
      </w:r>
      <w:r w:rsidRPr="00B81E4D">
        <w:rPr>
          <w:rFonts w:ascii="Times New Roman" w:hAnsi="Times New Roman"/>
          <w:color w:val="000000"/>
          <w:sz w:val="24"/>
          <w:szCs w:val="24"/>
        </w:rPr>
        <w:t>. Penilaian atau asesmen formatif bertujuan untuk memantau dan memperbaiki proses pembelajaran, serta mengevaluasi pencapaian tujuan pembelajaran</w:t>
      </w:r>
      <w:r w:rsidRPr="00B81E4D">
        <w:rPr>
          <w:rFonts w:ascii="Times New Roman" w:hAnsi="Times New Roman"/>
          <w:color w:val="000000"/>
          <w:sz w:val="24"/>
          <w:szCs w:val="24"/>
        </w:rPr>
        <w:fldChar w:fldCharType="begin" w:fldLock="1"/>
      </w:r>
      <w:r w:rsidRPr="00B81E4D">
        <w:rPr>
          <w:rFonts w:ascii="Times New Roman" w:hAnsi="Times New Roman"/>
          <w:color w:val="000000"/>
          <w:sz w:val="24"/>
          <w:szCs w:val="24"/>
        </w:rPr>
        <w:instrText>ADDIN CSL_CITATION {"citationItems":[{"id":"ITEM-1","itemData":{"abstract":"A. Latar Belakang Peningkatan dan pemerataan mutu pendidikan menjadi tantangan utama dalam pembangunan pendidikan di Indonesia. Untuk mengatasi tantangan ini, sejak 2009 Pemerintah telah memenuhi kewajiban anggaran pendidikan sebesar 20% APBN serta terus meningkatkan anggaran pendidikan dari Rp 332,4 T pada 2013, menjadi Rp 550 T pada 2021 (kemenkeu. go.id, 2021). Peningkatan anggaran tersebut telah berkontribusi positif pada perbaikan tingkat pendidikan dan kesejahteraan guru, penurunan ukuran kelas (rasio guru-siswa), serta perbaikan sarana dan prasarana di satuan pendidikan (Beatty et.al, 2021; Muttaqin, 2018).","author":[{"dropping-particle":"","family":"McTighe","given":"Jay","non-dropping-particle":"","parse-names":false,"suffix":""},{"dropping-particle":"","family":"Wiggins","given":"Grant","non-dropping-particle":"","parse-names":false,"suffix":""},{"dropping-particle":"","family":"Warso","given":"Agus Wasisto Dwi Doso","non-dropping-particle":"","parse-names":false,"suffix":""},{"dropping-particle":"","family":"Zahroh","given":"Shofi Hikmatuz","non-dropping-particle":"","parse-names":false,"suffix":""},{"dropping-particle":"","family":"Parno","given":"","non-dropping-particle":"","parse-names":false,"suffix":""},{"dropping-particle":"","family":"Mufti","given":"Nandang","non-dropping-particle":"","parse-names":false,"suffix":""},{"dropping-particle":"","family":"Anggraena","given":"Yogi","non-dropping-particle":"","parse-names":false,"suffix":""}],"container-title":"Badan Standar, Kurikulum, Dan Asesmen Pendidikan Kementerian Pendidikan, Kebudayaan, Riset, Dan Teknologi Republik Indonesia","id":"ITEM-1","issued":{"date-parts":[["2017"]]},"page":"123","title":"Panduan Pembelajaran dan Asesmen","type":"article-journal"},"uris":["http://www.mendeley.com/documents/?uuid=1af723f1-33bd-4846-b21e-6f92c3286228"]}],"mendeley":{"formattedCitation":"(McTighe et al., 2017)","plainTextFormattedCitation":"(McTighe et al., 2017)","previouslyFormattedCitation":"(McTighe et al., 2017)"},"properties":{"noteIndex":0},"schema":"https://github.com/citation-style-language/schema/raw/master/csl-citation.json"}</w:instrText>
      </w:r>
      <w:r w:rsidRPr="00B81E4D">
        <w:rPr>
          <w:rFonts w:ascii="Times New Roman" w:hAnsi="Times New Roman"/>
          <w:color w:val="000000"/>
          <w:sz w:val="24"/>
          <w:szCs w:val="24"/>
        </w:rPr>
        <w:fldChar w:fldCharType="separate"/>
      </w:r>
      <w:r w:rsidRPr="00B81E4D">
        <w:rPr>
          <w:rFonts w:ascii="Times New Roman" w:hAnsi="Times New Roman"/>
          <w:color w:val="000000"/>
          <w:sz w:val="24"/>
          <w:szCs w:val="24"/>
        </w:rPr>
        <w:t>(McTighe et al., 2017)</w:t>
      </w:r>
      <w:r w:rsidRPr="00B81E4D">
        <w:rPr>
          <w:rFonts w:ascii="Times New Roman" w:hAnsi="Times New Roman"/>
          <w:color w:val="000000"/>
          <w:sz w:val="24"/>
          <w:szCs w:val="24"/>
        </w:rPr>
        <w:fldChar w:fldCharType="end"/>
      </w:r>
      <w:r w:rsidRPr="00B81E4D">
        <w:rPr>
          <w:rFonts w:ascii="Times New Roman" w:hAnsi="Times New Roman"/>
          <w:color w:val="000000"/>
          <w:sz w:val="24"/>
          <w:szCs w:val="24"/>
        </w:rPr>
        <w:t xml:space="preserve">. Asesmen ini dilakukan untuk mengidentifikasi kebutuhan belajar peserta didik, hambatan atau kesulitan yang mereka hadapi, dan juga untuk mendapatkan informasi perkembangan peserta didik. Informasi tersebut merupakan umpan balik bagi peserta didik dan juga pendidik </w:t>
      </w:r>
      <w:r w:rsidRPr="00B81E4D">
        <w:rPr>
          <w:rFonts w:ascii="Times New Roman" w:hAnsi="Times New Roman"/>
          <w:color w:val="000000"/>
          <w:sz w:val="24"/>
          <w:szCs w:val="24"/>
        </w:rPr>
        <w:fldChar w:fldCharType="begin" w:fldLock="1"/>
      </w:r>
      <w:r w:rsidRPr="00B81E4D">
        <w:rPr>
          <w:rFonts w:ascii="Times New Roman" w:hAnsi="Times New Roman"/>
          <w:color w:val="000000"/>
          <w:sz w:val="24"/>
          <w:szCs w:val="24"/>
        </w:rPr>
        <w:instrText>ADDIN CSL_CITATION {"citationItems":[{"id":"ITEM-1","itemData":{"abstract":"A. Latar Belakang Peningkatan dan pemerataan mutu pendidikan menjadi tantangan utama dalam pembangunan pendidikan di Indonesia. Untuk mengatasi tantangan ini, sejak 2009 Pemerintah telah memenuhi kewajiban anggaran pendidikan sebesar 20% APBN serta terus meningkatkan anggaran pendidikan dari Rp 332,4 T pada 2013, menjadi Rp 550 T pada 2021 (kemenkeu. go.id, 2021). Peningkatan anggaran tersebut telah berkontribusi positif pada perbaikan tingkat pendidikan dan kesejahteraan guru, penurunan ukuran kelas (rasio guru-siswa), serta perbaikan sarana dan prasarana di satuan pendidikan (Beatty et.al, 2021; Muttaqin, 2018).","author":[{"dropping-particle":"","family":"McTighe","given":"Jay","non-dropping-particle":"","parse-names":false,"suffix":""},{"dropping-particle":"","family":"Wiggins","given":"Grant","non-dropping-particle":"","parse-names":false,"suffix":""},{"dropping-particle":"","family":"Warso","given":"Agus Wasisto Dwi Doso","non-dropping-particle":"","parse-names":false,"suffix":""},{"dropping-particle":"","family":"Zahroh","given":"Shofi Hikmatuz","non-dropping-particle":"","parse-names":false,"suffix":""},{"dropping-particle":"","family":"Parno","given":"","non-dropping-particle":"","parse-names":false,"suffix":""},{"dropping-particle":"","family":"Mufti","given":"Nandang","non-dropping-particle":"","parse-names":false,"suffix":""},{"dropping-particle":"","family":"Anggraena","given":"Yogi","non-dropping-particle":"","parse-names":false,"suffix":""}],"container-title":"Badan Standar, Kurikulum, Dan Asesmen Pendidikan Kementerian Pendidikan, Kebudayaan, Riset, Dan Teknologi Republik Indonesia","id":"ITEM-1","issued":{"date-parts":[["2017"]]},"page":"123","title":"Panduan Pembelajaran dan Asesmen","type":"article-journal"},"uris":["http://www.mendeley.com/documents/?uuid=1af723f1-33bd-4846-b21e-6f92c3286228"]}],"mendeley":{"formattedCitation":"(McTighe et al., 2017)","plainTextFormattedCitation":"(McTighe et al., 2017)","previouslyFormattedCitation":"(McTighe et al., 2017)"},"properties":{"noteIndex":0},"schema":"https://github.com/citation-style-language/schema/raw/master/csl-citation.json"}</w:instrText>
      </w:r>
      <w:r w:rsidRPr="00B81E4D">
        <w:rPr>
          <w:rFonts w:ascii="Times New Roman" w:hAnsi="Times New Roman"/>
          <w:color w:val="000000"/>
          <w:sz w:val="24"/>
          <w:szCs w:val="24"/>
        </w:rPr>
        <w:fldChar w:fldCharType="separate"/>
      </w:r>
      <w:r w:rsidRPr="00B81E4D">
        <w:rPr>
          <w:rFonts w:ascii="Times New Roman" w:hAnsi="Times New Roman"/>
          <w:color w:val="000000"/>
          <w:sz w:val="24"/>
          <w:szCs w:val="24"/>
        </w:rPr>
        <w:t>(McTighe et al., 2017)</w:t>
      </w:r>
      <w:r w:rsidRPr="00B81E4D">
        <w:rPr>
          <w:rFonts w:ascii="Times New Roman" w:hAnsi="Times New Roman"/>
          <w:color w:val="000000"/>
          <w:sz w:val="24"/>
          <w:szCs w:val="24"/>
        </w:rPr>
        <w:fldChar w:fldCharType="end"/>
      </w:r>
      <w:r w:rsidRPr="00B81E4D">
        <w:rPr>
          <w:rFonts w:ascii="Times New Roman" w:hAnsi="Times New Roman"/>
          <w:color w:val="000000"/>
          <w:sz w:val="24"/>
          <w:szCs w:val="24"/>
        </w:rPr>
        <w:t>.</w:t>
      </w:r>
    </w:p>
    <w:p w14:paraId="59F8AA91" w14:textId="77777777" w:rsidR="00B81E4D" w:rsidRDefault="00B81E4D" w:rsidP="00B81E4D">
      <w:pPr>
        <w:pBdr>
          <w:top w:val="nil"/>
          <w:left w:val="nil"/>
          <w:bottom w:val="nil"/>
          <w:right w:val="nil"/>
          <w:between w:val="nil"/>
        </w:pBdr>
        <w:spacing w:after="0"/>
        <w:ind w:firstLine="567"/>
        <w:jc w:val="both"/>
        <w:rPr>
          <w:rFonts w:ascii="Times New Roman" w:hAnsi="Times New Roman"/>
          <w:color w:val="000000"/>
          <w:sz w:val="24"/>
          <w:szCs w:val="24"/>
        </w:rPr>
      </w:pPr>
      <w:r w:rsidRPr="00B81E4D">
        <w:rPr>
          <w:rFonts w:ascii="Times New Roman" w:hAnsi="Times New Roman"/>
          <w:color w:val="000000"/>
          <w:sz w:val="24"/>
          <w:szCs w:val="24"/>
        </w:rPr>
        <w:t>Peneliti telah melakukan studi pendahuluan terkait penilaian formatif yang diberikan oleh guru smp pada saat pembelajaran di kelas. Studi pendahuluan dilakukan melalui pemberian soal SPLDV guna melihat pemahaman siswa terkait SPLDV selama proses belajar mengajar.</w:t>
      </w:r>
    </w:p>
    <w:p w14:paraId="33B46893" w14:textId="77777777" w:rsidR="00DF5571" w:rsidRDefault="00DF5571" w:rsidP="00B81E4D">
      <w:pPr>
        <w:pBdr>
          <w:top w:val="nil"/>
          <w:left w:val="nil"/>
          <w:bottom w:val="nil"/>
          <w:right w:val="nil"/>
          <w:between w:val="nil"/>
        </w:pBdr>
        <w:spacing w:after="0"/>
        <w:ind w:firstLine="567"/>
        <w:jc w:val="both"/>
        <w:rPr>
          <w:rFonts w:ascii="Times New Roman" w:hAnsi="Times New Roman"/>
          <w:color w:val="000000"/>
          <w:sz w:val="24"/>
          <w:szCs w:val="24"/>
        </w:rPr>
      </w:pPr>
    </w:p>
    <w:p w14:paraId="2B1C9876" w14:textId="77777777" w:rsidR="00B81E4D" w:rsidRDefault="00561A6C" w:rsidP="00561A6C">
      <w:pPr>
        <w:pBdr>
          <w:top w:val="nil"/>
          <w:left w:val="nil"/>
          <w:bottom w:val="nil"/>
          <w:right w:val="nil"/>
          <w:between w:val="nil"/>
        </w:pBdr>
        <w:spacing w:after="0"/>
        <w:jc w:val="center"/>
        <w:rPr>
          <w:rFonts w:ascii="Times New Roman" w:hAnsi="Times New Roman"/>
          <w:color w:val="000000"/>
          <w:sz w:val="24"/>
          <w:szCs w:val="24"/>
        </w:rPr>
      </w:pPr>
      <w:r>
        <w:rPr>
          <w:rFonts w:ascii="Times New Roman" w:hAnsi="Times New Roman"/>
          <w:noProof/>
          <w:color w:val="000000"/>
          <w:sz w:val="24"/>
          <w:szCs w:val="24"/>
          <w:lang w:val="id-ID"/>
        </w:rPr>
        <w:lastRenderedPageBreak/>
        <w:drawing>
          <wp:inline distT="0" distB="0" distL="0" distR="0" wp14:anchorId="1EFE961F" wp14:editId="27D1E919">
            <wp:extent cx="4298315" cy="105473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98315" cy="1054735"/>
                    </a:xfrm>
                    <a:prstGeom prst="rect">
                      <a:avLst/>
                    </a:prstGeom>
                    <a:noFill/>
                  </pic:spPr>
                </pic:pic>
              </a:graphicData>
            </a:graphic>
          </wp:inline>
        </w:drawing>
      </w:r>
    </w:p>
    <w:p w14:paraId="03119E2B" w14:textId="77777777" w:rsidR="00561A6C" w:rsidRDefault="00561A6C" w:rsidP="00561A6C">
      <w:pPr>
        <w:pBdr>
          <w:top w:val="nil"/>
          <w:left w:val="nil"/>
          <w:bottom w:val="nil"/>
          <w:right w:val="nil"/>
          <w:between w:val="nil"/>
        </w:pBdr>
        <w:spacing w:after="0" w:line="240" w:lineRule="auto"/>
        <w:jc w:val="center"/>
        <w:rPr>
          <w:rFonts w:ascii="Times New Roman" w:hAnsi="Times New Roman"/>
          <w:color w:val="000000"/>
          <w:sz w:val="22"/>
          <w:szCs w:val="24"/>
        </w:rPr>
      </w:pPr>
      <w:r w:rsidRPr="00561A6C">
        <w:rPr>
          <w:rFonts w:ascii="Times New Roman" w:hAnsi="Times New Roman"/>
          <w:b/>
          <w:color w:val="000000"/>
          <w:sz w:val="22"/>
          <w:szCs w:val="24"/>
        </w:rPr>
        <w:t>Gambar 1</w:t>
      </w:r>
      <w:r w:rsidRPr="00561A6C">
        <w:rPr>
          <w:rFonts w:ascii="Times New Roman" w:hAnsi="Times New Roman"/>
          <w:color w:val="000000"/>
          <w:sz w:val="22"/>
          <w:szCs w:val="24"/>
        </w:rPr>
        <w:t>. Soal</w:t>
      </w:r>
    </w:p>
    <w:p w14:paraId="55ED8D0B" w14:textId="77777777" w:rsidR="00561A6C" w:rsidRDefault="00561A6C" w:rsidP="00561A6C">
      <w:pPr>
        <w:pBdr>
          <w:top w:val="nil"/>
          <w:left w:val="nil"/>
          <w:bottom w:val="nil"/>
          <w:right w:val="nil"/>
          <w:between w:val="nil"/>
        </w:pBdr>
        <w:spacing w:after="0" w:line="240" w:lineRule="auto"/>
        <w:jc w:val="center"/>
        <w:rPr>
          <w:rFonts w:ascii="Times New Roman" w:hAnsi="Times New Roman"/>
          <w:color w:val="000000"/>
          <w:sz w:val="22"/>
          <w:szCs w:val="24"/>
        </w:rPr>
      </w:pPr>
    </w:p>
    <w:p w14:paraId="1548CC66" w14:textId="77777777" w:rsidR="00561A6C" w:rsidRDefault="00561A6C" w:rsidP="00561A6C">
      <w:pPr>
        <w:pBdr>
          <w:top w:val="nil"/>
          <w:left w:val="nil"/>
          <w:bottom w:val="nil"/>
          <w:right w:val="nil"/>
          <w:between w:val="nil"/>
        </w:pBdr>
        <w:spacing w:after="0"/>
        <w:ind w:firstLine="567"/>
        <w:jc w:val="both"/>
        <w:rPr>
          <w:rFonts w:ascii="Times New Roman" w:hAnsi="Times New Roman"/>
          <w:color w:val="000000"/>
          <w:sz w:val="22"/>
          <w:szCs w:val="24"/>
        </w:rPr>
      </w:pPr>
      <w:r w:rsidRPr="00561A6C">
        <w:rPr>
          <w:rFonts w:ascii="Times New Roman" w:hAnsi="Times New Roman"/>
          <w:color w:val="000000"/>
          <w:sz w:val="22"/>
          <w:szCs w:val="24"/>
        </w:rPr>
        <w:t>Salah satu pekerjaan siswa dapat terlihat pada gambar 2 di bawah ini.</w:t>
      </w:r>
    </w:p>
    <w:p w14:paraId="24D610AA" w14:textId="77777777" w:rsidR="00561A6C" w:rsidRDefault="00561A6C" w:rsidP="00561A6C">
      <w:pPr>
        <w:pBdr>
          <w:top w:val="nil"/>
          <w:left w:val="nil"/>
          <w:bottom w:val="nil"/>
          <w:right w:val="nil"/>
          <w:between w:val="nil"/>
        </w:pBdr>
        <w:spacing w:after="0"/>
        <w:jc w:val="center"/>
        <w:rPr>
          <w:rFonts w:ascii="Times New Roman" w:hAnsi="Times New Roman"/>
          <w:color w:val="000000"/>
          <w:sz w:val="24"/>
          <w:szCs w:val="24"/>
        </w:rPr>
      </w:pPr>
    </w:p>
    <w:p w14:paraId="434A18A8" w14:textId="77777777" w:rsidR="00561A6C" w:rsidRDefault="00561A6C" w:rsidP="00561A6C">
      <w:pPr>
        <w:pBdr>
          <w:top w:val="nil"/>
          <w:left w:val="nil"/>
          <w:bottom w:val="nil"/>
          <w:right w:val="nil"/>
          <w:between w:val="nil"/>
        </w:pBdr>
        <w:spacing w:after="0"/>
        <w:jc w:val="center"/>
        <w:rPr>
          <w:rFonts w:ascii="Times New Roman" w:hAnsi="Times New Roman"/>
          <w:color w:val="000000"/>
          <w:sz w:val="24"/>
          <w:szCs w:val="24"/>
        </w:rPr>
      </w:pPr>
      <w:r>
        <w:rPr>
          <w:rFonts w:ascii="Times New Roman" w:hAnsi="Times New Roman"/>
          <w:noProof/>
          <w:color w:val="000000"/>
          <w:sz w:val="24"/>
          <w:szCs w:val="24"/>
          <w:lang w:val="id-ID"/>
        </w:rPr>
        <w:drawing>
          <wp:inline distT="0" distB="0" distL="0" distR="0" wp14:anchorId="3AE822A6" wp14:editId="7686077A">
            <wp:extent cx="3255645" cy="256032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55645" cy="2560320"/>
                    </a:xfrm>
                    <a:prstGeom prst="rect">
                      <a:avLst/>
                    </a:prstGeom>
                    <a:noFill/>
                  </pic:spPr>
                </pic:pic>
              </a:graphicData>
            </a:graphic>
          </wp:inline>
        </w:drawing>
      </w:r>
    </w:p>
    <w:p w14:paraId="0CA0C924" w14:textId="77777777" w:rsidR="00561A6C" w:rsidRPr="00561A6C" w:rsidRDefault="00561A6C" w:rsidP="00561A6C">
      <w:pPr>
        <w:pBdr>
          <w:top w:val="nil"/>
          <w:left w:val="nil"/>
          <w:bottom w:val="nil"/>
          <w:right w:val="nil"/>
          <w:between w:val="nil"/>
        </w:pBdr>
        <w:spacing w:after="0" w:line="240" w:lineRule="auto"/>
        <w:jc w:val="center"/>
        <w:rPr>
          <w:rFonts w:ascii="Times New Roman" w:hAnsi="Times New Roman"/>
          <w:color w:val="000000"/>
          <w:sz w:val="22"/>
          <w:szCs w:val="24"/>
        </w:rPr>
      </w:pPr>
      <w:r w:rsidRPr="00561A6C">
        <w:rPr>
          <w:rFonts w:ascii="Times New Roman" w:hAnsi="Times New Roman"/>
          <w:b/>
          <w:color w:val="000000"/>
          <w:sz w:val="22"/>
          <w:szCs w:val="24"/>
        </w:rPr>
        <w:t>Gambar 2</w:t>
      </w:r>
      <w:r w:rsidRPr="00561A6C">
        <w:rPr>
          <w:rFonts w:ascii="Times New Roman" w:hAnsi="Times New Roman"/>
          <w:color w:val="000000"/>
          <w:sz w:val="22"/>
          <w:szCs w:val="24"/>
        </w:rPr>
        <w:t>. Jawaban Siswa</w:t>
      </w:r>
    </w:p>
    <w:p w14:paraId="0F5110F8" w14:textId="77777777" w:rsidR="00561A6C" w:rsidRDefault="00561A6C" w:rsidP="00561A6C">
      <w:pPr>
        <w:pBdr>
          <w:top w:val="nil"/>
          <w:left w:val="nil"/>
          <w:bottom w:val="nil"/>
          <w:right w:val="nil"/>
          <w:between w:val="nil"/>
        </w:pBdr>
        <w:spacing w:after="0"/>
        <w:ind w:firstLine="567"/>
        <w:jc w:val="both"/>
        <w:rPr>
          <w:rFonts w:ascii="Times New Roman" w:hAnsi="Times New Roman"/>
          <w:color w:val="000000"/>
          <w:sz w:val="22"/>
          <w:szCs w:val="24"/>
        </w:rPr>
      </w:pPr>
    </w:p>
    <w:p w14:paraId="3404B7FC" w14:textId="77777777" w:rsidR="00561A6C" w:rsidRPr="00561A6C" w:rsidRDefault="00561A6C" w:rsidP="00561A6C">
      <w:pPr>
        <w:pBdr>
          <w:top w:val="nil"/>
          <w:left w:val="nil"/>
          <w:bottom w:val="nil"/>
          <w:right w:val="nil"/>
          <w:between w:val="nil"/>
        </w:pBdr>
        <w:spacing w:after="0"/>
        <w:ind w:firstLine="567"/>
        <w:jc w:val="both"/>
        <w:rPr>
          <w:rFonts w:ascii="Times New Roman" w:hAnsi="Times New Roman"/>
          <w:color w:val="000000"/>
          <w:sz w:val="24"/>
          <w:szCs w:val="24"/>
        </w:rPr>
      </w:pPr>
      <w:r w:rsidRPr="00561A6C">
        <w:rPr>
          <w:rFonts w:ascii="Times New Roman" w:hAnsi="Times New Roman"/>
          <w:color w:val="000000"/>
          <w:sz w:val="24"/>
          <w:szCs w:val="24"/>
        </w:rPr>
        <w:t>Terlihat dari jawaban salah satu siswa, asesmen formatif sudah bisa dikatakan cukup baik. Hal ini karena, siswa sudah sedikit paham terkait materi SPLDV yang diberikan oleh gurunya selama proses belajar mengajar.  Meskipun demikian, pemahaman dan penerapan asesmen formatif dalam konteks pembelajaran matematika di sekolah menengah pertama tidak selalu mudah bagi para pendidik. Banyak faktor yang mempengaruhi persepsi dan praktik penggunaan asesmen formatif oleh guru, termasuk ketersediaan sumber daya, pemahaman konseptual tentang asesmen, dan dukungan dari lingkungan sekolah. Dalam konteks ini, penting untuk mendalami persepsi guru terhadap penggunaan asesmen formatif dalam pembelajaran matematika di sekolah menengah pertama. Dengan memahami pandangan dan pengalaman para guru, kita dapat mengidentifikasi tantangan yang dihadapi dan mengembangkan strategi untuk meningkatkan efektivitas penggunaan asesmen formatif dalam pembelajaran matematika.</w:t>
      </w:r>
    </w:p>
    <w:p w14:paraId="341319BC" w14:textId="77777777" w:rsidR="00561A6C" w:rsidRDefault="00561A6C" w:rsidP="00561A6C">
      <w:pPr>
        <w:pBdr>
          <w:top w:val="nil"/>
          <w:left w:val="nil"/>
          <w:bottom w:val="nil"/>
          <w:right w:val="nil"/>
          <w:between w:val="nil"/>
        </w:pBdr>
        <w:spacing w:after="0"/>
        <w:ind w:firstLine="567"/>
        <w:jc w:val="both"/>
        <w:rPr>
          <w:rFonts w:ascii="Times New Roman" w:hAnsi="Times New Roman"/>
          <w:color w:val="000000"/>
          <w:sz w:val="24"/>
          <w:szCs w:val="24"/>
        </w:rPr>
      </w:pPr>
      <w:r w:rsidRPr="00561A6C">
        <w:rPr>
          <w:rFonts w:ascii="Times New Roman" w:hAnsi="Times New Roman"/>
          <w:color w:val="000000"/>
          <w:sz w:val="24"/>
          <w:szCs w:val="24"/>
        </w:rPr>
        <w:t>Melalui penelitian yang cermat tentang persepsi guru terhadap asesmen formatif, kita dapat mengumpulkan wawasan yang berharga untuk membimbing pengembangan profesional guru, merancang kurikulum yang lebih responsif, dan memperkuat praktik pembelajaran matematika yang berpusat pada siswa. Dengan demikian, penelitian ini memiliki potensi untuk memberikan kontribusi yang signifikan terhadap peningkatan mutu pembelajaran matematika di tingkat sekolah menengah pertama.</w:t>
      </w:r>
    </w:p>
    <w:p w14:paraId="5BCF1D4F" w14:textId="77777777" w:rsidR="00561A6C" w:rsidRDefault="00561A6C" w:rsidP="00561A6C">
      <w:pPr>
        <w:pBdr>
          <w:top w:val="nil"/>
          <w:left w:val="nil"/>
          <w:bottom w:val="nil"/>
          <w:right w:val="nil"/>
          <w:between w:val="nil"/>
        </w:pBdr>
        <w:spacing w:after="0"/>
        <w:ind w:firstLine="567"/>
        <w:jc w:val="both"/>
        <w:rPr>
          <w:rFonts w:ascii="Times New Roman" w:hAnsi="Times New Roman"/>
          <w:color w:val="000000"/>
          <w:sz w:val="22"/>
          <w:szCs w:val="24"/>
        </w:rPr>
      </w:pPr>
    </w:p>
    <w:p w14:paraId="33A43BA3" w14:textId="77777777" w:rsidR="00561A6C" w:rsidRPr="00561A6C" w:rsidRDefault="00561A6C" w:rsidP="00561A6C">
      <w:pPr>
        <w:pBdr>
          <w:top w:val="nil"/>
          <w:left w:val="nil"/>
          <w:bottom w:val="nil"/>
          <w:right w:val="nil"/>
          <w:between w:val="nil"/>
        </w:pBdr>
        <w:spacing w:after="0"/>
        <w:ind w:firstLine="567"/>
        <w:jc w:val="both"/>
        <w:rPr>
          <w:rFonts w:ascii="Times New Roman" w:hAnsi="Times New Roman"/>
          <w:color w:val="000000"/>
          <w:sz w:val="22"/>
          <w:szCs w:val="24"/>
        </w:rPr>
      </w:pPr>
    </w:p>
    <w:p w14:paraId="3E90B12F" w14:textId="77777777" w:rsidR="00DF5571" w:rsidRDefault="00945FF6">
      <w:pPr>
        <w:pBdr>
          <w:top w:val="nil"/>
          <w:left w:val="nil"/>
          <w:bottom w:val="nil"/>
          <w:right w:val="nil"/>
          <w:between w:val="nil"/>
        </w:pBdr>
        <w:spacing w:before="240" w:after="0"/>
        <w:rPr>
          <w:rFonts w:ascii="Times New Roman" w:hAnsi="Times New Roman"/>
          <w:b/>
          <w:color w:val="000000"/>
          <w:sz w:val="24"/>
          <w:szCs w:val="24"/>
        </w:rPr>
      </w:pPr>
      <w:r>
        <w:rPr>
          <w:rFonts w:ascii="Times New Roman" w:hAnsi="Times New Roman"/>
          <w:b/>
          <w:color w:val="000000"/>
          <w:sz w:val="24"/>
          <w:szCs w:val="24"/>
        </w:rPr>
        <w:lastRenderedPageBreak/>
        <w:t>Metodologi Penelitian</w:t>
      </w:r>
    </w:p>
    <w:p w14:paraId="4FEA312A" w14:textId="77777777" w:rsidR="005A499E" w:rsidRPr="005A499E" w:rsidRDefault="005A499E" w:rsidP="005A499E">
      <w:pPr>
        <w:pBdr>
          <w:top w:val="nil"/>
          <w:left w:val="nil"/>
          <w:bottom w:val="nil"/>
          <w:right w:val="nil"/>
          <w:between w:val="nil"/>
        </w:pBdr>
        <w:spacing w:after="0"/>
        <w:ind w:firstLine="567"/>
        <w:jc w:val="both"/>
        <w:rPr>
          <w:rFonts w:ascii="Times New Roman" w:hAnsi="Times New Roman"/>
          <w:color w:val="000000"/>
          <w:sz w:val="24"/>
          <w:szCs w:val="24"/>
        </w:rPr>
      </w:pPr>
      <w:r w:rsidRPr="005A499E">
        <w:rPr>
          <w:rFonts w:ascii="Times New Roman" w:hAnsi="Times New Roman"/>
          <w:color w:val="000000"/>
          <w:sz w:val="24"/>
          <w:szCs w:val="24"/>
        </w:rPr>
        <w:t xml:space="preserve">Studi ini menggunakan pendekatan kualitatif untuk mengeksplorasi persepsi guru terhadap penggunaan asesmen formatif dalam pembelajaran matematika. Penelitian dilakukan pada Juni 2024. Penelitian ini melibatkan tiga guru matematika dari tiga Sekolah Menengah Pertama (SMP) di Sampang. Usia guru berkisar antara 29 tahun hingga 34 tahun. Dari segi latar belakang pendidikan, satu orang guru bergelar magister (S2) di bidang pendidikan matematika, sedangkan dua lainnya memiliki gelar sarjana (S1) di bidang pendidikan matematika. </w:t>
      </w:r>
    </w:p>
    <w:p w14:paraId="666CF0F9" w14:textId="77777777" w:rsidR="00DF5571" w:rsidRDefault="005A499E" w:rsidP="005A499E">
      <w:pPr>
        <w:pBdr>
          <w:top w:val="nil"/>
          <w:left w:val="nil"/>
          <w:bottom w:val="nil"/>
          <w:right w:val="nil"/>
          <w:between w:val="nil"/>
        </w:pBdr>
        <w:spacing w:after="0"/>
        <w:ind w:firstLine="567"/>
        <w:jc w:val="both"/>
        <w:rPr>
          <w:rFonts w:ascii="Times New Roman" w:hAnsi="Times New Roman"/>
          <w:color w:val="000000"/>
          <w:sz w:val="24"/>
          <w:szCs w:val="24"/>
        </w:rPr>
      </w:pPr>
      <w:r w:rsidRPr="005A499E">
        <w:rPr>
          <w:rFonts w:ascii="Times New Roman" w:hAnsi="Times New Roman"/>
          <w:color w:val="000000"/>
          <w:sz w:val="24"/>
          <w:szCs w:val="24"/>
        </w:rPr>
        <w:t xml:space="preserve">Pengumpulan data melalui observasi dan wawancara semi terstruktur karena kekuatannya dalam mengumpulkan data yang komprehensif dan sistematis </w:t>
      </w:r>
      <w:r w:rsidRPr="005A499E">
        <w:rPr>
          <w:rFonts w:ascii="Times New Roman" w:hAnsi="Times New Roman"/>
          <w:color w:val="000000"/>
          <w:sz w:val="24"/>
          <w:szCs w:val="24"/>
        </w:rPr>
        <w:fldChar w:fldCharType="begin" w:fldLock="1"/>
      </w:r>
      <w:r w:rsidRPr="005A499E">
        <w:rPr>
          <w:rFonts w:ascii="Times New Roman" w:hAnsi="Times New Roman"/>
          <w:color w:val="000000"/>
          <w:sz w:val="24"/>
          <w:szCs w:val="24"/>
        </w:rPr>
        <w:instrText>ADDIN CSL_CITATION {"citationItems":[{"id":"ITEM-1","itemData":{"ISBN":"9780078097850","author":[{"dropping-particle":"","family":"Frankel","given":"Jack R","non-dropping-particle":"","parse-names":false,"suffix":""},{"dropping-particle":"","family":"Wallen","given":"Norman E","non-dropping-particle":"","parse-names":false,"suffix":""},{"dropping-particle":"","family":"Hyun","given":"Helen H","non-dropping-particle":"","parse-names":false,"suffix":""}],"id":"ITEM-1","issued":{"date-parts":[["2012"]]},"title":"HOW TO DESIGN AND EVALUATE RESEARCH IN EDUCATION","type":"book"},"uris":["http://www.mendeley.com/documents/?uuid=20595811-2241-4f85-a002-6e5969d74564"]}],"mendeley":{"formattedCitation":"(Frankel et al., 2012)","plainTextFormattedCitation":"(Frankel et al., 2012)","previouslyFormattedCitation":"(Frankel et al., 2012)"},"properties":{"noteIndex":0},"schema":"https://github.com/citation-style-language/schema/raw/master/csl-citation.json"}</w:instrText>
      </w:r>
      <w:r w:rsidRPr="005A499E">
        <w:rPr>
          <w:rFonts w:ascii="Times New Roman" w:hAnsi="Times New Roman"/>
          <w:color w:val="000000"/>
          <w:sz w:val="24"/>
          <w:szCs w:val="24"/>
        </w:rPr>
        <w:fldChar w:fldCharType="separate"/>
      </w:r>
      <w:r w:rsidRPr="005A499E">
        <w:rPr>
          <w:rFonts w:ascii="Times New Roman" w:hAnsi="Times New Roman"/>
          <w:color w:val="000000"/>
          <w:sz w:val="24"/>
          <w:szCs w:val="24"/>
        </w:rPr>
        <w:t>(Frankel et al., 2012)</w:t>
      </w:r>
      <w:r w:rsidRPr="005A499E">
        <w:rPr>
          <w:rFonts w:ascii="Times New Roman" w:hAnsi="Times New Roman"/>
          <w:color w:val="000000"/>
          <w:sz w:val="24"/>
          <w:szCs w:val="24"/>
        </w:rPr>
        <w:fldChar w:fldCharType="end"/>
      </w:r>
      <w:r w:rsidRPr="005A499E">
        <w:rPr>
          <w:rFonts w:ascii="Times New Roman" w:hAnsi="Times New Roman"/>
          <w:color w:val="000000"/>
          <w:sz w:val="24"/>
          <w:szCs w:val="24"/>
        </w:rPr>
        <w:t>. Lima belas  pertanyaan pokok telah disiapkan sebagai pedoman, ketika terdapat data yang akan diperdalam peneliti tetap mempunyai kebebasan untuk menyelidiki dan menguraikan pertanyaan. Secara umum, pertanyaan berkaitan dengan persepsi guru terhadap penggunaan asesmen formatif dalam pembelajaran matematika. Data yang telah dikumpulkan dianalisis berdasarkan analisis data yakni pengumpulan data, reduksi data, penyajian data, dan penarikan kesimpulan.</w:t>
      </w:r>
    </w:p>
    <w:p w14:paraId="7C655CB1" w14:textId="77777777" w:rsidR="00DF5571" w:rsidRDefault="00945FF6">
      <w:pPr>
        <w:pBdr>
          <w:top w:val="nil"/>
          <w:left w:val="nil"/>
          <w:bottom w:val="nil"/>
          <w:right w:val="nil"/>
          <w:between w:val="nil"/>
        </w:pBdr>
        <w:spacing w:before="240" w:after="0"/>
        <w:rPr>
          <w:rFonts w:ascii="Times New Roman" w:hAnsi="Times New Roman"/>
          <w:b/>
          <w:color w:val="000000"/>
          <w:sz w:val="24"/>
          <w:szCs w:val="24"/>
        </w:rPr>
      </w:pPr>
      <w:r>
        <w:rPr>
          <w:rFonts w:ascii="Times New Roman" w:hAnsi="Times New Roman"/>
          <w:b/>
          <w:color w:val="000000"/>
          <w:sz w:val="24"/>
          <w:szCs w:val="24"/>
        </w:rPr>
        <w:t>Hasil Penelitian dan Pembahasan</w:t>
      </w:r>
    </w:p>
    <w:p w14:paraId="57A1E324" w14:textId="77777777" w:rsidR="005A499E" w:rsidRPr="005A499E" w:rsidRDefault="005A499E" w:rsidP="005A499E">
      <w:pPr>
        <w:pBdr>
          <w:top w:val="nil"/>
          <w:left w:val="nil"/>
          <w:bottom w:val="nil"/>
          <w:right w:val="nil"/>
          <w:between w:val="nil"/>
        </w:pBdr>
        <w:spacing w:after="0"/>
        <w:ind w:firstLine="360"/>
        <w:jc w:val="both"/>
        <w:rPr>
          <w:rFonts w:ascii="Times New Roman" w:hAnsi="Times New Roman"/>
          <w:color w:val="000000"/>
          <w:sz w:val="24"/>
          <w:szCs w:val="24"/>
        </w:rPr>
      </w:pPr>
      <w:r w:rsidRPr="005A499E">
        <w:rPr>
          <w:rFonts w:ascii="Times New Roman" w:hAnsi="Times New Roman"/>
          <w:color w:val="000000"/>
          <w:sz w:val="24"/>
          <w:szCs w:val="24"/>
        </w:rPr>
        <w:t>Penelitian ini mengungkap beberapa temuan kunci mengenai persepsi guru terhadap penggunaan asesmen formatif dalam pembelajaran matematika di Sekolah Menengah Pertama (SMP) di Sampang. Hasil penelitian disajikan berdasarkan tema-tema yang muncul dari wawancara dengan tiga guru matematika yang berpartisipasi.</w:t>
      </w:r>
    </w:p>
    <w:p w14:paraId="7893CB32" w14:textId="77777777" w:rsidR="005A499E" w:rsidRPr="005A499E" w:rsidRDefault="005A499E" w:rsidP="005A499E">
      <w:pPr>
        <w:numPr>
          <w:ilvl w:val="0"/>
          <w:numId w:val="2"/>
        </w:numPr>
        <w:pBdr>
          <w:top w:val="nil"/>
          <w:left w:val="nil"/>
          <w:bottom w:val="nil"/>
          <w:right w:val="nil"/>
          <w:between w:val="nil"/>
        </w:pBdr>
        <w:spacing w:before="240" w:after="0"/>
        <w:ind w:left="426" w:hanging="426"/>
        <w:rPr>
          <w:rFonts w:ascii="Times New Roman" w:hAnsi="Times New Roman"/>
          <w:b/>
          <w:color w:val="000000"/>
          <w:sz w:val="24"/>
          <w:szCs w:val="24"/>
        </w:rPr>
      </w:pPr>
      <w:r w:rsidRPr="005A499E">
        <w:rPr>
          <w:rFonts w:ascii="Times New Roman" w:hAnsi="Times New Roman"/>
          <w:b/>
          <w:color w:val="000000"/>
          <w:sz w:val="24"/>
          <w:szCs w:val="24"/>
        </w:rPr>
        <w:t>Pemahaman Guru tentang Asesmen Formatif</w:t>
      </w:r>
    </w:p>
    <w:p w14:paraId="58E72550" w14:textId="77777777" w:rsidR="005A499E" w:rsidRPr="005A499E" w:rsidRDefault="005A499E" w:rsidP="005A499E">
      <w:pPr>
        <w:pBdr>
          <w:top w:val="nil"/>
          <w:left w:val="nil"/>
          <w:bottom w:val="nil"/>
          <w:right w:val="nil"/>
          <w:between w:val="nil"/>
        </w:pBdr>
        <w:spacing w:after="0"/>
        <w:ind w:firstLine="426"/>
        <w:jc w:val="both"/>
        <w:rPr>
          <w:rFonts w:ascii="Times New Roman" w:hAnsi="Times New Roman"/>
          <w:color w:val="000000"/>
          <w:sz w:val="24"/>
          <w:szCs w:val="24"/>
        </w:rPr>
      </w:pPr>
      <w:r w:rsidRPr="005A499E">
        <w:rPr>
          <w:rFonts w:ascii="Times New Roman" w:hAnsi="Times New Roman"/>
          <w:color w:val="000000"/>
          <w:sz w:val="24"/>
          <w:szCs w:val="24"/>
        </w:rPr>
        <w:t xml:space="preserve">Ketiga guru yang diwawancarai menunjukkan pemahaman yang baik mengenai konsep asesmen formatif. Peneliti lain juga berpendapat bahwa Tingkat kesadaran guru terhadap penilaian formatif berperan penting dalam mempengaruhi persepsi atau sikap mereka terhadap penilaian formatif </w:t>
      </w:r>
      <w:r w:rsidRPr="005A499E">
        <w:rPr>
          <w:rFonts w:ascii="Times New Roman" w:hAnsi="Times New Roman"/>
          <w:color w:val="000000"/>
          <w:sz w:val="24"/>
          <w:szCs w:val="24"/>
        </w:rPr>
        <w:fldChar w:fldCharType="begin" w:fldLock="1"/>
      </w:r>
      <w:r w:rsidRPr="005A499E">
        <w:rPr>
          <w:rFonts w:ascii="Times New Roman" w:hAnsi="Times New Roman"/>
          <w:color w:val="000000"/>
          <w:sz w:val="24"/>
          <w:szCs w:val="24"/>
        </w:rPr>
        <w:instrText>ADDIN CSL_CITATION {"citationItems":[{"id":"ITEM-1","itemData":{"author":[{"dropping-particle":"","family":"Karim","given":"Barzan Hadi Hama","non-dropping-particle":"","parse-names":false,"suffix":""}],"container-title":"International Journal of Humanities Social Sciences and Evaluation (IJHSSE)","id":"ITEM-1","issue":"3","issued":{"date-parts":[["2015"]]},"page":"108-115","title":"International Journal of Humanities Social Sciences and Education ( IJHSSE ) The Impact of Teachers ’ Beliefs and Perceptions about Formative Assessment in the University ESL Class","type":"article-journal","volume":"2"},"uris":["http://www.mendeley.com/documents/?uuid=e71c5b68-956a-4213-9ddd-8e97621957de"]},{"id":"ITEM-2","itemData":{"DOI":"10.5539/elt.v14n7p107","ISSN":"1916-4742","abstract":"Formative assessment has received considerable attention among scholars around the world. In Saudi Arabia, formative assessment is perceived as a promising opportunity for improving learning outcomes. The review of literature presents formative assessment as a serious issue that can affect students&amp;rsquo; outcomes. In particular, teachers&amp;rsquo; perception is an important factor that determines their willingness to apply specific assessment strategies in class. According to the findings, formative assessment leads to positive student outcomes. Importantly, the overall perception towards formative is multi-factored. As such, a single factor cannot be blamed for teachers&amp;rsquo; perception and attitude outcomes. Notably, teacher&amp;rsquo; experience, education level, and other factors define their perception towards formative assessment. As such, any efforts to influence their perspective will have a significant positive outcome on their willingness to apply formative assessment. However, a further study is needed to quantify the significance of teachers&amp;rsquo; perception in influencing their decision to apply formative or summative assessment.&amp;nbsp;","author":[{"dropping-particle":"","family":"Alsubaiai","given":"Hanan Sarhan Megaad","non-dropping-particle":"","parse-names":false,"suffix":""}],"container-title":"English Language Teaching","id":"ITEM-2","issue":"7","issued":{"date-parts":[["2021"]]},"page":"107","title":"Teachers’ Perception towards Formative Assessment in Saudi Universities’ Context: A Review of Literature","type":"article-journal","volume":"14"},"uris":["http://www.mendeley.com/documents/?uuid=bcef0a8c-ccc1-4f9f-89a3-d3ce6f4c5d90"]},{"id":"ITEM-3","itemData":{"ISSN":"1930-9325","abstract":"Students learning outcomes are bound to improve if the practice of formative assessment is seen as a vital component of the School Based Assessment in the classroom. In the classroom, formative assessment plays a critical role as it provides information to be used as feedback to adjust the teaching and learning activities in which students and teachers are engaged. The study investigated public basic schoolteachers' perceptions and formative assessment practices in the Cape Coast Metropolis of Ghana. The study employed the descriptive survey as well as the multistage sampling procedure to select 300 teachers from the six (6) circuits in the Cape Coast Metropolis. Data were analyzed using frequencies, percentages, means, standard deviations, and Pearson product-moment correlation coefficient. The results showed that basic schoolteachers have positive perceptions of the usefulness of formative assessment in the classroom. It was also revealed that dominant practices that basic school teachers usually engaged in included ensuring effective class participation, discussing feedback with students, use of question and answer during instruction, making formative use of summative assessments, giving students home assignments, and engaging students in activities like role play. Results further indicated a statistically significant positive relationship between basic teachers' perceptions and their formative assessment practices. It is recommended that, short-term courses, workshops, seminars and, other necessary in-service training activities should be organized by the Ghana Education Service (GES) and the Cape Coast Metropolitan Directorate of Education for basic schoolteachers. In these courses, teachers could be exposed to other formative assessment curriculum and application practices, which they can then adopt to enhance students learning with exit/admit slips, four corners, individual whiteboards and kinesthetic assessments.","author":[{"dropping-particle":"","family":"Asare","given":"Eric","non-dropping-particle":"","parse-names":false,"suffix":""}],"container-title":"Jaepr","id":"ITEM-3","issue":"1","issued":{"date-parts":[["2020"]]},"page":"177-187","title":"Basic teachers' perceptions and practices of formative assessment in the cape coast metropolis of ghana","type":"article-journal","volume":"5"},"uris":["http://www.mendeley.com/documents/?uuid=7c358af1-dadb-4ac2-9629-9f153d8a4bb7"]}],"mendeley":{"formattedCitation":"(Alsubaiai, 2021; Asare, 2020; Karim, 2015)","plainTextFormattedCitation":"(Alsubaiai, 2021; Asare, 2020; Karim, 2015)"},"properties":{"noteIndex":0},"schema":"https://github.com/citation-style-language/schema/raw/master/csl-citation.json"}</w:instrText>
      </w:r>
      <w:r w:rsidRPr="005A499E">
        <w:rPr>
          <w:rFonts w:ascii="Times New Roman" w:hAnsi="Times New Roman"/>
          <w:color w:val="000000"/>
          <w:sz w:val="24"/>
          <w:szCs w:val="24"/>
        </w:rPr>
        <w:fldChar w:fldCharType="separate"/>
      </w:r>
      <w:r w:rsidRPr="005A499E">
        <w:rPr>
          <w:rFonts w:ascii="Times New Roman" w:hAnsi="Times New Roman"/>
          <w:color w:val="000000"/>
          <w:sz w:val="24"/>
          <w:szCs w:val="24"/>
        </w:rPr>
        <w:t>(Alsubaiai, 2021; Asare, 2020; Karim, 2015)</w:t>
      </w:r>
      <w:r w:rsidRPr="005A499E">
        <w:rPr>
          <w:rFonts w:ascii="Times New Roman" w:hAnsi="Times New Roman"/>
          <w:color w:val="000000"/>
          <w:sz w:val="24"/>
          <w:szCs w:val="24"/>
        </w:rPr>
        <w:fldChar w:fldCharType="end"/>
      </w:r>
      <w:r w:rsidRPr="005A499E">
        <w:rPr>
          <w:rFonts w:ascii="Times New Roman" w:hAnsi="Times New Roman"/>
          <w:color w:val="000000"/>
          <w:sz w:val="24"/>
          <w:szCs w:val="24"/>
        </w:rPr>
        <w:t>. Mereka menyadari bahwa asesmen formatif bukan hanya tentang memberikan tes atau kuis, tetapi juga melibatkan berbagai strategi untuk memantau dan mendukung proses belajar siswa secara berkelanjutan. Salah satu guru mengatakan:</w:t>
      </w:r>
    </w:p>
    <w:p w14:paraId="368F5A7C" w14:textId="77777777" w:rsidR="005A499E" w:rsidRPr="005A499E" w:rsidRDefault="005A499E" w:rsidP="005A499E">
      <w:pPr>
        <w:pBdr>
          <w:top w:val="nil"/>
          <w:left w:val="nil"/>
          <w:bottom w:val="nil"/>
          <w:right w:val="nil"/>
          <w:between w:val="nil"/>
        </w:pBdr>
        <w:spacing w:after="0"/>
        <w:ind w:firstLine="426"/>
        <w:jc w:val="both"/>
        <w:rPr>
          <w:rFonts w:ascii="Times New Roman" w:hAnsi="Times New Roman"/>
          <w:color w:val="000000"/>
          <w:sz w:val="24"/>
          <w:szCs w:val="24"/>
        </w:rPr>
      </w:pPr>
      <w:r w:rsidRPr="005A499E">
        <w:rPr>
          <w:rFonts w:ascii="Times New Roman" w:hAnsi="Times New Roman"/>
          <w:color w:val="000000"/>
          <w:sz w:val="24"/>
          <w:szCs w:val="24"/>
        </w:rPr>
        <w:t xml:space="preserve">“Asesmen formatif itu penting karena kita bisa tahu perkembangan siswa setiap saat dan bisa menyesuaikan pengajaran sesuai kebutuhan mereka.” </w:t>
      </w:r>
    </w:p>
    <w:p w14:paraId="348F1A85" w14:textId="77777777" w:rsidR="005A499E" w:rsidRPr="005A499E" w:rsidRDefault="005A499E" w:rsidP="005A499E">
      <w:pPr>
        <w:numPr>
          <w:ilvl w:val="0"/>
          <w:numId w:val="2"/>
        </w:numPr>
        <w:pBdr>
          <w:top w:val="nil"/>
          <w:left w:val="nil"/>
          <w:bottom w:val="nil"/>
          <w:right w:val="nil"/>
          <w:between w:val="nil"/>
        </w:pBdr>
        <w:spacing w:before="240" w:after="0"/>
        <w:ind w:left="426" w:hanging="426"/>
        <w:rPr>
          <w:rFonts w:ascii="Times New Roman" w:hAnsi="Times New Roman"/>
          <w:b/>
          <w:color w:val="000000"/>
          <w:sz w:val="24"/>
          <w:szCs w:val="24"/>
        </w:rPr>
      </w:pPr>
      <w:r w:rsidRPr="005A499E">
        <w:rPr>
          <w:rFonts w:ascii="Times New Roman" w:hAnsi="Times New Roman"/>
          <w:b/>
          <w:color w:val="000000"/>
          <w:sz w:val="24"/>
          <w:szCs w:val="24"/>
        </w:rPr>
        <w:t>Praktik Penggunaan Asesmen Formatif</w:t>
      </w:r>
    </w:p>
    <w:p w14:paraId="70F92120" w14:textId="77777777" w:rsidR="005A499E" w:rsidRPr="005A499E" w:rsidRDefault="005A499E" w:rsidP="005A499E">
      <w:pPr>
        <w:pBdr>
          <w:top w:val="nil"/>
          <w:left w:val="nil"/>
          <w:bottom w:val="nil"/>
          <w:right w:val="nil"/>
          <w:between w:val="nil"/>
        </w:pBdr>
        <w:spacing w:after="0"/>
        <w:ind w:firstLine="426"/>
        <w:jc w:val="both"/>
        <w:rPr>
          <w:rFonts w:ascii="Times New Roman" w:hAnsi="Times New Roman"/>
          <w:color w:val="000000"/>
          <w:sz w:val="24"/>
          <w:szCs w:val="24"/>
        </w:rPr>
      </w:pPr>
      <w:r w:rsidRPr="005A499E">
        <w:rPr>
          <w:rFonts w:ascii="Times New Roman" w:hAnsi="Times New Roman"/>
          <w:color w:val="000000"/>
          <w:sz w:val="24"/>
          <w:szCs w:val="24"/>
        </w:rPr>
        <w:t>Para guru mengimplementasikan asesmen formatif melalui berbagai metode, termasuk observasi langsung, diskusi kelas, penilaian tertulis, dan penggunaan teknologi pendidikan. Namun, frekuensi dan jenis asesmen yang digunakan bervariasi tergantung pada kenyamanan dan keterampilan masing-masing guru. Seorang guru menjelaskan:</w:t>
      </w:r>
    </w:p>
    <w:p w14:paraId="2078CD66" w14:textId="77777777" w:rsidR="005A499E" w:rsidRDefault="005A499E" w:rsidP="005A499E">
      <w:pPr>
        <w:pBdr>
          <w:top w:val="nil"/>
          <w:left w:val="nil"/>
          <w:bottom w:val="nil"/>
          <w:right w:val="nil"/>
          <w:between w:val="nil"/>
        </w:pBdr>
        <w:spacing w:after="0"/>
        <w:ind w:firstLine="426"/>
        <w:jc w:val="both"/>
        <w:rPr>
          <w:rFonts w:ascii="Times New Roman" w:hAnsi="Times New Roman"/>
          <w:color w:val="000000"/>
          <w:sz w:val="24"/>
          <w:szCs w:val="24"/>
        </w:rPr>
      </w:pPr>
      <w:r w:rsidRPr="005A499E">
        <w:rPr>
          <w:rFonts w:ascii="Times New Roman" w:hAnsi="Times New Roman"/>
          <w:color w:val="000000"/>
          <w:sz w:val="24"/>
          <w:szCs w:val="24"/>
        </w:rPr>
        <w:t>“Saya sering menggunakan kuis singkat di akhir pelajaran untuk melihat sejauh mana siswa memahami materi yang telah diajarkan. Saya juga menggunakan aplikasi pendidikan untuk memberikan tugas interaktif.”</w:t>
      </w:r>
    </w:p>
    <w:p w14:paraId="556C96CC" w14:textId="77777777" w:rsidR="005A499E" w:rsidRDefault="005A499E" w:rsidP="005A499E">
      <w:pPr>
        <w:pBdr>
          <w:top w:val="nil"/>
          <w:left w:val="nil"/>
          <w:bottom w:val="nil"/>
          <w:right w:val="nil"/>
          <w:between w:val="nil"/>
        </w:pBdr>
        <w:spacing w:after="0"/>
        <w:ind w:firstLine="426"/>
        <w:jc w:val="both"/>
        <w:rPr>
          <w:rFonts w:ascii="Times New Roman" w:hAnsi="Times New Roman"/>
          <w:color w:val="000000"/>
          <w:sz w:val="24"/>
          <w:szCs w:val="24"/>
        </w:rPr>
      </w:pPr>
    </w:p>
    <w:p w14:paraId="41E1FAA8" w14:textId="77777777" w:rsidR="005A499E" w:rsidRPr="005A499E" w:rsidRDefault="005A499E" w:rsidP="005A499E">
      <w:pPr>
        <w:pBdr>
          <w:top w:val="nil"/>
          <w:left w:val="nil"/>
          <w:bottom w:val="nil"/>
          <w:right w:val="nil"/>
          <w:between w:val="nil"/>
        </w:pBdr>
        <w:spacing w:after="0"/>
        <w:ind w:firstLine="426"/>
        <w:jc w:val="both"/>
        <w:rPr>
          <w:rFonts w:ascii="Times New Roman" w:hAnsi="Times New Roman"/>
          <w:color w:val="000000"/>
          <w:sz w:val="24"/>
          <w:szCs w:val="24"/>
        </w:rPr>
      </w:pPr>
    </w:p>
    <w:p w14:paraId="1559E41D" w14:textId="77777777" w:rsidR="005A499E" w:rsidRPr="005A499E" w:rsidRDefault="005A499E" w:rsidP="005A499E">
      <w:pPr>
        <w:numPr>
          <w:ilvl w:val="0"/>
          <w:numId w:val="2"/>
        </w:numPr>
        <w:pBdr>
          <w:top w:val="nil"/>
          <w:left w:val="nil"/>
          <w:bottom w:val="nil"/>
          <w:right w:val="nil"/>
          <w:between w:val="nil"/>
        </w:pBdr>
        <w:spacing w:before="240" w:after="0"/>
        <w:ind w:left="426" w:hanging="426"/>
        <w:rPr>
          <w:rFonts w:ascii="Times New Roman" w:hAnsi="Times New Roman"/>
          <w:b/>
          <w:color w:val="000000"/>
          <w:sz w:val="24"/>
          <w:szCs w:val="24"/>
        </w:rPr>
      </w:pPr>
      <w:r w:rsidRPr="005A499E">
        <w:rPr>
          <w:rFonts w:ascii="Times New Roman" w:hAnsi="Times New Roman"/>
          <w:b/>
          <w:color w:val="000000"/>
          <w:sz w:val="24"/>
          <w:szCs w:val="24"/>
        </w:rPr>
        <w:lastRenderedPageBreak/>
        <w:t>Tantangan dalam Penerapan Asesmen Formatif</w:t>
      </w:r>
    </w:p>
    <w:p w14:paraId="3490E149" w14:textId="77777777" w:rsidR="005A499E" w:rsidRPr="005A499E" w:rsidRDefault="005A499E" w:rsidP="005A499E">
      <w:pPr>
        <w:pBdr>
          <w:top w:val="nil"/>
          <w:left w:val="nil"/>
          <w:bottom w:val="nil"/>
          <w:right w:val="nil"/>
          <w:between w:val="nil"/>
        </w:pBdr>
        <w:spacing w:after="0"/>
        <w:ind w:firstLine="426"/>
        <w:jc w:val="both"/>
        <w:rPr>
          <w:rFonts w:ascii="Times New Roman" w:hAnsi="Times New Roman"/>
          <w:color w:val="000000"/>
          <w:sz w:val="24"/>
          <w:szCs w:val="24"/>
        </w:rPr>
      </w:pPr>
      <w:r w:rsidRPr="005A499E">
        <w:rPr>
          <w:rFonts w:ascii="Times New Roman" w:hAnsi="Times New Roman"/>
          <w:color w:val="000000"/>
          <w:sz w:val="24"/>
          <w:szCs w:val="24"/>
        </w:rPr>
        <w:t>Walaupun para guru mengakui manfaat asesmen formatif, mereka juga menghadapi beberapa tantangan dalam penerapannya. Tantangan-tantangan tersebut meliputi keterbatasan waktu, beban kerja yang tinggi, dan kurangnya dukungan dari sekolah. Salah satu guru mengungkapkan:</w:t>
      </w:r>
    </w:p>
    <w:p w14:paraId="351F8290" w14:textId="77777777" w:rsidR="005A499E" w:rsidRPr="005A499E" w:rsidRDefault="005A499E" w:rsidP="005A499E">
      <w:pPr>
        <w:pBdr>
          <w:top w:val="nil"/>
          <w:left w:val="nil"/>
          <w:bottom w:val="nil"/>
          <w:right w:val="nil"/>
          <w:between w:val="nil"/>
        </w:pBdr>
        <w:spacing w:after="0"/>
        <w:ind w:firstLine="426"/>
        <w:jc w:val="both"/>
        <w:rPr>
          <w:rFonts w:ascii="Times New Roman" w:hAnsi="Times New Roman"/>
          <w:color w:val="000000"/>
          <w:sz w:val="24"/>
          <w:szCs w:val="24"/>
        </w:rPr>
      </w:pPr>
      <w:r w:rsidRPr="005A499E">
        <w:rPr>
          <w:rFonts w:ascii="Times New Roman" w:hAnsi="Times New Roman"/>
          <w:color w:val="000000"/>
          <w:sz w:val="24"/>
          <w:szCs w:val="24"/>
        </w:rPr>
        <w:t>“Tantangannya adalah waktu. Dengan jadwal yang padat dan banyaknya kelas yang harus diajar, sulit untuk meluangkan waktu untuk melakukan asesmen formatif secara mendalam.”</w:t>
      </w:r>
    </w:p>
    <w:p w14:paraId="14E0AE60" w14:textId="77777777" w:rsidR="005A499E" w:rsidRPr="005A499E" w:rsidRDefault="005A499E" w:rsidP="005A499E">
      <w:pPr>
        <w:numPr>
          <w:ilvl w:val="0"/>
          <w:numId w:val="2"/>
        </w:numPr>
        <w:pBdr>
          <w:top w:val="nil"/>
          <w:left w:val="nil"/>
          <w:bottom w:val="nil"/>
          <w:right w:val="nil"/>
          <w:between w:val="nil"/>
        </w:pBdr>
        <w:spacing w:before="240" w:after="0"/>
        <w:ind w:left="426" w:hanging="426"/>
        <w:rPr>
          <w:rFonts w:ascii="Times New Roman" w:hAnsi="Times New Roman"/>
          <w:b/>
          <w:color w:val="000000"/>
          <w:sz w:val="24"/>
          <w:szCs w:val="24"/>
        </w:rPr>
      </w:pPr>
      <w:r w:rsidRPr="005A499E">
        <w:rPr>
          <w:rFonts w:ascii="Times New Roman" w:hAnsi="Times New Roman"/>
          <w:b/>
          <w:color w:val="000000"/>
          <w:sz w:val="24"/>
          <w:szCs w:val="24"/>
        </w:rPr>
        <w:t>Pengaruh Asesmen Formatif terhadap Pembelajaran</w:t>
      </w:r>
    </w:p>
    <w:p w14:paraId="0A8E471C" w14:textId="77777777" w:rsidR="005A499E" w:rsidRPr="005A499E" w:rsidRDefault="005A499E" w:rsidP="005A499E">
      <w:pPr>
        <w:pBdr>
          <w:top w:val="nil"/>
          <w:left w:val="nil"/>
          <w:bottom w:val="nil"/>
          <w:right w:val="nil"/>
          <w:between w:val="nil"/>
        </w:pBdr>
        <w:spacing w:after="0"/>
        <w:ind w:firstLine="426"/>
        <w:jc w:val="both"/>
        <w:rPr>
          <w:rFonts w:ascii="Times New Roman" w:hAnsi="Times New Roman"/>
          <w:color w:val="000000"/>
          <w:sz w:val="24"/>
          <w:szCs w:val="24"/>
        </w:rPr>
      </w:pPr>
      <w:r w:rsidRPr="005A499E">
        <w:rPr>
          <w:rFonts w:ascii="Times New Roman" w:hAnsi="Times New Roman"/>
          <w:color w:val="000000"/>
          <w:sz w:val="24"/>
          <w:szCs w:val="24"/>
        </w:rPr>
        <w:t>Menurut para guru, asesmen formatif memiliki pengaruh positif terhadap pembelajaran matematika. Mereka melihat peningkatan partisipasi siswa dan pemahaman konsep yang lebih baik. Para siswa lebih termotivasi untuk belajar karena mereka menerima umpan balik yang konstruktif dan tahu apa yang perlu diperbaiki. Seorang guru mencatat:</w:t>
      </w:r>
    </w:p>
    <w:p w14:paraId="0F4AB36C" w14:textId="77777777" w:rsidR="005A499E" w:rsidRPr="005A499E" w:rsidRDefault="005A499E" w:rsidP="005A499E">
      <w:pPr>
        <w:pBdr>
          <w:top w:val="nil"/>
          <w:left w:val="nil"/>
          <w:bottom w:val="nil"/>
          <w:right w:val="nil"/>
          <w:between w:val="nil"/>
        </w:pBdr>
        <w:spacing w:after="0"/>
        <w:ind w:firstLine="426"/>
        <w:jc w:val="both"/>
        <w:rPr>
          <w:rFonts w:ascii="Times New Roman" w:hAnsi="Times New Roman"/>
          <w:color w:val="000000"/>
          <w:sz w:val="24"/>
          <w:szCs w:val="24"/>
        </w:rPr>
      </w:pPr>
      <w:r w:rsidRPr="005A499E">
        <w:rPr>
          <w:rFonts w:ascii="Times New Roman" w:hAnsi="Times New Roman"/>
          <w:color w:val="000000"/>
          <w:sz w:val="24"/>
          <w:szCs w:val="24"/>
        </w:rPr>
        <w:t>“Saya melihat siswa lebih aktif bertanya dan berdiskusi setelah saya memberikan umpan balik dari hasil asesmen. Mereka jadi lebih paham apa yang perlu diperbaiki.”</w:t>
      </w:r>
    </w:p>
    <w:p w14:paraId="3FD1FD31" w14:textId="77777777" w:rsidR="005A499E" w:rsidRPr="005A499E" w:rsidRDefault="005A499E" w:rsidP="005A499E">
      <w:pPr>
        <w:numPr>
          <w:ilvl w:val="0"/>
          <w:numId w:val="2"/>
        </w:numPr>
        <w:pBdr>
          <w:top w:val="nil"/>
          <w:left w:val="nil"/>
          <w:bottom w:val="nil"/>
          <w:right w:val="nil"/>
          <w:between w:val="nil"/>
        </w:pBdr>
        <w:spacing w:before="240" w:after="0"/>
        <w:ind w:left="426" w:hanging="426"/>
        <w:rPr>
          <w:rFonts w:ascii="Times New Roman" w:hAnsi="Times New Roman"/>
          <w:b/>
          <w:color w:val="000000"/>
          <w:sz w:val="24"/>
          <w:szCs w:val="24"/>
        </w:rPr>
      </w:pPr>
      <w:r w:rsidRPr="005A499E">
        <w:rPr>
          <w:rFonts w:ascii="Times New Roman" w:hAnsi="Times New Roman"/>
          <w:b/>
          <w:color w:val="000000"/>
          <w:sz w:val="24"/>
          <w:szCs w:val="24"/>
        </w:rPr>
        <w:t>Dukungan dan Pelatihan yang Dibutuhkan</w:t>
      </w:r>
    </w:p>
    <w:p w14:paraId="75EB1B29" w14:textId="77777777" w:rsidR="005A499E" w:rsidRPr="005A499E" w:rsidRDefault="005A499E" w:rsidP="005A499E">
      <w:pPr>
        <w:pBdr>
          <w:top w:val="nil"/>
          <w:left w:val="nil"/>
          <w:bottom w:val="nil"/>
          <w:right w:val="nil"/>
          <w:between w:val="nil"/>
        </w:pBdr>
        <w:spacing w:after="0"/>
        <w:ind w:firstLine="426"/>
        <w:jc w:val="both"/>
        <w:rPr>
          <w:rFonts w:ascii="Times New Roman" w:hAnsi="Times New Roman"/>
          <w:color w:val="000000"/>
          <w:sz w:val="24"/>
          <w:szCs w:val="24"/>
        </w:rPr>
      </w:pPr>
      <w:r w:rsidRPr="005A499E">
        <w:rPr>
          <w:rFonts w:ascii="Times New Roman" w:hAnsi="Times New Roman"/>
          <w:color w:val="000000"/>
          <w:sz w:val="24"/>
          <w:szCs w:val="24"/>
        </w:rPr>
        <w:t>Para guru menginginkan lebih banyak pelatihan dan dukungan dari pihak sekolah dan dinas pendidikan untuk meningkatkan efektivitas asesmen formatif. Mereka merasa bahwa pelatihan yang lebih terstruktur dan dukungan teknis dapat membantu mereka mengatasi kendala yang ada. Salah satu guru menyatakan:</w:t>
      </w:r>
    </w:p>
    <w:p w14:paraId="577DF658" w14:textId="77777777" w:rsidR="00DF5571" w:rsidRDefault="005A499E" w:rsidP="005A499E">
      <w:pPr>
        <w:pBdr>
          <w:top w:val="nil"/>
          <w:left w:val="nil"/>
          <w:bottom w:val="nil"/>
          <w:right w:val="nil"/>
          <w:between w:val="nil"/>
        </w:pBdr>
        <w:spacing w:after="0"/>
        <w:ind w:firstLine="426"/>
        <w:jc w:val="both"/>
        <w:rPr>
          <w:rFonts w:ascii="Times New Roman" w:hAnsi="Times New Roman"/>
          <w:color w:val="000000"/>
          <w:sz w:val="24"/>
          <w:szCs w:val="24"/>
        </w:rPr>
      </w:pPr>
      <w:r w:rsidRPr="005A499E">
        <w:rPr>
          <w:rFonts w:ascii="Times New Roman" w:hAnsi="Times New Roman"/>
          <w:color w:val="000000"/>
          <w:sz w:val="24"/>
          <w:szCs w:val="24"/>
        </w:rPr>
        <w:t>“Pelatihan yang lebih mendalam tentang teknik-teknik asesmen formatif akan sangat membantu. Selain itu, dukungan dari sekolah dalam bentuk waktu tambahan atau pengurangan beban administratif juga sangat diperlukan.”</w:t>
      </w:r>
    </w:p>
    <w:p w14:paraId="166070F4" w14:textId="77777777" w:rsidR="00DF5571" w:rsidRDefault="00945FF6">
      <w:pPr>
        <w:pBdr>
          <w:top w:val="nil"/>
          <w:left w:val="nil"/>
          <w:bottom w:val="nil"/>
          <w:right w:val="nil"/>
          <w:between w:val="nil"/>
        </w:pBdr>
        <w:spacing w:before="240" w:after="0"/>
        <w:rPr>
          <w:rFonts w:ascii="Times New Roman" w:hAnsi="Times New Roman"/>
          <w:b/>
          <w:color w:val="000000"/>
          <w:sz w:val="24"/>
          <w:szCs w:val="24"/>
        </w:rPr>
      </w:pPr>
      <w:r>
        <w:rPr>
          <w:rFonts w:ascii="Times New Roman" w:hAnsi="Times New Roman"/>
          <w:b/>
          <w:color w:val="000000"/>
          <w:sz w:val="24"/>
          <w:szCs w:val="24"/>
        </w:rPr>
        <w:t>Simpulan</w:t>
      </w:r>
    </w:p>
    <w:p w14:paraId="0CD9F219" w14:textId="77777777" w:rsidR="005A499E" w:rsidRPr="005A499E" w:rsidRDefault="005A499E" w:rsidP="005A499E">
      <w:pPr>
        <w:pBdr>
          <w:top w:val="nil"/>
          <w:left w:val="nil"/>
          <w:bottom w:val="nil"/>
          <w:right w:val="nil"/>
          <w:between w:val="nil"/>
        </w:pBdr>
        <w:spacing w:after="0"/>
        <w:ind w:firstLine="567"/>
        <w:jc w:val="both"/>
        <w:rPr>
          <w:rFonts w:ascii="Times New Roman" w:hAnsi="Times New Roman"/>
          <w:color w:val="000000"/>
          <w:sz w:val="24"/>
          <w:szCs w:val="24"/>
        </w:rPr>
      </w:pPr>
      <w:r w:rsidRPr="005A499E">
        <w:rPr>
          <w:rFonts w:ascii="Times New Roman" w:hAnsi="Times New Roman"/>
          <w:color w:val="000000"/>
          <w:sz w:val="24"/>
          <w:szCs w:val="24"/>
        </w:rPr>
        <w:t>Penelitian ini memberikan wawasan mendalam tentang persepsi dan praktik penggunaan asesmen formatif dalam pembelajaran matematika di tingkat Sekolah Menengah Pertama (SMP) di Sampang. Berdasarkan analisis wawancara dengan tiga guru matematika, diketahui bahwa para guru memiliki pemahaman yang cukup mendalam mengenai konsep dan tujuan asesmen formatif. Mereka menyadari bahwa asesmen formatif adalah alat penting untuk memantau perkembangan belajar siswa secara berkelanjutan, memberikan umpan balik yang konstruktif, dan menyesuaikan metode pengajaran untuk memenuhi kebutuhan individual siswa.</w:t>
      </w:r>
    </w:p>
    <w:p w14:paraId="20295810" w14:textId="77777777" w:rsidR="005A499E" w:rsidRPr="005A499E" w:rsidRDefault="005A499E" w:rsidP="005A499E">
      <w:pPr>
        <w:pBdr>
          <w:top w:val="nil"/>
          <w:left w:val="nil"/>
          <w:bottom w:val="nil"/>
          <w:right w:val="nil"/>
          <w:between w:val="nil"/>
        </w:pBdr>
        <w:spacing w:after="0"/>
        <w:ind w:firstLine="567"/>
        <w:jc w:val="both"/>
        <w:rPr>
          <w:rFonts w:ascii="Times New Roman" w:hAnsi="Times New Roman"/>
          <w:color w:val="000000"/>
          <w:sz w:val="24"/>
          <w:szCs w:val="24"/>
        </w:rPr>
      </w:pPr>
      <w:r w:rsidRPr="005A499E">
        <w:rPr>
          <w:rFonts w:ascii="Times New Roman" w:hAnsi="Times New Roman"/>
          <w:color w:val="000000"/>
          <w:sz w:val="24"/>
          <w:szCs w:val="24"/>
        </w:rPr>
        <w:t>Para guru menggunakan berbagai metode asesmen formatif, termasuk observasi kelas, diskusi, kuis singkat, dan teknologi pendidikan. Meskipun terdapat variasi dalam penerapannya, semua guru berusaha mengintegrasikan asesmen formatif ke dalam rutinitas pengajaran mereka untuk meningkatkan partisipasi dan pemahaman siswa. Namun, beberapa tantangan utama yang dihadapi oleh para guru dalam menerapkan asesmen formatif mencakup keterbatasan waktu, beban kerja yang tinggi, dan kurangnya dukungan dari lingkungan sekolah. Keterbatasan ini sering kali menghambat kemampuan guru untuk melakukan asesmen formatif secara mendalam dan konsisten.</w:t>
      </w:r>
    </w:p>
    <w:p w14:paraId="6D243361" w14:textId="77777777" w:rsidR="005A499E" w:rsidRPr="005A499E" w:rsidRDefault="005A499E" w:rsidP="005A499E">
      <w:pPr>
        <w:pBdr>
          <w:top w:val="nil"/>
          <w:left w:val="nil"/>
          <w:bottom w:val="nil"/>
          <w:right w:val="nil"/>
          <w:between w:val="nil"/>
        </w:pBdr>
        <w:spacing w:after="0"/>
        <w:ind w:firstLine="567"/>
        <w:jc w:val="both"/>
        <w:rPr>
          <w:rFonts w:ascii="Times New Roman" w:hAnsi="Times New Roman"/>
          <w:color w:val="000000"/>
          <w:sz w:val="24"/>
          <w:szCs w:val="24"/>
        </w:rPr>
      </w:pPr>
      <w:r w:rsidRPr="005A499E">
        <w:rPr>
          <w:rFonts w:ascii="Times New Roman" w:hAnsi="Times New Roman"/>
          <w:color w:val="000000"/>
          <w:sz w:val="24"/>
          <w:szCs w:val="24"/>
        </w:rPr>
        <w:t xml:space="preserve">Meskipun ada tantangan, para guru melaporkan bahwa asesmen formatif memiliki dampak positif yang signifikan terhadap pembelajaran siswa. Siswa menjadi lebih aktif dan </w:t>
      </w:r>
      <w:r w:rsidRPr="005A499E">
        <w:rPr>
          <w:rFonts w:ascii="Times New Roman" w:hAnsi="Times New Roman"/>
          <w:color w:val="000000"/>
          <w:sz w:val="24"/>
          <w:szCs w:val="24"/>
        </w:rPr>
        <w:lastRenderedPageBreak/>
        <w:t>termotivasi dalam proses belajar karena mereka mendapatkan umpan balik yang jelas dan spesifik mengenai kemajuan dan area yang perlu diperbaiki. Para guru menggarisbawahi pentingnya dukungan tambahan dari pihak sekolah dan dinas pendidikan, seperti pelatihan lebih lanjut tentang teknik-teknik asesmen formatif, pengurangan beban administratif, dan penyediaan sumber daya yang memadai. Dukungan ini diharapkan dapat membantu guru dalam mengatasi kendala yang ada dan meningkatkan efektivitas penerapan asesmen formatif.</w:t>
      </w:r>
    </w:p>
    <w:p w14:paraId="20D3FAB7" w14:textId="77777777" w:rsidR="005A499E" w:rsidRPr="005A499E" w:rsidRDefault="005A499E" w:rsidP="005A499E">
      <w:pPr>
        <w:pBdr>
          <w:top w:val="nil"/>
          <w:left w:val="nil"/>
          <w:bottom w:val="nil"/>
          <w:right w:val="nil"/>
          <w:between w:val="nil"/>
        </w:pBdr>
        <w:spacing w:after="0"/>
        <w:ind w:firstLine="567"/>
        <w:jc w:val="both"/>
        <w:rPr>
          <w:rFonts w:ascii="Times New Roman" w:hAnsi="Times New Roman"/>
          <w:color w:val="000000"/>
          <w:sz w:val="24"/>
          <w:szCs w:val="24"/>
        </w:rPr>
      </w:pPr>
      <w:r w:rsidRPr="005A499E">
        <w:rPr>
          <w:rFonts w:ascii="Times New Roman" w:hAnsi="Times New Roman"/>
          <w:color w:val="000000"/>
          <w:sz w:val="24"/>
          <w:szCs w:val="24"/>
        </w:rPr>
        <w:t>Berdasarkan temuan penelitian, disarankan adanya program pelatihan dan pengembangan profesional yang lebih terstruktur bagi guru, yang fokus pada penguasaan teknik-teknik asesmen formatif dan penggunaannya dalam pembelajaran matematika. Program ini juga sebaiknya mencakup aspek-aspek praktis dan aplikatif untuk membantu guru menerapkan asesmen formatif dengan lebih efektif di kelas. Penelitian ini juga menyoroti pentingnya kolaborasi antar guru untuk berbagi pengalaman dan praktik terbaik dalam penggunaan asesmen formatif. Melalui kolaborasi ini, guru dapat saling mendukung dan menginspirasi dalam meningkatkan kualitas pembelajaran matematika.</w:t>
      </w:r>
    </w:p>
    <w:p w14:paraId="7F45F64C" w14:textId="77777777" w:rsidR="00DF5571" w:rsidRDefault="005A499E" w:rsidP="005A499E">
      <w:pPr>
        <w:pBdr>
          <w:top w:val="nil"/>
          <w:left w:val="nil"/>
          <w:bottom w:val="nil"/>
          <w:right w:val="nil"/>
          <w:between w:val="nil"/>
        </w:pBdr>
        <w:spacing w:after="0"/>
        <w:ind w:firstLine="567"/>
        <w:jc w:val="both"/>
        <w:rPr>
          <w:rFonts w:ascii="Times New Roman" w:hAnsi="Times New Roman"/>
          <w:color w:val="000000"/>
          <w:sz w:val="24"/>
          <w:szCs w:val="24"/>
        </w:rPr>
      </w:pPr>
      <w:r w:rsidRPr="005A499E">
        <w:rPr>
          <w:rFonts w:ascii="Times New Roman" w:hAnsi="Times New Roman"/>
          <w:color w:val="000000"/>
          <w:sz w:val="24"/>
          <w:szCs w:val="24"/>
        </w:rPr>
        <w:t>Hasil penelitian ini memiliki implikasi bagi pembuat kebijakan pendidikan. Kebijakan yang mendukung penggunaan asesmen formatif secara luas dan sistematis di sekolah-sekolah dapat membantu menciptakan lingkungan belajar yang lebih responsif dan adaptif terhadap kebutuhan siswa, sehingga meningkatkan hasil belajar secara keseluruhan. Secara keseluruhan, penelitian ini menegaskan pentingnya asesmen formatif dalam pembelajaran matematika di SMP dan perlunya dukungan yang lebih kuat bagi guru untuk mengimplementasikannya secara efektif. Dengan pemahaman yang lebih baik dan dukungan yang memadai, asesmen formatif dapat menjadi alat yang sangat efektif dalam meningkatkan kualitas pendidikan dan hasil belajar siswa.</w:t>
      </w:r>
    </w:p>
    <w:p w14:paraId="3A06CE2D" w14:textId="77777777" w:rsidR="00DF5571" w:rsidRDefault="00DF5571">
      <w:pPr>
        <w:pBdr>
          <w:top w:val="nil"/>
          <w:left w:val="nil"/>
          <w:bottom w:val="nil"/>
          <w:right w:val="nil"/>
          <w:between w:val="nil"/>
        </w:pBdr>
        <w:spacing w:after="0"/>
        <w:ind w:firstLine="567"/>
        <w:jc w:val="both"/>
        <w:rPr>
          <w:rFonts w:ascii="Times New Roman" w:hAnsi="Times New Roman"/>
          <w:color w:val="000000"/>
          <w:sz w:val="24"/>
          <w:szCs w:val="24"/>
        </w:rPr>
      </w:pPr>
    </w:p>
    <w:p w14:paraId="322064E6" w14:textId="77777777" w:rsidR="00DF5571" w:rsidRDefault="005A499E">
      <w:pPr>
        <w:pBdr>
          <w:top w:val="nil"/>
          <w:left w:val="nil"/>
          <w:bottom w:val="nil"/>
          <w:right w:val="nil"/>
          <w:between w:val="nil"/>
        </w:pBdr>
        <w:spacing w:after="0" w:line="240" w:lineRule="auto"/>
        <w:rPr>
          <w:rFonts w:ascii="Times New Roman" w:hAnsi="Times New Roman"/>
          <w:b/>
          <w:color w:val="000000"/>
          <w:sz w:val="24"/>
          <w:szCs w:val="24"/>
        </w:rPr>
      </w:pPr>
      <w:r>
        <w:rPr>
          <w:rFonts w:ascii="Times New Roman" w:hAnsi="Times New Roman"/>
          <w:b/>
          <w:color w:val="000000"/>
          <w:sz w:val="24"/>
          <w:szCs w:val="24"/>
        </w:rPr>
        <w:t>Saran</w:t>
      </w:r>
    </w:p>
    <w:p w14:paraId="1FCB8926" w14:textId="77777777" w:rsidR="005A499E" w:rsidRPr="005A499E" w:rsidRDefault="005A499E" w:rsidP="005A499E">
      <w:pPr>
        <w:numPr>
          <w:ilvl w:val="0"/>
          <w:numId w:val="3"/>
        </w:numPr>
        <w:pBdr>
          <w:top w:val="nil"/>
          <w:left w:val="nil"/>
          <w:bottom w:val="nil"/>
          <w:right w:val="nil"/>
          <w:between w:val="nil"/>
        </w:pBdr>
        <w:tabs>
          <w:tab w:val="clear" w:pos="720"/>
        </w:tabs>
        <w:spacing w:after="0" w:line="240" w:lineRule="auto"/>
        <w:ind w:left="284" w:hanging="284"/>
        <w:jc w:val="both"/>
        <w:rPr>
          <w:rFonts w:ascii="Times New Roman" w:hAnsi="Times New Roman"/>
          <w:color w:val="000000"/>
          <w:sz w:val="24"/>
          <w:szCs w:val="24"/>
        </w:rPr>
      </w:pPr>
      <w:r w:rsidRPr="005A499E">
        <w:rPr>
          <w:rFonts w:ascii="Times New Roman" w:hAnsi="Times New Roman"/>
          <w:bCs/>
          <w:color w:val="000000"/>
          <w:sz w:val="24"/>
          <w:szCs w:val="24"/>
        </w:rPr>
        <w:t>Penelitian dengan Sampel yang Lebih Luas</w:t>
      </w:r>
      <w:r w:rsidRPr="005A499E">
        <w:rPr>
          <w:rFonts w:ascii="Times New Roman" w:hAnsi="Times New Roman"/>
          <w:color w:val="000000"/>
          <w:sz w:val="24"/>
          <w:szCs w:val="24"/>
        </w:rPr>
        <w:t>: Studi selanjutnya dapat melibatkan lebih banyak guru dari berbagai sekolah di daerah yang berbeda untuk memperoleh gambaran yang lebih komprehensif tentang persepsi dan praktik penggunaan asesmen formatif dalam pembelajaran matematika.</w:t>
      </w:r>
    </w:p>
    <w:p w14:paraId="5E59361E" w14:textId="77777777" w:rsidR="005A499E" w:rsidRPr="005A499E" w:rsidRDefault="005A499E" w:rsidP="005A499E">
      <w:pPr>
        <w:numPr>
          <w:ilvl w:val="0"/>
          <w:numId w:val="3"/>
        </w:numPr>
        <w:pBdr>
          <w:top w:val="nil"/>
          <w:left w:val="nil"/>
          <w:bottom w:val="nil"/>
          <w:right w:val="nil"/>
          <w:between w:val="nil"/>
        </w:pBdr>
        <w:tabs>
          <w:tab w:val="clear" w:pos="720"/>
        </w:tabs>
        <w:spacing w:after="0" w:line="240" w:lineRule="auto"/>
        <w:ind w:left="284" w:hanging="284"/>
        <w:jc w:val="both"/>
        <w:rPr>
          <w:rFonts w:ascii="Times New Roman" w:hAnsi="Times New Roman"/>
          <w:color w:val="000000"/>
          <w:sz w:val="24"/>
          <w:szCs w:val="24"/>
        </w:rPr>
      </w:pPr>
      <w:r w:rsidRPr="005A499E">
        <w:rPr>
          <w:rFonts w:ascii="Times New Roman" w:hAnsi="Times New Roman"/>
          <w:bCs/>
          <w:color w:val="000000"/>
          <w:sz w:val="24"/>
          <w:szCs w:val="24"/>
        </w:rPr>
        <w:t>Pendekatan Kuantitatif</w:t>
      </w:r>
      <w:r w:rsidRPr="005A499E">
        <w:rPr>
          <w:rFonts w:ascii="Times New Roman" w:hAnsi="Times New Roman"/>
          <w:color w:val="000000"/>
          <w:sz w:val="24"/>
          <w:szCs w:val="24"/>
        </w:rPr>
        <w:t>: Menggunakan metode penelitian kuantitatif dengan survei yang melibatkan sejumlah besar responden dapat memberikan data statistik yang lebih kuat dan memungkinkan analisis korelasi antara berbagai faktor yang mempengaruhi penggunaan asesmen formatif.</w:t>
      </w:r>
    </w:p>
    <w:p w14:paraId="1F7E0966" w14:textId="77777777" w:rsidR="005A499E" w:rsidRPr="005A499E" w:rsidRDefault="005A499E" w:rsidP="005A499E">
      <w:pPr>
        <w:numPr>
          <w:ilvl w:val="0"/>
          <w:numId w:val="3"/>
        </w:numPr>
        <w:pBdr>
          <w:top w:val="nil"/>
          <w:left w:val="nil"/>
          <w:bottom w:val="nil"/>
          <w:right w:val="nil"/>
          <w:between w:val="nil"/>
        </w:pBdr>
        <w:tabs>
          <w:tab w:val="clear" w:pos="720"/>
        </w:tabs>
        <w:spacing w:after="0" w:line="240" w:lineRule="auto"/>
        <w:ind w:left="284" w:hanging="284"/>
        <w:jc w:val="both"/>
        <w:rPr>
          <w:rFonts w:ascii="Times New Roman" w:hAnsi="Times New Roman"/>
          <w:color w:val="000000"/>
          <w:sz w:val="24"/>
          <w:szCs w:val="24"/>
        </w:rPr>
      </w:pPr>
      <w:r w:rsidRPr="005A499E">
        <w:rPr>
          <w:rFonts w:ascii="Times New Roman" w:hAnsi="Times New Roman"/>
          <w:bCs/>
          <w:color w:val="000000"/>
          <w:sz w:val="24"/>
          <w:szCs w:val="24"/>
        </w:rPr>
        <w:t>Studi Longitudinal</w:t>
      </w:r>
      <w:r w:rsidRPr="005A499E">
        <w:rPr>
          <w:rFonts w:ascii="Times New Roman" w:hAnsi="Times New Roman"/>
          <w:color w:val="000000"/>
          <w:sz w:val="24"/>
          <w:szCs w:val="24"/>
        </w:rPr>
        <w:t>: Penelitian jangka panjang dapat dilakukan untuk mengamati perubahan dalam persepsi dan praktik guru terkait asesmen formatif seiring waktu, serta untuk mengevaluasi dampak jangka panjang asesmen formatif terhadap hasil belajar siswa.</w:t>
      </w:r>
    </w:p>
    <w:p w14:paraId="413B4221" w14:textId="77777777" w:rsidR="005A499E" w:rsidRPr="005A499E" w:rsidRDefault="005A499E" w:rsidP="005A499E">
      <w:pPr>
        <w:numPr>
          <w:ilvl w:val="0"/>
          <w:numId w:val="3"/>
        </w:numPr>
        <w:pBdr>
          <w:top w:val="nil"/>
          <w:left w:val="nil"/>
          <w:bottom w:val="nil"/>
          <w:right w:val="nil"/>
          <w:between w:val="nil"/>
        </w:pBdr>
        <w:tabs>
          <w:tab w:val="clear" w:pos="720"/>
        </w:tabs>
        <w:spacing w:after="0" w:line="240" w:lineRule="auto"/>
        <w:ind w:left="284" w:hanging="284"/>
        <w:jc w:val="both"/>
        <w:rPr>
          <w:rFonts w:ascii="Times New Roman" w:hAnsi="Times New Roman"/>
          <w:color w:val="000000"/>
          <w:sz w:val="24"/>
          <w:szCs w:val="24"/>
        </w:rPr>
      </w:pPr>
      <w:r w:rsidRPr="005A499E">
        <w:rPr>
          <w:rFonts w:ascii="Times New Roman" w:hAnsi="Times New Roman"/>
          <w:bCs/>
          <w:color w:val="000000"/>
          <w:sz w:val="24"/>
          <w:szCs w:val="24"/>
        </w:rPr>
        <w:t>Fokus pada Pengembangan Profesional Guru</w:t>
      </w:r>
      <w:r w:rsidRPr="005A499E">
        <w:rPr>
          <w:rFonts w:ascii="Times New Roman" w:hAnsi="Times New Roman"/>
          <w:color w:val="000000"/>
          <w:sz w:val="24"/>
          <w:szCs w:val="24"/>
        </w:rPr>
        <w:t>: Penelitian dapat difokuskan pada efektivitas program pelatihan dan pengembangan profesional yang dirancang untuk meningkatkan keterampilan guru dalam menerapkan asesmen formatif. Ini termasuk evaluasi terhadap berbagai jenis pelatihan dan dukungan yang diberikan kepada guru.</w:t>
      </w:r>
    </w:p>
    <w:p w14:paraId="1964CF0C" w14:textId="77777777" w:rsidR="005A499E" w:rsidRPr="005A499E" w:rsidRDefault="005A499E" w:rsidP="005A499E">
      <w:pPr>
        <w:numPr>
          <w:ilvl w:val="0"/>
          <w:numId w:val="3"/>
        </w:numPr>
        <w:pBdr>
          <w:top w:val="nil"/>
          <w:left w:val="nil"/>
          <w:bottom w:val="nil"/>
          <w:right w:val="nil"/>
          <w:between w:val="nil"/>
        </w:pBdr>
        <w:tabs>
          <w:tab w:val="clear" w:pos="720"/>
        </w:tabs>
        <w:spacing w:after="0" w:line="240" w:lineRule="auto"/>
        <w:ind w:left="284" w:hanging="284"/>
        <w:jc w:val="both"/>
        <w:rPr>
          <w:rFonts w:ascii="Times New Roman" w:hAnsi="Times New Roman"/>
          <w:color w:val="000000"/>
          <w:sz w:val="24"/>
          <w:szCs w:val="24"/>
        </w:rPr>
      </w:pPr>
      <w:r w:rsidRPr="005A499E">
        <w:rPr>
          <w:rFonts w:ascii="Times New Roman" w:hAnsi="Times New Roman"/>
          <w:bCs/>
          <w:color w:val="000000"/>
          <w:sz w:val="24"/>
          <w:szCs w:val="24"/>
        </w:rPr>
        <w:t>Eksplorasi Teknologi Pendidikan</w:t>
      </w:r>
      <w:r w:rsidRPr="005A499E">
        <w:rPr>
          <w:rFonts w:ascii="Times New Roman" w:hAnsi="Times New Roman"/>
          <w:color w:val="000000"/>
          <w:sz w:val="24"/>
          <w:szCs w:val="24"/>
        </w:rPr>
        <w:t>: Mengingat pentingnya teknologi dalam pendidikan saat ini, studi selanjutnya bisa mengeksplorasi penggunaan alat dan aplikasi teknologi yang dapat mendukung implementasi asesmen formatif secara lebih efisien dan efektif.</w:t>
      </w:r>
    </w:p>
    <w:p w14:paraId="4B67B7C8" w14:textId="77777777" w:rsidR="005A499E" w:rsidRPr="005A499E" w:rsidRDefault="005A499E" w:rsidP="005A499E">
      <w:pPr>
        <w:numPr>
          <w:ilvl w:val="0"/>
          <w:numId w:val="3"/>
        </w:numPr>
        <w:pBdr>
          <w:top w:val="nil"/>
          <w:left w:val="nil"/>
          <w:bottom w:val="nil"/>
          <w:right w:val="nil"/>
          <w:between w:val="nil"/>
        </w:pBdr>
        <w:tabs>
          <w:tab w:val="clear" w:pos="720"/>
        </w:tabs>
        <w:spacing w:after="0" w:line="240" w:lineRule="auto"/>
        <w:ind w:left="284" w:hanging="284"/>
        <w:jc w:val="both"/>
        <w:rPr>
          <w:rFonts w:ascii="Times New Roman" w:hAnsi="Times New Roman"/>
          <w:color w:val="000000"/>
          <w:sz w:val="24"/>
          <w:szCs w:val="24"/>
        </w:rPr>
      </w:pPr>
      <w:r w:rsidRPr="005A499E">
        <w:rPr>
          <w:rFonts w:ascii="Times New Roman" w:hAnsi="Times New Roman"/>
          <w:bCs/>
          <w:color w:val="000000"/>
          <w:sz w:val="24"/>
          <w:szCs w:val="24"/>
        </w:rPr>
        <w:t>Pengaruh Lingkungan Sekolah</w:t>
      </w:r>
      <w:r w:rsidRPr="005A499E">
        <w:rPr>
          <w:rFonts w:ascii="Times New Roman" w:hAnsi="Times New Roman"/>
          <w:color w:val="000000"/>
          <w:sz w:val="24"/>
          <w:szCs w:val="24"/>
        </w:rPr>
        <w:t>: Meneliti bagaimana lingkungan sekolah, termasuk dukungan dari kepala sekolah, kebijakan sekolah, dan keterlibatan orang tua, mempengaruhi penerapan asesmen formatif oleh guru.</w:t>
      </w:r>
    </w:p>
    <w:p w14:paraId="650244E0" w14:textId="77777777" w:rsidR="005A499E" w:rsidRPr="005A499E" w:rsidRDefault="005A499E" w:rsidP="005A499E">
      <w:pPr>
        <w:numPr>
          <w:ilvl w:val="0"/>
          <w:numId w:val="3"/>
        </w:numPr>
        <w:pBdr>
          <w:top w:val="nil"/>
          <w:left w:val="nil"/>
          <w:bottom w:val="nil"/>
          <w:right w:val="nil"/>
          <w:between w:val="nil"/>
        </w:pBdr>
        <w:tabs>
          <w:tab w:val="clear" w:pos="720"/>
        </w:tabs>
        <w:spacing w:after="0" w:line="240" w:lineRule="auto"/>
        <w:ind w:left="284" w:hanging="284"/>
        <w:jc w:val="both"/>
        <w:rPr>
          <w:rFonts w:ascii="Times New Roman" w:hAnsi="Times New Roman"/>
          <w:color w:val="000000"/>
          <w:sz w:val="24"/>
          <w:szCs w:val="24"/>
        </w:rPr>
      </w:pPr>
      <w:r w:rsidRPr="005A499E">
        <w:rPr>
          <w:rFonts w:ascii="Times New Roman" w:hAnsi="Times New Roman"/>
          <w:bCs/>
          <w:color w:val="000000"/>
          <w:sz w:val="24"/>
          <w:szCs w:val="24"/>
        </w:rPr>
        <w:lastRenderedPageBreak/>
        <w:t>Studi Komparatif Antar Negara</w:t>
      </w:r>
      <w:r w:rsidRPr="005A499E">
        <w:rPr>
          <w:rFonts w:ascii="Times New Roman" w:hAnsi="Times New Roman"/>
          <w:color w:val="000000"/>
          <w:sz w:val="24"/>
          <w:szCs w:val="24"/>
        </w:rPr>
        <w:t>: Penelitian yang membandingkan penerapan asesmen formatif di berbagai negara atau sistem pendidikan yang berbeda dapat memberikan wawasan tentang praktik terbaik dan tantangan yang dihadapi di berbagai konteks pendidikan.</w:t>
      </w:r>
    </w:p>
    <w:p w14:paraId="231941AF" w14:textId="77777777" w:rsidR="005A499E" w:rsidRPr="005A499E" w:rsidRDefault="005A499E" w:rsidP="005A499E">
      <w:pPr>
        <w:numPr>
          <w:ilvl w:val="0"/>
          <w:numId w:val="3"/>
        </w:numPr>
        <w:pBdr>
          <w:top w:val="nil"/>
          <w:left w:val="nil"/>
          <w:bottom w:val="nil"/>
          <w:right w:val="nil"/>
          <w:between w:val="nil"/>
        </w:pBdr>
        <w:tabs>
          <w:tab w:val="clear" w:pos="720"/>
        </w:tabs>
        <w:spacing w:after="0" w:line="240" w:lineRule="auto"/>
        <w:ind w:left="284" w:hanging="284"/>
        <w:jc w:val="both"/>
        <w:rPr>
          <w:rFonts w:ascii="Times New Roman" w:hAnsi="Times New Roman"/>
          <w:color w:val="000000"/>
          <w:sz w:val="24"/>
          <w:szCs w:val="24"/>
        </w:rPr>
      </w:pPr>
      <w:r w:rsidRPr="005A499E">
        <w:rPr>
          <w:rFonts w:ascii="Times New Roman" w:hAnsi="Times New Roman"/>
          <w:bCs/>
          <w:color w:val="000000"/>
          <w:sz w:val="24"/>
          <w:szCs w:val="24"/>
        </w:rPr>
        <w:t>Analisis Dampak terhadap Siswa</w:t>
      </w:r>
      <w:r w:rsidRPr="005A499E">
        <w:rPr>
          <w:rFonts w:ascii="Times New Roman" w:hAnsi="Times New Roman"/>
          <w:color w:val="000000"/>
          <w:sz w:val="24"/>
          <w:szCs w:val="24"/>
        </w:rPr>
        <w:t>: Selain fokus pada guru, penelitian juga bisa mengeksplorasi perspektif siswa mengenai asesmen formatif, termasuk bagaimana mereka merespons umpan balik dan bagaimana hal ini mempengaruhi motivasi dan pencapaian akademik mereka.</w:t>
      </w:r>
    </w:p>
    <w:p w14:paraId="1AF9972A" w14:textId="77777777" w:rsidR="005A499E" w:rsidRDefault="005A499E" w:rsidP="005A499E">
      <w:pPr>
        <w:pBdr>
          <w:top w:val="nil"/>
          <w:left w:val="nil"/>
          <w:bottom w:val="nil"/>
          <w:right w:val="nil"/>
          <w:between w:val="nil"/>
        </w:pBdr>
        <w:spacing w:after="0" w:line="240" w:lineRule="auto"/>
        <w:ind w:firstLine="567"/>
        <w:jc w:val="both"/>
        <w:rPr>
          <w:rFonts w:ascii="Times New Roman" w:hAnsi="Times New Roman"/>
          <w:color w:val="000000"/>
          <w:sz w:val="24"/>
          <w:szCs w:val="24"/>
        </w:rPr>
      </w:pPr>
    </w:p>
    <w:p w14:paraId="7428EFC2" w14:textId="77777777" w:rsidR="005A499E" w:rsidRPr="005A499E" w:rsidRDefault="005A499E" w:rsidP="005A499E">
      <w:pPr>
        <w:pBdr>
          <w:top w:val="nil"/>
          <w:left w:val="nil"/>
          <w:bottom w:val="nil"/>
          <w:right w:val="nil"/>
          <w:between w:val="nil"/>
        </w:pBdr>
        <w:spacing w:after="0" w:line="240" w:lineRule="auto"/>
        <w:ind w:firstLine="567"/>
        <w:jc w:val="both"/>
        <w:rPr>
          <w:rFonts w:ascii="Times New Roman" w:hAnsi="Times New Roman"/>
          <w:color w:val="000000"/>
          <w:sz w:val="24"/>
          <w:szCs w:val="24"/>
        </w:rPr>
      </w:pPr>
      <w:r w:rsidRPr="005A499E">
        <w:rPr>
          <w:rFonts w:ascii="Times New Roman" w:hAnsi="Times New Roman"/>
          <w:color w:val="000000"/>
          <w:sz w:val="24"/>
          <w:szCs w:val="24"/>
        </w:rPr>
        <w:t>Dengan memperhatikan saran-saran ini, penelitian selanjutnya dapat memberikan kontribusi yang lebih mendalam dan luas dalam memahami dan mengembangkan penggunaan asesmen formatif dalam pembelajaran matematika di tingkat SMP.</w:t>
      </w:r>
    </w:p>
    <w:p w14:paraId="6182ECF2" w14:textId="77777777" w:rsidR="00DF5571" w:rsidRDefault="00DF5571" w:rsidP="005A499E">
      <w:pPr>
        <w:pBdr>
          <w:top w:val="nil"/>
          <w:left w:val="nil"/>
          <w:bottom w:val="nil"/>
          <w:right w:val="nil"/>
          <w:between w:val="nil"/>
        </w:pBdr>
        <w:spacing w:after="0" w:line="240" w:lineRule="auto"/>
        <w:ind w:firstLine="567"/>
        <w:jc w:val="both"/>
        <w:rPr>
          <w:rFonts w:ascii="Times New Roman" w:hAnsi="Times New Roman"/>
          <w:color w:val="000000"/>
          <w:sz w:val="24"/>
          <w:szCs w:val="24"/>
        </w:rPr>
      </w:pPr>
    </w:p>
    <w:p w14:paraId="76C8E956" w14:textId="77777777" w:rsidR="00AB3AF9" w:rsidRDefault="00945FF6" w:rsidP="00AB3AF9">
      <w:pPr>
        <w:pBdr>
          <w:top w:val="nil"/>
          <w:left w:val="nil"/>
          <w:bottom w:val="nil"/>
          <w:right w:val="nil"/>
          <w:between w:val="nil"/>
        </w:pBdr>
        <w:spacing w:before="240" w:after="0" w:line="360" w:lineRule="auto"/>
        <w:rPr>
          <w:rFonts w:ascii="Times New Roman" w:hAnsi="Times New Roman"/>
          <w:b/>
          <w:color w:val="000000"/>
          <w:sz w:val="24"/>
          <w:szCs w:val="24"/>
        </w:rPr>
      </w:pPr>
      <w:r>
        <w:rPr>
          <w:rFonts w:ascii="Times New Roman" w:hAnsi="Times New Roman"/>
          <w:b/>
          <w:color w:val="000000"/>
          <w:sz w:val="24"/>
          <w:szCs w:val="24"/>
        </w:rPr>
        <w:t>Daftar Pustaka</w:t>
      </w:r>
    </w:p>
    <w:p w14:paraId="14AC77E3" w14:textId="77777777" w:rsidR="00AB3AF9" w:rsidRPr="00AB3AF9" w:rsidRDefault="00AB3AF9" w:rsidP="00AB3AF9">
      <w:pPr>
        <w:pBdr>
          <w:top w:val="nil"/>
          <w:left w:val="nil"/>
          <w:bottom w:val="nil"/>
          <w:right w:val="nil"/>
          <w:between w:val="nil"/>
        </w:pBdr>
        <w:ind w:left="426" w:hanging="426"/>
        <w:jc w:val="both"/>
        <w:rPr>
          <w:rFonts w:ascii="Times New Roman" w:hAnsi="Times New Roman"/>
          <w:color w:val="000000"/>
          <w:sz w:val="24"/>
          <w:szCs w:val="24"/>
        </w:rPr>
      </w:pPr>
      <w:r w:rsidRPr="00AB3AF9">
        <w:rPr>
          <w:rFonts w:ascii="Times New Roman" w:hAnsi="Times New Roman"/>
          <w:b/>
          <w:color w:val="000000"/>
          <w:sz w:val="24"/>
          <w:szCs w:val="24"/>
        </w:rPr>
        <w:fldChar w:fldCharType="begin" w:fldLock="1"/>
      </w:r>
      <w:r w:rsidRPr="00AB3AF9">
        <w:rPr>
          <w:rFonts w:ascii="Times New Roman" w:hAnsi="Times New Roman"/>
          <w:b/>
          <w:color w:val="000000"/>
          <w:sz w:val="24"/>
          <w:szCs w:val="24"/>
        </w:rPr>
        <w:instrText xml:space="preserve">ADDIN Mendeley Bibliography CSL_BIBLIOGRAPHY </w:instrText>
      </w:r>
      <w:r w:rsidRPr="00AB3AF9">
        <w:rPr>
          <w:rFonts w:ascii="Times New Roman" w:hAnsi="Times New Roman"/>
          <w:b/>
          <w:color w:val="000000"/>
          <w:sz w:val="24"/>
          <w:szCs w:val="24"/>
        </w:rPr>
        <w:fldChar w:fldCharType="separate"/>
      </w:r>
      <w:r w:rsidRPr="00AB3AF9">
        <w:rPr>
          <w:rFonts w:ascii="Times New Roman" w:hAnsi="Times New Roman"/>
          <w:color w:val="000000"/>
          <w:sz w:val="24"/>
          <w:szCs w:val="24"/>
        </w:rPr>
        <w:t xml:space="preserve">Alotabi, K. A. (2014). Student Assessment Strategies in Saudi Arabia: A Case Study of Pre and Post Classroom Practices. </w:t>
      </w:r>
      <w:r w:rsidRPr="00AB3AF9">
        <w:rPr>
          <w:rFonts w:ascii="Times New Roman" w:hAnsi="Times New Roman"/>
          <w:i/>
          <w:iCs/>
          <w:color w:val="000000"/>
          <w:sz w:val="24"/>
          <w:szCs w:val="24"/>
        </w:rPr>
        <w:t>Literacy Information and Computer Education Journal</w:t>
      </w:r>
      <w:r w:rsidRPr="00AB3AF9">
        <w:rPr>
          <w:rFonts w:ascii="Times New Roman" w:hAnsi="Times New Roman"/>
          <w:color w:val="000000"/>
          <w:sz w:val="24"/>
          <w:szCs w:val="24"/>
        </w:rPr>
        <w:t xml:space="preserve">, </w:t>
      </w:r>
      <w:r w:rsidRPr="00AB3AF9">
        <w:rPr>
          <w:rFonts w:ascii="Times New Roman" w:hAnsi="Times New Roman"/>
          <w:i/>
          <w:iCs/>
          <w:color w:val="000000"/>
          <w:sz w:val="24"/>
          <w:szCs w:val="24"/>
        </w:rPr>
        <w:t>Special 3</w:t>
      </w:r>
      <w:r w:rsidRPr="00AB3AF9">
        <w:rPr>
          <w:rFonts w:ascii="Times New Roman" w:hAnsi="Times New Roman"/>
          <w:color w:val="000000"/>
          <w:sz w:val="24"/>
          <w:szCs w:val="24"/>
        </w:rPr>
        <w:t>(1), 1758–1763. https://doi.org/10.20533/licej.2040.2589.2014.0234</w:t>
      </w:r>
    </w:p>
    <w:p w14:paraId="37800BD1" w14:textId="77777777" w:rsidR="00AB3AF9" w:rsidRPr="00AB3AF9" w:rsidRDefault="00AB3AF9" w:rsidP="00AB3AF9">
      <w:pPr>
        <w:pBdr>
          <w:top w:val="nil"/>
          <w:left w:val="nil"/>
          <w:bottom w:val="nil"/>
          <w:right w:val="nil"/>
          <w:between w:val="nil"/>
        </w:pBdr>
        <w:ind w:left="426" w:hanging="426"/>
        <w:jc w:val="both"/>
        <w:rPr>
          <w:rFonts w:ascii="Times New Roman" w:hAnsi="Times New Roman"/>
          <w:color w:val="000000"/>
          <w:sz w:val="24"/>
          <w:szCs w:val="24"/>
        </w:rPr>
      </w:pPr>
      <w:r w:rsidRPr="00AB3AF9">
        <w:rPr>
          <w:rFonts w:ascii="Times New Roman" w:hAnsi="Times New Roman"/>
          <w:color w:val="000000"/>
          <w:sz w:val="24"/>
          <w:szCs w:val="24"/>
        </w:rPr>
        <w:t xml:space="preserve">Alsubaiai, H. S. M. (2021). Teachers’ Perception towards Formative Assessment in Saudi Universities’ Context: A Review of Literature. </w:t>
      </w:r>
      <w:r w:rsidRPr="00AB3AF9">
        <w:rPr>
          <w:rFonts w:ascii="Times New Roman" w:hAnsi="Times New Roman"/>
          <w:i/>
          <w:iCs/>
          <w:color w:val="000000"/>
          <w:sz w:val="24"/>
          <w:szCs w:val="24"/>
        </w:rPr>
        <w:t>English Language Teaching</w:t>
      </w:r>
      <w:r w:rsidRPr="00AB3AF9">
        <w:rPr>
          <w:rFonts w:ascii="Times New Roman" w:hAnsi="Times New Roman"/>
          <w:color w:val="000000"/>
          <w:sz w:val="24"/>
          <w:szCs w:val="24"/>
        </w:rPr>
        <w:t xml:space="preserve">, </w:t>
      </w:r>
      <w:r w:rsidRPr="00AB3AF9">
        <w:rPr>
          <w:rFonts w:ascii="Times New Roman" w:hAnsi="Times New Roman"/>
          <w:i/>
          <w:iCs/>
          <w:color w:val="000000"/>
          <w:sz w:val="24"/>
          <w:szCs w:val="24"/>
        </w:rPr>
        <w:t>14</w:t>
      </w:r>
      <w:r w:rsidRPr="00AB3AF9">
        <w:rPr>
          <w:rFonts w:ascii="Times New Roman" w:hAnsi="Times New Roman"/>
          <w:color w:val="000000"/>
          <w:sz w:val="24"/>
          <w:szCs w:val="24"/>
        </w:rPr>
        <w:t>(7), 107. https://doi.org/10.5539/elt.v14n7p107</w:t>
      </w:r>
    </w:p>
    <w:p w14:paraId="46522E49" w14:textId="77777777" w:rsidR="00AB3AF9" w:rsidRPr="00AB3AF9" w:rsidRDefault="00AB3AF9" w:rsidP="00AB3AF9">
      <w:pPr>
        <w:pBdr>
          <w:top w:val="nil"/>
          <w:left w:val="nil"/>
          <w:bottom w:val="nil"/>
          <w:right w:val="nil"/>
          <w:between w:val="nil"/>
        </w:pBdr>
        <w:ind w:left="426" w:hanging="426"/>
        <w:jc w:val="both"/>
        <w:rPr>
          <w:rFonts w:ascii="Times New Roman" w:hAnsi="Times New Roman"/>
          <w:color w:val="000000"/>
          <w:sz w:val="24"/>
          <w:szCs w:val="24"/>
        </w:rPr>
      </w:pPr>
      <w:r w:rsidRPr="00AB3AF9">
        <w:rPr>
          <w:rFonts w:ascii="Times New Roman" w:hAnsi="Times New Roman"/>
          <w:color w:val="000000"/>
          <w:sz w:val="24"/>
          <w:szCs w:val="24"/>
        </w:rPr>
        <w:t xml:space="preserve">Asare, E. (2020). Basic teachers’ perceptions and practices of formative assessment in the cape coast metropolis of ghana. </w:t>
      </w:r>
      <w:r w:rsidRPr="00AB3AF9">
        <w:rPr>
          <w:rFonts w:ascii="Times New Roman" w:hAnsi="Times New Roman"/>
          <w:i/>
          <w:iCs/>
          <w:color w:val="000000"/>
          <w:sz w:val="24"/>
          <w:szCs w:val="24"/>
        </w:rPr>
        <w:t>Jaepr</w:t>
      </w:r>
      <w:r w:rsidRPr="00AB3AF9">
        <w:rPr>
          <w:rFonts w:ascii="Times New Roman" w:hAnsi="Times New Roman"/>
          <w:color w:val="000000"/>
          <w:sz w:val="24"/>
          <w:szCs w:val="24"/>
        </w:rPr>
        <w:t xml:space="preserve">, </w:t>
      </w:r>
      <w:r w:rsidRPr="00AB3AF9">
        <w:rPr>
          <w:rFonts w:ascii="Times New Roman" w:hAnsi="Times New Roman"/>
          <w:i/>
          <w:iCs/>
          <w:color w:val="000000"/>
          <w:sz w:val="24"/>
          <w:szCs w:val="24"/>
        </w:rPr>
        <w:t>5</w:t>
      </w:r>
      <w:r w:rsidRPr="00AB3AF9">
        <w:rPr>
          <w:rFonts w:ascii="Times New Roman" w:hAnsi="Times New Roman"/>
          <w:color w:val="000000"/>
          <w:sz w:val="24"/>
          <w:szCs w:val="24"/>
        </w:rPr>
        <w:t>(1), 177–187.</w:t>
      </w:r>
    </w:p>
    <w:p w14:paraId="59C68CCC" w14:textId="77777777" w:rsidR="00AB3AF9" w:rsidRPr="00AB3AF9" w:rsidRDefault="00AB3AF9" w:rsidP="00AB3AF9">
      <w:pPr>
        <w:pBdr>
          <w:top w:val="nil"/>
          <w:left w:val="nil"/>
          <w:bottom w:val="nil"/>
          <w:right w:val="nil"/>
          <w:between w:val="nil"/>
        </w:pBdr>
        <w:ind w:left="426" w:hanging="426"/>
        <w:jc w:val="both"/>
        <w:rPr>
          <w:rFonts w:ascii="Times New Roman" w:hAnsi="Times New Roman"/>
          <w:color w:val="000000"/>
          <w:sz w:val="24"/>
          <w:szCs w:val="24"/>
        </w:rPr>
      </w:pPr>
      <w:r w:rsidRPr="00AB3AF9">
        <w:rPr>
          <w:rFonts w:ascii="Times New Roman" w:hAnsi="Times New Roman"/>
          <w:color w:val="000000"/>
          <w:sz w:val="24"/>
          <w:szCs w:val="24"/>
        </w:rPr>
        <w:t xml:space="preserve">Black, P., &amp; Wiliam, D. (1998). Assessment and classroom learning. In </w:t>
      </w:r>
      <w:r w:rsidRPr="00AB3AF9">
        <w:rPr>
          <w:rFonts w:ascii="Times New Roman" w:hAnsi="Times New Roman"/>
          <w:i/>
          <w:iCs/>
          <w:color w:val="000000"/>
          <w:sz w:val="24"/>
          <w:szCs w:val="24"/>
        </w:rPr>
        <w:t>International Journal of Phytoremediation</w:t>
      </w:r>
      <w:r w:rsidRPr="00AB3AF9">
        <w:rPr>
          <w:rFonts w:ascii="Times New Roman" w:hAnsi="Times New Roman"/>
          <w:color w:val="000000"/>
          <w:sz w:val="24"/>
          <w:szCs w:val="24"/>
        </w:rPr>
        <w:t xml:space="preserve"> (Vol. 21, Issue 1). https://doi.org/10.1080/0969595980050102</w:t>
      </w:r>
    </w:p>
    <w:p w14:paraId="311445A0" w14:textId="77777777" w:rsidR="00AB3AF9" w:rsidRPr="00AB3AF9" w:rsidRDefault="00AB3AF9" w:rsidP="00AB3AF9">
      <w:pPr>
        <w:pBdr>
          <w:top w:val="nil"/>
          <w:left w:val="nil"/>
          <w:bottom w:val="nil"/>
          <w:right w:val="nil"/>
          <w:between w:val="nil"/>
        </w:pBdr>
        <w:ind w:left="426" w:hanging="426"/>
        <w:jc w:val="both"/>
        <w:rPr>
          <w:rFonts w:ascii="Times New Roman" w:hAnsi="Times New Roman"/>
          <w:color w:val="000000"/>
          <w:sz w:val="24"/>
          <w:szCs w:val="24"/>
        </w:rPr>
      </w:pPr>
      <w:r w:rsidRPr="00AB3AF9">
        <w:rPr>
          <w:rFonts w:ascii="Times New Roman" w:hAnsi="Times New Roman"/>
          <w:color w:val="000000"/>
          <w:sz w:val="24"/>
          <w:szCs w:val="24"/>
        </w:rPr>
        <w:t xml:space="preserve">Black, &amp; William. (2004). </w:t>
      </w:r>
      <w:r w:rsidRPr="00AB3AF9">
        <w:rPr>
          <w:rFonts w:ascii="Times New Roman" w:hAnsi="Times New Roman"/>
          <w:i/>
          <w:iCs/>
          <w:color w:val="000000"/>
          <w:sz w:val="24"/>
          <w:szCs w:val="24"/>
        </w:rPr>
        <w:t>Assessment for Learning in the Classroom</w:t>
      </w:r>
      <w:r w:rsidRPr="00AB3AF9">
        <w:rPr>
          <w:rFonts w:ascii="Times New Roman" w:hAnsi="Times New Roman"/>
          <w:color w:val="000000"/>
          <w:sz w:val="24"/>
          <w:szCs w:val="24"/>
        </w:rPr>
        <w:t>.</w:t>
      </w:r>
    </w:p>
    <w:p w14:paraId="71BFEAF5" w14:textId="77777777" w:rsidR="00AB3AF9" w:rsidRPr="00AB3AF9" w:rsidRDefault="00AB3AF9" w:rsidP="00AB3AF9">
      <w:pPr>
        <w:pBdr>
          <w:top w:val="nil"/>
          <w:left w:val="nil"/>
          <w:bottom w:val="nil"/>
          <w:right w:val="nil"/>
          <w:between w:val="nil"/>
        </w:pBdr>
        <w:ind w:left="426" w:hanging="426"/>
        <w:jc w:val="both"/>
        <w:rPr>
          <w:rFonts w:ascii="Times New Roman" w:hAnsi="Times New Roman"/>
          <w:color w:val="000000"/>
          <w:sz w:val="24"/>
          <w:szCs w:val="24"/>
        </w:rPr>
      </w:pPr>
      <w:r w:rsidRPr="00AB3AF9">
        <w:rPr>
          <w:rFonts w:ascii="Times New Roman" w:hAnsi="Times New Roman"/>
          <w:color w:val="000000"/>
          <w:sz w:val="24"/>
          <w:szCs w:val="24"/>
        </w:rPr>
        <w:t xml:space="preserve">Frankel, J. R., Wallen, N. E., &amp; Hyun, H. H. (2012). </w:t>
      </w:r>
      <w:r w:rsidRPr="00AB3AF9">
        <w:rPr>
          <w:rFonts w:ascii="Times New Roman" w:hAnsi="Times New Roman"/>
          <w:i/>
          <w:iCs/>
          <w:color w:val="000000"/>
          <w:sz w:val="24"/>
          <w:szCs w:val="24"/>
        </w:rPr>
        <w:t>HOW TO DESIGN AND EVALUATE RESEARCH IN EDUCATION</w:t>
      </w:r>
      <w:r w:rsidRPr="00AB3AF9">
        <w:rPr>
          <w:rFonts w:ascii="Times New Roman" w:hAnsi="Times New Roman"/>
          <w:color w:val="000000"/>
          <w:sz w:val="24"/>
          <w:szCs w:val="24"/>
        </w:rPr>
        <w:t>.</w:t>
      </w:r>
    </w:p>
    <w:p w14:paraId="6AA59F0E" w14:textId="77777777" w:rsidR="00AB3AF9" w:rsidRPr="00AB3AF9" w:rsidRDefault="00AB3AF9" w:rsidP="00AB3AF9">
      <w:pPr>
        <w:pBdr>
          <w:top w:val="nil"/>
          <w:left w:val="nil"/>
          <w:bottom w:val="nil"/>
          <w:right w:val="nil"/>
          <w:between w:val="nil"/>
        </w:pBdr>
        <w:ind w:left="426" w:hanging="426"/>
        <w:jc w:val="both"/>
        <w:rPr>
          <w:rFonts w:ascii="Times New Roman" w:hAnsi="Times New Roman"/>
          <w:color w:val="000000"/>
          <w:sz w:val="24"/>
          <w:szCs w:val="24"/>
        </w:rPr>
      </w:pPr>
      <w:r w:rsidRPr="00AB3AF9">
        <w:rPr>
          <w:rFonts w:ascii="Times New Roman" w:hAnsi="Times New Roman"/>
          <w:color w:val="000000"/>
          <w:sz w:val="24"/>
          <w:szCs w:val="24"/>
        </w:rPr>
        <w:t xml:space="preserve">Huinker, D., &amp; Freckmann, J. (2009). Linking principles of formative assessment to classroom practice. </w:t>
      </w:r>
      <w:r w:rsidRPr="00AB3AF9">
        <w:rPr>
          <w:rFonts w:ascii="Times New Roman" w:hAnsi="Times New Roman"/>
          <w:i/>
          <w:iCs/>
          <w:color w:val="000000"/>
          <w:sz w:val="24"/>
          <w:szCs w:val="24"/>
        </w:rPr>
        <w:t>Wisconsin Teacher of Mathematicvs</w:t>
      </w:r>
      <w:r w:rsidRPr="00AB3AF9">
        <w:rPr>
          <w:rFonts w:ascii="Times New Roman" w:hAnsi="Times New Roman"/>
          <w:color w:val="000000"/>
          <w:sz w:val="24"/>
          <w:szCs w:val="24"/>
        </w:rPr>
        <w:t xml:space="preserve">, </w:t>
      </w:r>
      <w:r w:rsidRPr="00AB3AF9">
        <w:rPr>
          <w:rFonts w:ascii="Times New Roman" w:hAnsi="Times New Roman"/>
          <w:i/>
          <w:iCs/>
          <w:color w:val="000000"/>
          <w:sz w:val="24"/>
          <w:szCs w:val="24"/>
        </w:rPr>
        <w:t>60</w:t>
      </w:r>
      <w:r w:rsidRPr="00AB3AF9">
        <w:rPr>
          <w:rFonts w:ascii="Times New Roman" w:hAnsi="Times New Roman"/>
          <w:color w:val="000000"/>
          <w:sz w:val="24"/>
          <w:szCs w:val="24"/>
        </w:rPr>
        <w:t>, 6–11. papers3://publication/uuid/570E9425-CD25-4EB4-A2E1-DA50856694AB</w:t>
      </w:r>
    </w:p>
    <w:p w14:paraId="6ED3C535" w14:textId="77777777" w:rsidR="00AB3AF9" w:rsidRPr="00AB3AF9" w:rsidRDefault="00AB3AF9" w:rsidP="00AB3AF9">
      <w:pPr>
        <w:pBdr>
          <w:top w:val="nil"/>
          <w:left w:val="nil"/>
          <w:bottom w:val="nil"/>
          <w:right w:val="nil"/>
          <w:between w:val="nil"/>
        </w:pBdr>
        <w:ind w:left="426" w:hanging="426"/>
        <w:jc w:val="both"/>
        <w:rPr>
          <w:rFonts w:ascii="Times New Roman" w:hAnsi="Times New Roman"/>
          <w:color w:val="000000"/>
          <w:sz w:val="24"/>
          <w:szCs w:val="24"/>
        </w:rPr>
      </w:pPr>
      <w:r w:rsidRPr="00AB3AF9">
        <w:rPr>
          <w:rFonts w:ascii="Times New Roman" w:hAnsi="Times New Roman"/>
          <w:color w:val="000000"/>
          <w:sz w:val="24"/>
          <w:szCs w:val="24"/>
        </w:rPr>
        <w:t xml:space="preserve">Karim, B. H. H. (2015). International Journal of Humanities Social Sciences and Education ( IJHSSE ) The Impact of Teachers ’ Beliefs and Perceptions about Formative Assessment in the University ESL Class. </w:t>
      </w:r>
      <w:r w:rsidRPr="00AB3AF9">
        <w:rPr>
          <w:rFonts w:ascii="Times New Roman" w:hAnsi="Times New Roman"/>
          <w:i/>
          <w:iCs/>
          <w:color w:val="000000"/>
          <w:sz w:val="24"/>
          <w:szCs w:val="24"/>
        </w:rPr>
        <w:t>International Journal of Humanities Social Sciences and Evaluation (IJHSSE)</w:t>
      </w:r>
      <w:r w:rsidRPr="00AB3AF9">
        <w:rPr>
          <w:rFonts w:ascii="Times New Roman" w:hAnsi="Times New Roman"/>
          <w:color w:val="000000"/>
          <w:sz w:val="24"/>
          <w:szCs w:val="24"/>
        </w:rPr>
        <w:t xml:space="preserve">, </w:t>
      </w:r>
      <w:r w:rsidRPr="00AB3AF9">
        <w:rPr>
          <w:rFonts w:ascii="Times New Roman" w:hAnsi="Times New Roman"/>
          <w:i/>
          <w:iCs/>
          <w:color w:val="000000"/>
          <w:sz w:val="24"/>
          <w:szCs w:val="24"/>
        </w:rPr>
        <w:t>2</w:t>
      </w:r>
      <w:r w:rsidRPr="00AB3AF9">
        <w:rPr>
          <w:rFonts w:ascii="Times New Roman" w:hAnsi="Times New Roman"/>
          <w:color w:val="000000"/>
          <w:sz w:val="24"/>
          <w:szCs w:val="24"/>
        </w:rPr>
        <w:t>(3), 108–115.</w:t>
      </w:r>
    </w:p>
    <w:p w14:paraId="4D417C63" w14:textId="77777777" w:rsidR="00AB3AF9" w:rsidRPr="00AB3AF9" w:rsidRDefault="00AB3AF9" w:rsidP="00AB3AF9">
      <w:pPr>
        <w:pBdr>
          <w:top w:val="nil"/>
          <w:left w:val="nil"/>
          <w:bottom w:val="nil"/>
          <w:right w:val="nil"/>
          <w:between w:val="nil"/>
        </w:pBdr>
        <w:ind w:left="426" w:hanging="426"/>
        <w:jc w:val="both"/>
        <w:rPr>
          <w:rFonts w:ascii="Times New Roman" w:hAnsi="Times New Roman"/>
          <w:color w:val="000000"/>
          <w:sz w:val="24"/>
          <w:szCs w:val="24"/>
        </w:rPr>
      </w:pPr>
      <w:r w:rsidRPr="00AB3AF9">
        <w:rPr>
          <w:rFonts w:ascii="Times New Roman" w:hAnsi="Times New Roman"/>
          <w:color w:val="000000"/>
          <w:sz w:val="24"/>
          <w:szCs w:val="24"/>
        </w:rPr>
        <w:t xml:space="preserve">McNeill, H., &amp; Polly, D. (2023). Exploring Primary Grades Teachers’ Perceptions of Their Students’ Mathematics Self-Efficacy and How They Differentiate Instruction. </w:t>
      </w:r>
      <w:r w:rsidRPr="00AB3AF9">
        <w:rPr>
          <w:rFonts w:ascii="Times New Roman" w:hAnsi="Times New Roman"/>
          <w:i/>
          <w:iCs/>
          <w:color w:val="000000"/>
          <w:sz w:val="24"/>
          <w:szCs w:val="24"/>
        </w:rPr>
        <w:t>Early Childhood Education Journal</w:t>
      </w:r>
      <w:r w:rsidRPr="00AB3AF9">
        <w:rPr>
          <w:rFonts w:ascii="Times New Roman" w:hAnsi="Times New Roman"/>
          <w:color w:val="000000"/>
          <w:sz w:val="24"/>
          <w:szCs w:val="24"/>
        </w:rPr>
        <w:t xml:space="preserve">, </w:t>
      </w:r>
      <w:r w:rsidRPr="00AB3AF9">
        <w:rPr>
          <w:rFonts w:ascii="Times New Roman" w:hAnsi="Times New Roman"/>
          <w:i/>
          <w:iCs/>
          <w:color w:val="000000"/>
          <w:sz w:val="24"/>
          <w:szCs w:val="24"/>
        </w:rPr>
        <w:t>51</w:t>
      </w:r>
      <w:r w:rsidRPr="00AB3AF9">
        <w:rPr>
          <w:rFonts w:ascii="Times New Roman" w:hAnsi="Times New Roman"/>
          <w:color w:val="000000"/>
          <w:sz w:val="24"/>
          <w:szCs w:val="24"/>
        </w:rPr>
        <w:t>(1), 79–88. https://doi.org/10.1007/s10643-021-01281-3</w:t>
      </w:r>
    </w:p>
    <w:p w14:paraId="644DBECD" w14:textId="77777777" w:rsidR="00AB3AF9" w:rsidRPr="00AB3AF9" w:rsidRDefault="00AB3AF9" w:rsidP="00AB3AF9">
      <w:pPr>
        <w:pBdr>
          <w:top w:val="nil"/>
          <w:left w:val="nil"/>
          <w:bottom w:val="nil"/>
          <w:right w:val="nil"/>
          <w:between w:val="nil"/>
        </w:pBdr>
        <w:ind w:left="426" w:hanging="426"/>
        <w:jc w:val="both"/>
        <w:rPr>
          <w:rFonts w:ascii="Times New Roman" w:hAnsi="Times New Roman"/>
          <w:color w:val="000000"/>
          <w:sz w:val="24"/>
          <w:szCs w:val="24"/>
        </w:rPr>
      </w:pPr>
      <w:r w:rsidRPr="00AB3AF9">
        <w:rPr>
          <w:rFonts w:ascii="Times New Roman" w:hAnsi="Times New Roman"/>
          <w:color w:val="000000"/>
          <w:sz w:val="24"/>
          <w:szCs w:val="24"/>
        </w:rPr>
        <w:t xml:space="preserve">McTighe, J., Wiggins, G., Warso, A. W. D. D., Zahroh, S. H., Parno, Mufti, N., &amp; Anggraena, Y. (2017). Panduan Pembelajaran dan Asesmen. </w:t>
      </w:r>
      <w:r w:rsidRPr="00AB3AF9">
        <w:rPr>
          <w:rFonts w:ascii="Times New Roman" w:hAnsi="Times New Roman"/>
          <w:i/>
          <w:iCs/>
          <w:color w:val="000000"/>
          <w:sz w:val="24"/>
          <w:szCs w:val="24"/>
        </w:rPr>
        <w:t xml:space="preserve">Badan Standar, Kurikulum, Dan Asesmen </w:t>
      </w:r>
      <w:r w:rsidRPr="00AB3AF9">
        <w:rPr>
          <w:rFonts w:ascii="Times New Roman" w:hAnsi="Times New Roman"/>
          <w:i/>
          <w:iCs/>
          <w:color w:val="000000"/>
          <w:sz w:val="24"/>
          <w:szCs w:val="24"/>
        </w:rPr>
        <w:lastRenderedPageBreak/>
        <w:t>Pendidikan Kementerian Pendidikan, Kebudayaan, Riset, Dan Teknologi Republik Indonesia</w:t>
      </w:r>
      <w:r w:rsidRPr="00AB3AF9">
        <w:rPr>
          <w:rFonts w:ascii="Times New Roman" w:hAnsi="Times New Roman"/>
          <w:color w:val="000000"/>
          <w:sz w:val="24"/>
          <w:szCs w:val="24"/>
        </w:rPr>
        <w:t>, 123.</w:t>
      </w:r>
    </w:p>
    <w:p w14:paraId="159D9A56" w14:textId="77777777" w:rsidR="00AB3AF9" w:rsidRPr="00AB3AF9" w:rsidRDefault="00AB3AF9" w:rsidP="00AB3AF9">
      <w:pPr>
        <w:pBdr>
          <w:top w:val="nil"/>
          <w:left w:val="nil"/>
          <w:bottom w:val="nil"/>
          <w:right w:val="nil"/>
          <w:between w:val="nil"/>
        </w:pBdr>
        <w:ind w:left="426" w:hanging="426"/>
        <w:jc w:val="both"/>
        <w:rPr>
          <w:rFonts w:ascii="Times New Roman" w:hAnsi="Times New Roman"/>
          <w:color w:val="000000"/>
          <w:sz w:val="24"/>
          <w:szCs w:val="24"/>
        </w:rPr>
      </w:pPr>
      <w:r w:rsidRPr="00AB3AF9">
        <w:rPr>
          <w:rFonts w:ascii="Times New Roman" w:hAnsi="Times New Roman"/>
          <w:color w:val="000000"/>
          <w:sz w:val="24"/>
          <w:szCs w:val="24"/>
        </w:rPr>
        <w:t xml:space="preserve">Morris, J. G. (2022). Uses of Educational Technology for Formative Evaluation. </w:t>
      </w:r>
      <w:r w:rsidRPr="00AB3AF9">
        <w:rPr>
          <w:rFonts w:ascii="Times New Roman" w:hAnsi="Times New Roman"/>
          <w:i/>
          <w:iCs/>
          <w:color w:val="000000"/>
          <w:sz w:val="24"/>
          <w:szCs w:val="24"/>
        </w:rPr>
        <w:t>Journal of Educational Television</w:t>
      </w:r>
      <w:r w:rsidRPr="00AB3AF9">
        <w:rPr>
          <w:rFonts w:ascii="Times New Roman" w:hAnsi="Times New Roman"/>
          <w:color w:val="000000"/>
          <w:sz w:val="24"/>
          <w:szCs w:val="24"/>
        </w:rPr>
        <w:t xml:space="preserve">, </w:t>
      </w:r>
      <w:r w:rsidRPr="00AB3AF9">
        <w:rPr>
          <w:rFonts w:ascii="Times New Roman" w:hAnsi="Times New Roman"/>
          <w:i/>
          <w:iCs/>
          <w:color w:val="000000"/>
          <w:sz w:val="24"/>
          <w:szCs w:val="24"/>
        </w:rPr>
        <w:t>1</w:t>
      </w:r>
      <w:r w:rsidRPr="00AB3AF9">
        <w:rPr>
          <w:rFonts w:ascii="Times New Roman" w:hAnsi="Times New Roman"/>
          <w:color w:val="000000"/>
          <w:sz w:val="24"/>
          <w:szCs w:val="24"/>
        </w:rPr>
        <w:t>(2), 26–27. https://doi.org/10.1080/1358165750010212</w:t>
      </w:r>
    </w:p>
    <w:p w14:paraId="5A36A33E" w14:textId="77777777" w:rsidR="00AB3AF9" w:rsidRPr="00AB3AF9" w:rsidRDefault="00AB3AF9" w:rsidP="00AB3AF9">
      <w:pPr>
        <w:pBdr>
          <w:top w:val="nil"/>
          <w:left w:val="nil"/>
          <w:bottom w:val="nil"/>
          <w:right w:val="nil"/>
          <w:between w:val="nil"/>
        </w:pBdr>
        <w:ind w:left="426" w:hanging="426"/>
        <w:jc w:val="both"/>
        <w:rPr>
          <w:rFonts w:ascii="Times New Roman" w:hAnsi="Times New Roman"/>
          <w:color w:val="000000"/>
          <w:sz w:val="24"/>
          <w:szCs w:val="24"/>
        </w:rPr>
      </w:pPr>
      <w:r w:rsidRPr="00AB3AF9">
        <w:rPr>
          <w:rFonts w:ascii="Times New Roman" w:hAnsi="Times New Roman"/>
          <w:color w:val="000000"/>
          <w:sz w:val="24"/>
          <w:szCs w:val="24"/>
        </w:rPr>
        <w:t xml:space="preserve">Sach, E. (2012). Teachers and testing: An investigation into teachers’ perceptions of formative assessment. </w:t>
      </w:r>
      <w:r w:rsidRPr="00AB3AF9">
        <w:rPr>
          <w:rFonts w:ascii="Times New Roman" w:hAnsi="Times New Roman"/>
          <w:i/>
          <w:iCs/>
          <w:color w:val="000000"/>
          <w:sz w:val="24"/>
          <w:szCs w:val="24"/>
        </w:rPr>
        <w:t>Educational Studies</w:t>
      </w:r>
      <w:r w:rsidRPr="00AB3AF9">
        <w:rPr>
          <w:rFonts w:ascii="Times New Roman" w:hAnsi="Times New Roman"/>
          <w:color w:val="000000"/>
          <w:sz w:val="24"/>
          <w:szCs w:val="24"/>
        </w:rPr>
        <w:t xml:space="preserve">, </w:t>
      </w:r>
      <w:r w:rsidRPr="00AB3AF9">
        <w:rPr>
          <w:rFonts w:ascii="Times New Roman" w:hAnsi="Times New Roman"/>
          <w:i/>
          <w:iCs/>
          <w:color w:val="000000"/>
          <w:sz w:val="24"/>
          <w:szCs w:val="24"/>
        </w:rPr>
        <w:t>38</w:t>
      </w:r>
      <w:r w:rsidRPr="00AB3AF9">
        <w:rPr>
          <w:rFonts w:ascii="Times New Roman" w:hAnsi="Times New Roman"/>
          <w:color w:val="000000"/>
          <w:sz w:val="24"/>
          <w:szCs w:val="24"/>
        </w:rPr>
        <w:t>(3), 261–276. https://doi.org/10.1080/03055698.2011.598684</w:t>
      </w:r>
    </w:p>
    <w:p w14:paraId="7D215EBB" w14:textId="77777777" w:rsidR="005A499E" w:rsidRDefault="00AB3AF9" w:rsidP="00AB3AF9">
      <w:pPr>
        <w:pBdr>
          <w:top w:val="nil"/>
          <w:left w:val="nil"/>
          <w:bottom w:val="nil"/>
          <w:right w:val="nil"/>
          <w:between w:val="nil"/>
        </w:pBdr>
        <w:ind w:left="426" w:hanging="426"/>
        <w:jc w:val="both"/>
        <w:rPr>
          <w:color w:val="000000"/>
          <w:sz w:val="24"/>
          <w:szCs w:val="24"/>
        </w:rPr>
      </w:pPr>
      <w:r w:rsidRPr="00AB3AF9">
        <w:rPr>
          <w:rFonts w:ascii="Times New Roman" w:hAnsi="Times New Roman"/>
          <w:color w:val="000000"/>
          <w:sz w:val="24"/>
          <w:szCs w:val="24"/>
        </w:rPr>
        <w:fldChar w:fldCharType="end"/>
      </w:r>
    </w:p>
    <w:p w14:paraId="043C2AA4" w14:textId="77777777" w:rsidR="00DF5571" w:rsidRDefault="00DF5571">
      <w:pPr>
        <w:spacing w:after="0" w:line="240" w:lineRule="auto"/>
        <w:ind w:left="709" w:hanging="709"/>
        <w:jc w:val="both"/>
        <w:rPr>
          <w:rFonts w:ascii="Book Antiqua" w:eastAsia="Book Antiqua" w:hAnsi="Book Antiqua" w:cs="Book Antiqua"/>
          <w:sz w:val="24"/>
          <w:szCs w:val="24"/>
        </w:rPr>
      </w:pPr>
    </w:p>
    <w:sectPr w:rsidR="00DF5571" w:rsidSect="004E5DCE">
      <w:headerReference w:type="default" r:id="rId13"/>
      <w:footerReference w:type="default" r:id="rId14"/>
      <w:headerReference w:type="first" r:id="rId15"/>
      <w:footerReference w:type="first" r:id="rId16"/>
      <w:pgSz w:w="11907" w:h="16840"/>
      <w:pgMar w:top="1440" w:right="1440" w:bottom="1440" w:left="1440" w:header="426" w:footer="720"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7C4247" w14:textId="77777777" w:rsidR="003D57BA" w:rsidRDefault="003D57BA">
      <w:pPr>
        <w:spacing w:after="0" w:line="240" w:lineRule="auto"/>
      </w:pPr>
      <w:r>
        <w:separator/>
      </w:r>
    </w:p>
  </w:endnote>
  <w:endnote w:type="continuationSeparator" w:id="0">
    <w:p w14:paraId="65862D12" w14:textId="77777777" w:rsidR="003D57BA" w:rsidRDefault="003D5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E2F7C" w14:textId="77777777" w:rsidR="004E5DCE" w:rsidRPr="004E5DCE" w:rsidRDefault="004E5DCE" w:rsidP="004E5DCE">
    <w:pPr>
      <w:pBdr>
        <w:top w:val="nil"/>
        <w:left w:val="nil"/>
        <w:bottom w:val="nil"/>
        <w:right w:val="nil"/>
        <w:between w:val="nil"/>
      </w:pBdr>
      <w:tabs>
        <w:tab w:val="center" w:pos="4680"/>
        <w:tab w:val="right" w:pos="9360"/>
      </w:tabs>
      <w:spacing w:after="0" w:line="240" w:lineRule="auto"/>
      <w:jc w:val="both"/>
      <w:rPr>
        <w:rFonts w:ascii="Times New Roman" w:hAnsi="Times New Roman"/>
        <w:i/>
        <w:color w:val="000000"/>
        <w:sz w:val="20"/>
        <w:szCs w:val="20"/>
      </w:rPr>
    </w:pPr>
    <w:r w:rsidRPr="004E5DCE">
      <w:rPr>
        <w:rFonts w:ascii="Times New Roman" w:hAnsi="Times New Roman"/>
        <w:i/>
        <w:color w:val="000000"/>
        <w:sz w:val="20"/>
        <w:szCs w:val="20"/>
      </w:rPr>
      <w:t xml:space="preserve">PERSEPSI GURU TERHADAP PENGGUNAAN ASESMEN FORMATIF </w:t>
    </w:r>
    <w:r>
      <w:rPr>
        <w:rFonts w:ascii="Times New Roman" w:hAnsi="Times New Roman"/>
        <w:i/>
        <w:color w:val="000000"/>
        <w:sz w:val="20"/>
        <w:szCs w:val="20"/>
      </w:rPr>
      <w:t xml:space="preserve">DALAM PEMBELAJARAN </w:t>
    </w:r>
    <w:r w:rsidRPr="004E5DCE">
      <w:rPr>
        <w:rFonts w:ascii="Times New Roman" w:hAnsi="Times New Roman"/>
        <w:i/>
        <w:color w:val="000000"/>
        <w:sz w:val="20"/>
        <w:szCs w:val="20"/>
      </w:rPr>
      <w:t>MATEMATIKA MATERI SPLDV DI SEKOLAH MENENGAH PERTAMA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1A2A2" w14:textId="77777777" w:rsidR="004E5DCE" w:rsidRPr="004E5DCE" w:rsidRDefault="004E5DCE" w:rsidP="004E5DCE">
    <w:pPr>
      <w:pBdr>
        <w:top w:val="nil"/>
        <w:left w:val="nil"/>
        <w:bottom w:val="nil"/>
        <w:right w:val="nil"/>
        <w:between w:val="nil"/>
      </w:pBdr>
      <w:tabs>
        <w:tab w:val="center" w:pos="4680"/>
        <w:tab w:val="right" w:pos="9360"/>
      </w:tabs>
      <w:spacing w:after="0" w:line="240" w:lineRule="auto"/>
      <w:jc w:val="both"/>
      <w:rPr>
        <w:rFonts w:ascii="Times New Roman" w:hAnsi="Times New Roman"/>
        <w:i/>
        <w:color w:val="000000"/>
        <w:sz w:val="20"/>
        <w:szCs w:val="20"/>
      </w:rPr>
    </w:pPr>
    <w:r w:rsidRPr="004E5DCE">
      <w:rPr>
        <w:rFonts w:ascii="Times New Roman" w:hAnsi="Times New Roman"/>
        <w:i/>
        <w:color w:val="000000"/>
        <w:sz w:val="20"/>
        <w:szCs w:val="20"/>
      </w:rPr>
      <w:t xml:space="preserve">PERSEPSI GURU TERHADAP PENGGUNAAN ASESMEN FORMATIF </w:t>
    </w:r>
    <w:r>
      <w:rPr>
        <w:rFonts w:ascii="Times New Roman" w:hAnsi="Times New Roman"/>
        <w:i/>
        <w:color w:val="000000"/>
        <w:sz w:val="20"/>
        <w:szCs w:val="20"/>
      </w:rPr>
      <w:t xml:space="preserve">DALAM PEMBELAJARAN </w:t>
    </w:r>
    <w:r w:rsidRPr="004E5DCE">
      <w:rPr>
        <w:rFonts w:ascii="Times New Roman" w:hAnsi="Times New Roman"/>
        <w:i/>
        <w:color w:val="000000"/>
        <w:sz w:val="20"/>
        <w:szCs w:val="20"/>
      </w:rPr>
      <w:t>MATEMATIKA MATERI SPLDV DI SEKOLAH MENENGAH PERTAMA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01A337" w14:textId="77777777" w:rsidR="003D57BA" w:rsidRDefault="003D57BA">
      <w:pPr>
        <w:spacing w:after="0" w:line="240" w:lineRule="auto"/>
      </w:pPr>
      <w:r>
        <w:separator/>
      </w:r>
    </w:p>
  </w:footnote>
  <w:footnote w:type="continuationSeparator" w:id="0">
    <w:p w14:paraId="6D0580CF" w14:textId="77777777" w:rsidR="003D57BA" w:rsidRDefault="003D5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17F82" w14:textId="77777777" w:rsidR="004E5DCE" w:rsidRDefault="004E5DCE" w:rsidP="004E5DCE">
    <w:pPr>
      <w:pBdr>
        <w:top w:val="nil"/>
        <w:left w:val="nil"/>
        <w:bottom w:val="nil"/>
        <w:right w:val="nil"/>
        <w:between w:val="nil"/>
      </w:pBdr>
      <w:tabs>
        <w:tab w:val="center" w:pos="4680"/>
        <w:tab w:val="right" w:pos="9360"/>
      </w:tabs>
      <w:spacing w:after="0" w:line="240" w:lineRule="auto"/>
      <w:jc w:val="right"/>
      <w:rPr>
        <w:rFonts w:ascii="Times New Roman" w:hAnsi="Times New Roman"/>
        <w:b/>
        <w:color w:val="000000"/>
        <w:sz w:val="22"/>
        <w:szCs w:val="22"/>
      </w:rPr>
    </w:pPr>
  </w:p>
  <w:p w14:paraId="59358F5E" w14:textId="77777777" w:rsidR="004E5DCE" w:rsidRDefault="004E5DCE" w:rsidP="004E5DCE">
    <w:pPr>
      <w:pBdr>
        <w:top w:val="nil"/>
        <w:left w:val="nil"/>
        <w:bottom w:val="nil"/>
        <w:right w:val="nil"/>
        <w:between w:val="nil"/>
      </w:pBdr>
      <w:tabs>
        <w:tab w:val="center" w:pos="4680"/>
        <w:tab w:val="right" w:pos="9360"/>
      </w:tabs>
      <w:spacing w:after="0" w:line="240" w:lineRule="auto"/>
      <w:jc w:val="right"/>
      <w:rPr>
        <w:rFonts w:ascii="Times New Roman" w:hAnsi="Times New Roman"/>
        <w:b/>
        <w:color w:val="000000"/>
        <w:sz w:val="22"/>
        <w:szCs w:val="22"/>
      </w:rPr>
    </w:pPr>
    <w:r>
      <w:rPr>
        <w:rFonts w:ascii="Times New Roman" w:hAnsi="Times New Roman"/>
        <w:b/>
        <w:color w:val="000000"/>
        <w:sz w:val="22"/>
        <w:szCs w:val="22"/>
      </w:rPr>
      <w:t>SIGMA: Jurnal Pendidikan Matematika, Vol (No), Tahun</w:t>
    </w:r>
  </w:p>
  <w:p w14:paraId="76C9EDC6" w14:textId="77777777" w:rsidR="004E5DCE" w:rsidRPr="004E5DCE" w:rsidRDefault="004E5DCE" w:rsidP="004E5DCE">
    <w:pPr>
      <w:pBdr>
        <w:top w:val="nil"/>
        <w:left w:val="nil"/>
        <w:bottom w:val="nil"/>
        <w:right w:val="nil"/>
        <w:between w:val="nil"/>
      </w:pBdr>
      <w:tabs>
        <w:tab w:val="center" w:pos="4680"/>
        <w:tab w:val="right" w:pos="9360"/>
      </w:tabs>
      <w:spacing w:after="0" w:line="240" w:lineRule="auto"/>
      <w:jc w:val="right"/>
      <w:rPr>
        <w:rFonts w:ascii="Times New Roman" w:hAnsi="Times New Roman"/>
        <w:color w:val="000000"/>
        <w:sz w:val="28"/>
        <w:szCs w:val="28"/>
      </w:rPr>
    </w:pPr>
    <w:r w:rsidRPr="004E5DCE">
      <w:rPr>
        <w:rFonts w:ascii="Times New Roman" w:hAnsi="Times New Roman"/>
        <w:color w:val="000000"/>
        <w:sz w:val="22"/>
        <w:szCs w:val="22"/>
      </w:rPr>
      <w:t>Linda Ramadhanty Januar</w:t>
    </w:r>
    <w:r>
      <w:rPr>
        <w:rFonts w:ascii="Times New Roman" w:hAnsi="Times New Roman"/>
        <w:color w:val="000000"/>
        <w:sz w:val="22"/>
        <w:szCs w:val="22"/>
        <w:vertAlign w:val="superscript"/>
      </w:rPr>
      <w:t>1</w:t>
    </w:r>
  </w:p>
  <w:p w14:paraId="3BB3C2F6" w14:textId="77777777" w:rsidR="00DF5571" w:rsidRPr="004E5DCE" w:rsidRDefault="00DF5571" w:rsidP="004E5D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EE7E6" w14:textId="77777777" w:rsidR="004E5DCE" w:rsidRDefault="004E5DCE" w:rsidP="004E5DCE">
    <w:pPr>
      <w:pBdr>
        <w:top w:val="nil"/>
        <w:left w:val="nil"/>
        <w:bottom w:val="nil"/>
        <w:right w:val="nil"/>
        <w:between w:val="nil"/>
      </w:pBdr>
      <w:tabs>
        <w:tab w:val="center" w:pos="4680"/>
        <w:tab w:val="right" w:pos="9360"/>
        <w:tab w:val="left" w:pos="1350"/>
      </w:tabs>
      <w:spacing w:after="0" w:line="240" w:lineRule="auto"/>
      <w:jc w:val="center"/>
      <w:rPr>
        <w:rFonts w:ascii="Times New Roman" w:hAnsi="Times New Roman"/>
        <w:b/>
        <w:color w:val="000000"/>
        <w:sz w:val="28"/>
        <w:szCs w:val="28"/>
      </w:rPr>
    </w:pPr>
  </w:p>
  <w:p w14:paraId="7CE35BB6" w14:textId="77777777" w:rsidR="004E5DCE" w:rsidRDefault="004E5DCE" w:rsidP="004E5DCE">
    <w:pPr>
      <w:pBdr>
        <w:top w:val="nil"/>
        <w:left w:val="nil"/>
        <w:bottom w:val="nil"/>
        <w:right w:val="nil"/>
        <w:between w:val="nil"/>
      </w:pBdr>
      <w:tabs>
        <w:tab w:val="center" w:pos="4680"/>
        <w:tab w:val="right" w:pos="9360"/>
        <w:tab w:val="left" w:pos="1350"/>
      </w:tabs>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SIGMA: JURNAL PENDIDIKAN MATEMATIKA</w:t>
    </w:r>
    <w:r>
      <w:rPr>
        <w:noProof/>
        <w:lang w:val="id-ID"/>
      </w:rPr>
      <w:drawing>
        <wp:anchor distT="0" distB="0" distL="0" distR="0" simplePos="0" relativeHeight="251659264" behindDoc="1" locked="0" layoutInCell="1" hidden="0" allowOverlap="1" wp14:anchorId="40F759BA" wp14:editId="6C39F9E0">
          <wp:simplePos x="0" y="0"/>
          <wp:positionH relativeFrom="column">
            <wp:posOffset>120015</wp:posOffset>
          </wp:positionH>
          <wp:positionV relativeFrom="paragraph">
            <wp:posOffset>-3173</wp:posOffset>
          </wp:positionV>
          <wp:extent cx="514350" cy="727475"/>
          <wp:effectExtent l="0" t="0" r="0" b="0"/>
          <wp:wrapNone/>
          <wp:docPr id="156700594" name="image1.jpg" descr="D:\Jurnal Sigma\Vol 12 No 2 Desember 2020\Cover depan template.jpg"/>
          <wp:cNvGraphicFramePr/>
          <a:graphic xmlns:a="http://schemas.openxmlformats.org/drawingml/2006/main">
            <a:graphicData uri="http://schemas.openxmlformats.org/drawingml/2006/picture">
              <pic:pic xmlns:pic="http://schemas.openxmlformats.org/drawingml/2006/picture">
                <pic:nvPicPr>
                  <pic:cNvPr id="0" name="image1.jpg" descr="D:\Jurnal Sigma\Vol 12 No 2 Desember 2020\Cover depan template.jpg"/>
                  <pic:cNvPicPr preferRelativeResize="0"/>
                </pic:nvPicPr>
                <pic:blipFill>
                  <a:blip r:embed="rId1"/>
                  <a:srcRect/>
                  <a:stretch>
                    <a:fillRect/>
                  </a:stretch>
                </pic:blipFill>
                <pic:spPr>
                  <a:xfrm>
                    <a:off x="0" y="0"/>
                    <a:ext cx="514350" cy="727475"/>
                  </a:xfrm>
                  <a:prstGeom prst="rect">
                    <a:avLst/>
                  </a:prstGeom>
                  <a:ln/>
                </pic:spPr>
              </pic:pic>
            </a:graphicData>
          </a:graphic>
        </wp:anchor>
      </w:drawing>
    </w:r>
  </w:p>
  <w:p w14:paraId="3942614F" w14:textId="77777777" w:rsidR="004E5DCE" w:rsidRDefault="004E5DCE" w:rsidP="004E5DCE">
    <w:pPr>
      <w:pBdr>
        <w:top w:val="nil"/>
        <w:left w:val="nil"/>
        <w:bottom w:val="nil"/>
        <w:right w:val="nil"/>
        <w:between w:val="nil"/>
      </w:pBdr>
      <w:tabs>
        <w:tab w:val="left" w:pos="1440"/>
        <w:tab w:val="center" w:pos="4680"/>
        <w:tab w:val="right" w:pos="9360"/>
        <w:tab w:val="left" w:pos="1440"/>
      </w:tabs>
      <w:spacing w:after="0" w:line="240" w:lineRule="auto"/>
      <w:rPr>
        <w:rFonts w:ascii="Times New Roman" w:hAnsi="Times New Roman"/>
        <w:b/>
        <w:color w:val="000000"/>
        <w:sz w:val="24"/>
        <w:szCs w:val="24"/>
      </w:rPr>
    </w:pPr>
    <w:r>
      <w:rPr>
        <w:rFonts w:ascii="Times New Roman" w:hAnsi="Times New Roman"/>
        <w:b/>
        <w:color w:val="000000"/>
        <w:sz w:val="24"/>
        <w:szCs w:val="24"/>
      </w:rPr>
      <w:tab/>
      <w:t>Volume 15 Nomor 1, Halaman …-…</w:t>
    </w:r>
  </w:p>
  <w:p w14:paraId="429BE7D8" w14:textId="77777777" w:rsidR="004E5DCE" w:rsidRDefault="004E5DCE" w:rsidP="004E5DCE">
    <w:pPr>
      <w:pBdr>
        <w:top w:val="nil"/>
        <w:left w:val="nil"/>
        <w:bottom w:val="nil"/>
        <w:right w:val="nil"/>
        <w:between w:val="nil"/>
      </w:pBdr>
      <w:tabs>
        <w:tab w:val="left" w:pos="1440"/>
        <w:tab w:val="center" w:pos="4680"/>
        <w:tab w:val="right" w:pos="9360"/>
        <w:tab w:val="left" w:pos="1440"/>
        <w:tab w:val="center" w:pos="4536"/>
        <w:tab w:val="left" w:pos="8385"/>
      </w:tabs>
      <w:spacing w:after="0" w:line="240" w:lineRule="auto"/>
      <w:rPr>
        <w:rFonts w:ascii="Times New Roman" w:hAnsi="Times New Roman"/>
        <w:b/>
        <w:color w:val="000000"/>
        <w:sz w:val="24"/>
        <w:szCs w:val="24"/>
      </w:rPr>
    </w:pPr>
    <w:r>
      <w:rPr>
        <w:rFonts w:ascii="Times New Roman" w:hAnsi="Times New Roman"/>
        <w:b/>
        <w:color w:val="000000"/>
        <w:sz w:val="24"/>
        <w:szCs w:val="24"/>
      </w:rPr>
      <w:tab/>
      <w:t>p-ISSN: 2085-3610, e-ISSN: 2746-7503</w:t>
    </w:r>
    <w:r>
      <w:rPr>
        <w:rFonts w:ascii="Times New Roman" w:hAnsi="Times New Roman"/>
        <w:b/>
        <w:color w:val="000000"/>
        <w:sz w:val="24"/>
        <w:szCs w:val="24"/>
      </w:rPr>
      <w:tab/>
    </w:r>
  </w:p>
  <w:p w14:paraId="721A22A1" w14:textId="77777777" w:rsidR="004E5DCE" w:rsidRDefault="004E5DCE" w:rsidP="004E5DCE">
    <w:pPr>
      <w:pBdr>
        <w:top w:val="nil"/>
        <w:left w:val="nil"/>
        <w:bottom w:val="nil"/>
        <w:right w:val="nil"/>
        <w:between w:val="nil"/>
      </w:pBdr>
      <w:tabs>
        <w:tab w:val="center" w:pos="4680"/>
        <w:tab w:val="right" w:pos="9360"/>
        <w:tab w:val="left" w:pos="1440"/>
      </w:tabs>
      <w:spacing w:after="0" w:line="240" w:lineRule="auto"/>
      <w:ind w:firstLine="1440"/>
      <w:rPr>
        <w:rFonts w:ascii="Times New Roman" w:hAnsi="Times New Roman"/>
        <w:color w:val="000000"/>
        <w:sz w:val="24"/>
        <w:szCs w:val="24"/>
      </w:rPr>
    </w:pPr>
    <w:r>
      <w:rPr>
        <w:rFonts w:ascii="Times New Roman" w:hAnsi="Times New Roman"/>
        <w:color w:val="000000"/>
        <w:sz w:val="24"/>
        <w:szCs w:val="24"/>
      </w:rPr>
      <w:t>https://journal.unismuh.ac.id/index.php/sigma</w:t>
    </w:r>
  </w:p>
  <w:p w14:paraId="6FAF8088" w14:textId="77777777" w:rsidR="004E5DCE" w:rsidRPr="004E5DCE" w:rsidRDefault="004E5DCE" w:rsidP="004E5DCE">
    <w:pPr>
      <w:pStyle w:val="Header"/>
    </w:pPr>
  </w:p>
  <w:p w14:paraId="3AE2DFF6" w14:textId="77777777" w:rsidR="004E5DCE" w:rsidRDefault="004E5D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363DA"/>
    <w:multiLevelType w:val="multilevel"/>
    <w:tmpl w:val="D9789390"/>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46447372"/>
    <w:multiLevelType w:val="multilevel"/>
    <w:tmpl w:val="80107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2C2730"/>
    <w:multiLevelType w:val="multilevel"/>
    <w:tmpl w:val="402A0A8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5997075">
    <w:abstractNumId w:val="0"/>
  </w:num>
  <w:num w:numId="2" w16cid:durableId="676737377">
    <w:abstractNumId w:val="2"/>
  </w:num>
  <w:num w:numId="3" w16cid:durableId="59594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571"/>
    <w:rsid w:val="003D57BA"/>
    <w:rsid w:val="004E5DCE"/>
    <w:rsid w:val="00561A6C"/>
    <w:rsid w:val="0058167A"/>
    <w:rsid w:val="005849CE"/>
    <w:rsid w:val="005A499E"/>
    <w:rsid w:val="005F2F1C"/>
    <w:rsid w:val="0084739E"/>
    <w:rsid w:val="00945FF6"/>
    <w:rsid w:val="00AB3AF9"/>
    <w:rsid w:val="00B81E4D"/>
    <w:rsid w:val="00C96D0E"/>
    <w:rsid w:val="00D84D35"/>
    <w:rsid w:val="00DF557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70C45"/>
  <w15:docId w15:val="{79F1101C-CC5E-493C-AF42-EF2CEF5BD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1"/>
        <w:szCs w:val="21"/>
        <w:lang w:val="en-US" w:eastAsia="id-ID"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0E6"/>
    <w:rPr>
      <w:rFonts w:eastAsia="Times New Roman"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A249F1"/>
    <w:pPr>
      <w:keepNext/>
      <w:keepLines/>
      <w:spacing w:before="120" w:after="0" w:line="240" w:lineRule="auto"/>
      <w:outlineLvl w:val="1"/>
    </w:pPr>
    <w:rPr>
      <w:rFonts w:ascii="Cambria" w:hAnsi="Cambria"/>
      <w:color w:val="C0504D"/>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A249F1"/>
    <w:rPr>
      <w:rFonts w:ascii="Cambria" w:eastAsia="Times New Roman" w:hAnsi="Cambria" w:cs="Times New Roman"/>
      <w:color w:val="C0504D"/>
      <w:sz w:val="24"/>
      <w:szCs w:val="24"/>
    </w:rPr>
  </w:style>
  <w:style w:type="paragraph" w:styleId="ListParagraph">
    <w:name w:val="List Paragraph"/>
    <w:aliases w:val="Body of text"/>
    <w:basedOn w:val="Normal"/>
    <w:link w:val="ListParagraphChar"/>
    <w:uiPriority w:val="34"/>
    <w:qFormat/>
    <w:rsid w:val="00A249F1"/>
    <w:pPr>
      <w:ind w:left="720"/>
      <w:contextualSpacing/>
    </w:pPr>
  </w:style>
  <w:style w:type="character" w:customStyle="1" w:styleId="ListParagraphChar">
    <w:name w:val="List Paragraph Char"/>
    <w:aliases w:val="Body of text Char"/>
    <w:basedOn w:val="DefaultParagraphFont"/>
    <w:link w:val="ListParagraph"/>
    <w:uiPriority w:val="34"/>
    <w:rsid w:val="00A249F1"/>
    <w:rPr>
      <w:rFonts w:ascii="Calibri" w:eastAsia="Times New Roman" w:hAnsi="Calibri" w:cs="Times New Roman"/>
      <w:sz w:val="21"/>
      <w:szCs w:val="21"/>
    </w:rPr>
  </w:style>
  <w:style w:type="paragraph" w:styleId="NoSpacing">
    <w:name w:val="No Spacing"/>
    <w:basedOn w:val="Normal"/>
    <w:link w:val="NoSpacingChar"/>
    <w:uiPriority w:val="1"/>
    <w:qFormat/>
    <w:rsid w:val="00A249F1"/>
    <w:pPr>
      <w:spacing w:after="0" w:line="360" w:lineRule="auto"/>
      <w:ind w:firstLine="567"/>
      <w:jc w:val="both"/>
    </w:pPr>
    <w:rPr>
      <w:rFonts w:ascii="Times New Roman" w:hAnsi="Times New Roman"/>
      <w:sz w:val="24"/>
      <w:szCs w:val="24"/>
    </w:rPr>
  </w:style>
  <w:style w:type="character" w:customStyle="1" w:styleId="NoSpacingChar">
    <w:name w:val="No Spacing Char"/>
    <w:link w:val="NoSpacing"/>
    <w:uiPriority w:val="1"/>
    <w:locked/>
    <w:rsid w:val="00A249F1"/>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A249F1"/>
  </w:style>
  <w:style w:type="paragraph" w:styleId="Header">
    <w:name w:val="header"/>
    <w:basedOn w:val="Normal"/>
    <w:link w:val="HeaderChar"/>
    <w:uiPriority w:val="99"/>
    <w:unhideWhenUsed/>
    <w:rsid w:val="00A24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9F1"/>
    <w:rPr>
      <w:rFonts w:ascii="Calibri" w:eastAsia="Times New Roman" w:hAnsi="Calibri" w:cs="Times New Roman"/>
      <w:sz w:val="21"/>
      <w:szCs w:val="21"/>
    </w:rPr>
  </w:style>
  <w:style w:type="paragraph" w:styleId="Footer">
    <w:name w:val="footer"/>
    <w:basedOn w:val="Normal"/>
    <w:link w:val="FooterChar"/>
    <w:uiPriority w:val="99"/>
    <w:unhideWhenUsed/>
    <w:rsid w:val="00A24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9F1"/>
    <w:rPr>
      <w:rFonts w:ascii="Calibri" w:eastAsia="Times New Roman" w:hAnsi="Calibri" w:cs="Times New Roman"/>
      <w:sz w:val="21"/>
      <w:szCs w:val="21"/>
    </w:rPr>
  </w:style>
  <w:style w:type="paragraph" w:styleId="BalloonText">
    <w:name w:val="Balloon Text"/>
    <w:basedOn w:val="Normal"/>
    <w:link w:val="BalloonTextChar"/>
    <w:uiPriority w:val="99"/>
    <w:semiHidden/>
    <w:unhideWhenUsed/>
    <w:rsid w:val="00894F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F14"/>
    <w:rPr>
      <w:rFonts w:ascii="Tahoma" w:eastAsia="Times New Roman" w:hAnsi="Tahoma" w:cs="Tahoma"/>
      <w:sz w:val="16"/>
      <w:szCs w:val="16"/>
    </w:rPr>
  </w:style>
  <w:style w:type="character" w:customStyle="1" w:styleId="TextChar">
    <w:name w:val="Text Char"/>
    <w:link w:val="Text"/>
    <w:locked/>
    <w:rsid w:val="004B43A7"/>
    <w:rPr>
      <w:rFonts w:ascii="Cambria" w:eastAsia="Calibri" w:hAnsi="Cambria" w:cs="Times New Roman"/>
    </w:rPr>
  </w:style>
  <w:style w:type="paragraph" w:customStyle="1" w:styleId="Text">
    <w:name w:val="Text"/>
    <w:basedOn w:val="Normal"/>
    <w:link w:val="TextChar"/>
    <w:qFormat/>
    <w:rsid w:val="004B43A7"/>
    <w:pPr>
      <w:spacing w:before="240" w:after="200"/>
      <w:jc w:val="both"/>
    </w:pPr>
    <w:rPr>
      <w:rFonts w:ascii="Cambria" w:eastAsia="Calibri" w:hAnsi="Cambria"/>
      <w:sz w:val="22"/>
      <w:szCs w:val="22"/>
    </w:rPr>
  </w:style>
  <w:style w:type="character" w:styleId="Hyperlink">
    <w:name w:val="Hyperlink"/>
    <w:basedOn w:val="DefaultParagraphFont"/>
    <w:uiPriority w:val="99"/>
    <w:unhideWhenUsed/>
    <w:rsid w:val="00AD3946"/>
    <w:rPr>
      <w:color w:val="0563C1" w:themeColor="hyperlink"/>
      <w:u w:val="single"/>
    </w:rPr>
  </w:style>
  <w:style w:type="character" w:styleId="PlaceholderText">
    <w:name w:val="Placeholder Text"/>
    <w:basedOn w:val="DefaultParagraphFont"/>
    <w:uiPriority w:val="99"/>
    <w:semiHidden/>
    <w:rsid w:val="00AD3946"/>
    <w:rPr>
      <w:color w:val="808080"/>
    </w:rPr>
  </w:style>
  <w:style w:type="table" w:styleId="TableGrid">
    <w:name w:val="Table Grid"/>
    <w:basedOn w:val="TableNormal"/>
    <w:uiPriority w:val="39"/>
    <w:rsid w:val="00C33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A9672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tylePythagoras921HowToCiteTitle">
    <w:name w:val="Style Pythagoras_921HowToCiteTitle"/>
    <w:basedOn w:val="Normal"/>
    <w:rsid w:val="00146A51"/>
    <w:pPr>
      <w:spacing w:after="0" w:line="240" w:lineRule="auto"/>
      <w:contextualSpacing/>
      <w:jc w:val="both"/>
    </w:pPr>
    <w:rPr>
      <w:rFonts w:asciiTheme="minorHAnsi" w:hAnsiTheme="minorHAnsi"/>
      <w:b/>
      <w:bCs/>
      <w:color w:val="000000" w:themeColor="text1"/>
      <w:spacing w:val="-10"/>
      <w:sz w:val="20"/>
      <w:szCs w:val="24"/>
    </w:rPr>
  </w:style>
  <w:style w:type="character" w:customStyle="1" w:styleId="UnresolvedMention1">
    <w:name w:val="Unresolved Mention1"/>
    <w:basedOn w:val="DefaultParagraphFont"/>
    <w:uiPriority w:val="99"/>
    <w:semiHidden/>
    <w:unhideWhenUsed/>
    <w:rsid w:val="00146A51"/>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330E0E"/>
    <w:rPr>
      <w:sz w:val="16"/>
      <w:szCs w:val="16"/>
    </w:rPr>
  </w:style>
  <w:style w:type="paragraph" w:styleId="CommentText">
    <w:name w:val="annotation text"/>
    <w:basedOn w:val="Normal"/>
    <w:link w:val="CommentTextChar"/>
    <w:uiPriority w:val="99"/>
    <w:semiHidden/>
    <w:unhideWhenUsed/>
    <w:rsid w:val="00330E0E"/>
    <w:pPr>
      <w:spacing w:line="240" w:lineRule="auto"/>
    </w:pPr>
    <w:rPr>
      <w:sz w:val="20"/>
      <w:szCs w:val="20"/>
    </w:rPr>
  </w:style>
  <w:style w:type="character" w:customStyle="1" w:styleId="CommentTextChar">
    <w:name w:val="Comment Text Char"/>
    <w:basedOn w:val="DefaultParagraphFont"/>
    <w:link w:val="CommentText"/>
    <w:uiPriority w:val="99"/>
    <w:semiHidden/>
    <w:rsid w:val="00330E0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0E0E"/>
    <w:rPr>
      <w:b/>
      <w:bCs/>
    </w:rPr>
  </w:style>
  <w:style w:type="character" w:customStyle="1" w:styleId="CommentSubjectChar">
    <w:name w:val="Comment Subject Char"/>
    <w:basedOn w:val="CommentTextChar"/>
    <w:link w:val="CommentSubject"/>
    <w:uiPriority w:val="99"/>
    <w:semiHidden/>
    <w:rsid w:val="00330E0E"/>
    <w:rPr>
      <w:rFonts w:eastAsia="Times New Roman" w:cs="Times New Roman"/>
      <w:b/>
      <w:bCs/>
      <w:sz w:val="20"/>
      <w:szCs w:val="20"/>
    </w:rPr>
  </w:style>
  <w:style w:type="table" w:styleId="PlainTable3">
    <w:name w:val="Plain Table 3"/>
    <w:basedOn w:val="TableNormal"/>
    <w:uiPriority w:val="43"/>
    <w:rsid w:val="00F657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a1">
    <w:basedOn w:val="TableNormal"/>
    <w:pPr>
      <w:spacing w:after="0" w:line="240" w:lineRule="auto"/>
    </w:pPr>
    <w:tblPr>
      <w:tblStyleRowBandSize w:val="1"/>
      <w:tblStyleColBandSize w:val="1"/>
      <w:tblCellMar>
        <w:left w:w="115" w:type="dxa"/>
        <w:right w:w="115"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2">
    <w:basedOn w:val="TableNormal"/>
    <w:pPr>
      <w:spacing w:after="0" w:line="240" w:lineRule="auto"/>
    </w:pPr>
    <w:tblPr>
      <w:tblStyleRowBandSize w:val="1"/>
      <w:tblStyleColBandSize w:val="1"/>
      <w:tblCellMar>
        <w:left w:w="115" w:type="dxa"/>
        <w:right w:w="115"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creativecommons.org/licenses/by-sa/4.0/"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mHjTrloM3x7Oq7y5WqQV+l2G3A==">CgMxLjA4AHIhMWN5V3hFa3NVY3hEQUhZZ0kwNWVvRG9vMHNKY3dxUnBo</go:docsCustomData>
</go:gDocsCustomXmlDataStorage>
</file>

<file path=customXml/itemProps1.xml><?xml version="1.0" encoding="utf-8"?>
<ds:datastoreItem xmlns:ds="http://schemas.openxmlformats.org/officeDocument/2006/customXml" ds:itemID="{9EE95BEC-F63C-41C8-8AD7-3A601904D8B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7990</Words>
  <Characters>45544</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Linda Ramadhanty januar</cp:lastModifiedBy>
  <cp:revision>2</cp:revision>
  <dcterms:created xsi:type="dcterms:W3CDTF">2024-06-15T01:43:00Z</dcterms:created>
  <dcterms:modified xsi:type="dcterms:W3CDTF">2024-06-15T01:43:00Z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