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A4" w:rsidRPr="00915BA4" w:rsidRDefault="00915BA4" w:rsidP="00915BA4">
      <w:pPr>
        <w:spacing w:line="240" w:lineRule="auto"/>
        <w:jc w:val="center"/>
        <w:rPr>
          <w:rFonts w:ascii="Times New Roman" w:hAnsi="Times New Roman"/>
          <w:b/>
          <w:bCs/>
          <w:sz w:val="28"/>
          <w:szCs w:val="28"/>
        </w:rPr>
      </w:pPr>
      <w:r w:rsidRPr="00915BA4">
        <w:rPr>
          <w:rFonts w:ascii="Times New Roman" w:hAnsi="Times New Roman"/>
          <w:b/>
          <w:sz w:val="28"/>
          <w:szCs w:val="28"/>
          <w:lang w:val="en-US"/>
        </w:rPr>
        <w:t>Implementasi Kebijakan Pemerintah Tentang Prioritas Penggunaan Dana Desa di Desa Talaga Paca Dan Wangongira, Kabupaten Halmahera Utara</w:t>
      </w:r>
    </w:p>
    <w:p w:rsidR="00DA02C4" w:rsidRDefault="00422AC6" w:rsidP="00A06DD9">
      <w:pPr>
        <w:jc w:val="center"/>
        <w:rPr>
          <w:lang w:val="en-US"/>
        </w:rPr>
      </w:pPr>
      <w:r w:rsidRPr="00422AC6">
        <w:rPr>
          <w:rStyle w:val="Strong"/>
          <w:rFonts w:ascii="Cambria" w:hAnsi="Cambria"/>
          <w:color w:val="111111"/>
          <w:sz w:val="28"/>
          <w:szCs w:val="28"/>
          <w:shd w:val="clear" w:color="auto" w:fill="FFFFFF"/>
        </w:rPr>
        <w:t xml:space="preserve"> </w:t>
      </w:r>
    </w:p>
    <w:p w:rsidR="008F3C90" w:rsidRPr="00DA02C4" w:rsidRDefault="006E62EA" w:rsidP="00DA02C4">
      <w:pPr>
        <w:spacing w:line="240" w:lineRule="auto"/>
        <w:jc w:val="center"/>
        <w:rPr>
          <w:rFonts w:ascii="Cambria" w:hAnsi="Cambria"/>
          <w:b/>
          <w:sz w:val="28"/>
          <w:szCs w:val="28"/>
          <w:lang w:val="en-US"/>
        </w:rPr>
      </w:pPr>
      <w:r>
        <w:rPr>
          <w:rFonts w:ascii="Times New Roman" w:hAnsi="Times New Roman"/>
          <w:b/>
          <w:sz w:val="24"/>
          <w:szCs w:val="24"/>
          <w:lang w:val="en-US"/>
        </w:rPr>
        <w:t>Richard Djiko</w:t>
      </w:r>
      <w:r w:rsidR="002755D9">
        <w:rPr>
          <w:rFonts w:ascii="Times New Roman" w:hAnsi="Times New Roman"/>
          <w:b/>
          <w:sz w:val="24"/>
          <w:szCs w:val="24"/>
          <w:vertAlign w:val="superscript"/>
          <w:lang w:val="en-US"/>
        </w:rPr>
        <w:t>*)</w:t>
      </w:r>
      <w:r w:rsidR="009608F8">
        <w:rPr>
          <w:rFonts w:ascii="Times New Roman" w:hAnsi="Times New Roman"/>
          <w:b/>
          <w:sz w:val="24"/>
          <w:szCs w:val="24"/>
          <w:vertAlign w:val="superscript"/>
        </w:rPr>
        <w:t xml:space="preserve">, </w:t>
      </w:r>
      <w:r>
        <w:rPr>
          <w:rFonts w:ascii="Times New Roman" w:hAnsi="Times New Roman"/>
          <w:b/>
          <w:sz w:val="24"/>
          <w:szCs w:val="24"/>
          <w:lang w:val="en-US"/>
        </w:rPr>
        <w:t>Bagus Subardi</w:t>
      </w:r>
      <w:r w:rsidR="008F3C90" w:rsidRPr="00B845DB">
        <w:rPr>
          <w:rFonts w:ascii="Times New Roman" w:hAnsi="Times New Roman"/>
          <w:b/>
          <w:sz w:val="24"/>
          <w:szCs w:val="24"/>
        </w:rPr>
        <w:t xml:space="preserve"> </w:t>
      </w:r>
    </w:p>
    <w:p w:rsidR="009608F8" w:rsidRPr="009608F8" w:rsidRDefault="009608F8" w:rsidP="00F66E69">
      <w:pPr>
        <w:spacing w:after="0" w:line="240" w:lineRule="auto"/>
        <w:jc w:val="center"/>
        <w:rPr>
          <w:rFonts w:ascii="Times New Roman" w:eastAsia="DFKai-SB" w:hAnsi="Times New Roman"/>
          <w:sz w:val="24"/>
          <w:szCs w:val="24"/>
          <w:lang w:val="en-GB"/>
        </w:rPr>
      </w:pPr>
      <w:r w:rsidRPr="00AE3D23">
        <w:rPr>
          <w:noProof/>
          <w:sz w:val="20"/>
          <w:vertAlign w:val="superscript"/>
          <w:lang w:val="en-GB" w:eastAsia="id-ID"/>
        </w:rPr>
        <w:t>1</w:t>
      </w:r>
      <w:r w:rsidRPr="00AE3D23">
        <w:rPr>
          <w:rFonts w:eastAsia="DFKai-SB"/>
          <w:vertAlign w:val="superscript"/>
          <w:lang w:val="en-GB"/>
        </w:rPr>
        <w:t xml:space="preserve"> </w:t>
      </w:r>
      <w:r w:rsidR="006E62EA">
        <w:rPr>
          <w:rFonts w:ascii="Times New Roman" w:hAnsi="Times New Roman"/>
          <w:bCs/>
          <w:sz w:val="24"/>
          <w:szCs w:val="24"/>
          <w:lang w:val="en-GB"/>
        </w:rPr>
        <w:t>Manajemen Bisnis</w:t>
      </w:r>
      <w:r w:rsidRPr="009608F8">
        <w:rPr>
          <w:rFonts w:ascii="Times New Roman" w:hAnsi="Times New Roman"/>
          <w:bCs/>
          <w:sz w:val="24"/>
          <w:szCs w:val="24"/>
          <w:lang w:val="en-GB"/>
        </w:rPr>
        <w:t xml:space="preserve">, </w:t>
      </w:r>
      <w:r w:rsidR="006E62EA">
        <w:rPr>
          <w:rFonts w:ascii="Times New Roman" w:hAnsi="Times New Roman"/>
          <w:bCs/>
          <w:sz w:val="24"/>
          <w:szCs w:val="24"/>
          <w:lang w:val="en-GB"/>
        </w:rPr>
        <w:t>Politeknik Perdamaian Halmahera</w:t>
      </w:r>
      <w:r w:rsidRPr="009608F8">
        <w:rPr>
          <w:rFonts w:ascii="Times New Roman" w:eastAsia="DFKai-SB" w:hAnsi="Times New Roman"/>
          <w:sz w:val="24"/>
          <w:szCs w:val="24"/>
          <w:lang w:val="en-GB"/>
        </w:rPr>
        <w:t xml:space="preserve">, </w:t>
      </w:r>
      <w:r w:rsidR="006E62EA">
        <w:rPr>
          <w:rFonts w:ascii="Times New Roman" w:eastAsia="DFKai-SB" w:hAnsi="Times New Roman"/>
          <w:sz w:val="24"/>
          <w:szCs w:val="24"/>
          <w:lang w:val="en-GB"/>
        </w:rPr>
        <w:t>Indonesia</w:t>
      </w:r>
      <w:r w:rsidRPr="009608F8">
        <w:rPr>
          <w:rFonts w:ascii="Times New Roman" w:eastAsia="DFKai-SB" w:hAnsi="Times New Roman"/>
          <w:sz w:val="24"/>
          <w:szCs w:val="24"/>
          <w:lang w:val="en-GB"/>
        </w:rPr>
        <w:t>;</w:t>
      </w:r>
    </w:p>
    <w:p w:rsidR="009608F8" w:rsidRPr="009608F8" w:rsidRDefault="009608F8" w:rsidP="00F66E69">
      <w:pPr>
        <w:spacing w:after="0" w:line="240" w:lineRule="auto"/>
        <w:jc w:val="center"/>
        <w:rPr>
          <w:rFonts w:ascii="Times New Roman" w:eastAsia="DFKai-SB" w:hAnsi="Times New Roman"/>
          <w:sz w:val="24"/>
          <w:szCs w:val="24"/>
          <w:lang w:val="en-GB"/>
        </w:rPr>
      </w:pPr>
      <w:r w:rsidRPr="009608F8">
        <w:rPr>
          <w:rFonts w:ascii="Times New Roman" w:hAnsi="Times New Roman"/>
          <w:noProof/>
          <w:sz w:val="24"/>
          <w:szCs w:val="24"/>
          <w:vertAlign w:val="superscript"/>
          <w:lang w:val="en-GB" w:eastAsia="id-ID"/>
        </w:rPr>
        <w:t>2</w:t>
      </w:r>
      <w:r w:rsidRPr="009608F8">
        <w:rPr>
          <w:rFonts w:ascii="Times New Roman" w:eastAsia="DFKai-SB" w:hAnsi="Times New Roman"/>
          <w:sz w:val="24"/>
          <w:szCs w:val="24"/>
          <w:vertAlign w:val="superscript"/>
          <w:lang w:val="en-GB"/>
        </w:rPr>
        <w:t xml:space="preserve"> </w:t>
      </w:r>
      <w:r w:rsidR="006E62EA">
        <w:rPr>
          <w:rFonts w:ascii="Times New Roman" w:hAnsi="Times New Roman"/>
          <w:bCs/>
          <w:sz w:val="24"/>
          <w:szCs w:val="24"/>
          <w:lang w:val="en-GB"/>
        </w:rPr>
        <w:t>Manajemen Bisnis</w:t>
      </w:r>
      <w:r w:rsidR="006E62EA" w:rsidRPr="009608F8">
        <w:rPr>
          <w:rFonts w:ascii="Times New Roman" w:hAnsi="Times New Roman"/>
          <w:bCs/>
          <w:sz w:val="24"/>
          <w:szCs w:val="24"/>
          <w:lang w:val="en-GB"/>
        </w:rPr>
        <w:t xml:space="preserve">, </w:t>
      </w:r>
      <w:r w:rsidR="006E62EA">
        <w:rPr>
          <w:rFonts w:ascii="Times New Roman" w:hAnsi="Times New Roman"/>
          <w:bCs/>
          <w:sz w:val="24"/>
          <w:szCs w:val="24"/>
          <w:lang w:val="en-GB"/>
        </w:rPr>
        <w:t>Politeknik Perdamaian Halmahera</w:t>
      </w:r>
      <w:r w:rsidR="006E62EA" w:rsidRPr="009608F8">
        <w:rPr>
          <w:rFonts w:ascii="Times New Roman" w:eastAsia="DFKai-SB" w:hAnsi="Times New Roman"/>
          <w:sz w:val="24"/>
          <w:szCs w:val="24"/>
          <w:lang w:val="en-GB"/>
        </w:rPr>
        <w:t xml:space="preserve">, </w:t>
      </w:r>
      <w:r w:rsidR="006E62EA">
        <w:rPr>
          <w:rFonts w:ascii="Times New Roman" w:eastAsia="DFKai-SB" w:hAnsi="Times New Roman"/>
          <w:sz w:val="24"/>
          <w:szCs w:val="24"/>
          <w:lang w:val="en-GB"/>
        </w:rPr>
        <w:t>Indonesia</w:t>
      </w:r>
    </w:p>
    <w:p w:rsidR="00737889" w:rsidRDefault="00737889" w:rsidP="00F246F1">
      <w:pPr>
        <w:spacing w:after="0" w:line="240" w:lineRule="auto"/>
        <w:jc w:val="center"/>
        <w:rPr>
          <w:rStyle w:val="Emphasis"/>
          <w:rFonts w:ascii="Cambria" w:hAnsi="Cambria"/>
          <w:color w:val="111111"/>
          <w:shd w:val="clear" w:color="auto" w:fill="FFFFFF"/>
          <w:lang w:val="en-US"/>
        </w:rPr>
      </w:pPr>
    </w:p>
    <w:p w:rsidR="00667895" w:rsidRPr="00F246F1" w:rsidRDefault="00667895" w:rsidP="00F246F1">
      <w:pPr>
        <w:spacing w:after="0" w:line="240" w:lineRule="auto"/>
        <w:jc w:val="center"/>
        <w:rPr>
          <w:rFonts w:ascii="Cambria" w:hAnsi="Cambria"/>
          <w:i/>
          <w:iCs/>
          <w:color w:val="111111"/>
          <w:shd w:val="clear" w:color="auto" w:fill="FFFFFF"/>
          <w:lang w:val="en-US"/>
        </w:rPr>
      </w:pPr>
      <w:r w:rsidRPr="001C07C6">
        <w:rPr>
          <w:rStyle w:val="Strong"/>
          <w:rFonts w:ascii="Cambria" w:hAnsi="Cambria"/>
          <w:color w:val="111111"/>
        </w:rPr>
        <w:t xml:space="preserve">Abstract </w:t>
      </w:r>
    </w:p>
    <w:p w:rsidR="008C2A9B" w:rsidRPr="000324B6" w:rsidRDefault="006E62EA" w:rsidP="00EF26E7">
      <w:pPr>
        <w:pStyle w:val="NormalWeb"/>
        <w:shd w:val="clear" w:color="auto" w:fill="FFFFFF"/>
        <w:spacing w:before="240" w:beforeAutospacing="0" w:after="240" w:afterAutospacing="0"/>
        <w:jc w:val="both"/>
        <w:rPr>
          <w:i/>
          <w:sz w:val="22"/>
          <w:szCs w:val="22"/>
          <w:lang w:val="id-ID"/>
        </w:rPr>
      </w:pPr>
      <w:r w:rsidRPr="006E62EA">
        <w:rPr>
          <w:i/>
          <w:iCs/>
          <w:color w:val="111111"/>
          <w:sz w:val="22"/>
          <w:szCs w:val="22"/>
          <w:lang w:val="id-ID"/>
        </w:rPr>
        <w:t>This study aims to determine how the implementation of government policies regarding the priority of the use of village funds for community empowerment and village development activities in the villages of Telaga Paca and Wangongira, North Halmahera district. This study use descriptive qualitative approach. Source of data used in this study uses primary and secondary data. And the results of the study can be concluded that what is mandated by the law is not in line with what is the reality in the field, whether it is development activities and community empowerment, because the village has village autonomy so that each village has the right to regulate and manage its own household according to the needs of the village</w:t>
      </w:r>
      <w:r w:rsidR="000324B6">
        <w:rPr>
          <w:i/>
          <w:sz w:val="22"/>
          <w:szCs w:val="22"/>
          <w:lang w:val="id-ID"/>
        </w:rPr>
        <w:t>.</w:t>
      </w:r>
    </w:p>
    <w:p w:rsidR="008C2A9B" w:rsidRPr="00CC33AB" w:rsidRDefault="008C2A9B" w:rsidP="00EF26E7">
      <w:pPr>
        <w:pStyle w:val="NormalWeb"/>
        <w:shd w:val="clear" w:color="auto" w:fill="FFFFFF"/>
        <w:spacing w:before="240" w:beforeAutospacing="0" w:after="240" w:afterAutospacing="0"/>
        <w:jc w:val="both"/>
        <w:rPr>
          <w:i/>
          <w:sz w:val="22"/>
          <w:szCs w:val="22"/>
          <w:lang w:val="id-ID"/>
        </w:rPr>
      </w:pPr>
    </w:p>
    <w:p w:rsidR="00667895" w:rsidRPr="001C07C6" w:rsidRDefault="00D63F68" w:rsidP="00EF26E7">
      <w:pPr>
        <w:pStyle w:val="NormalWeb"/>
        <w:shd w:val="clear" w:color="auto" w:fill="FFFFFF"/>
        <w:spacing w:before="240" w:beforeAutospacing="0" w:after="240" w:afterAutospacing="0"/>
        <w:jc w:val="both"/>
        <w:rPr>
          <w:rFonts w:ascii="Cambria" w:hAnsi="Cambria"/>
          <w:color w:val="111111"/>
          <w:sz w:val="22"/>
          <w:szCs w:val="22"/>
        </w:rPr>
      </w:pPr>
      <w:r>
        <w:rPr>
          <w:i/>
          <w:sz w:val="22"/>
          <w:szCs w:val="22"/>
          <w:lang w:val="id-ID"/>
        </w:rPr>
        <w:t xml:space="preserve"> </w:t>
      </w:r>
      <w:r w:rsidR="00667895" w:rsidRPr="001C07C6">
        <w:rPr>
          <w:rStyle w:val="Emphasis"/>
          <w:rFonts w:ascii="Cambria" w:hAnsi="Cambria"/>
          <w:b/>
          <w:bCs/>
          <w:color w:val="111111"/>
          <w:sz w:val="22"/>
          <w:szCs w:val="22"/>
        </w:rPr>
        <w:t>Keywords:</w:t>
      </w:r>
      <w:r w:rsidR="00667895" w:rsidRPr="001C07C6">
        <w:rPr>
          <w:rStyle w:val="Emphasis"/>
          <w:rFonts w:ascii="Cambria" w:hAnsi="Cambria"/>
          <w:color w:val="111111"/>
          <w:sz w:val="22"/>
          <w:szCs w:val="22"/>
        </w:rPr>
        <w:t> </w:t>
      </w:r>
      <w:r w:rsidR="00E47331" w:rsidRPr="00E47331">
        <w:rPr>
          <w:rFonts w:ascii="Cambria" w:hAnsi="Cambria"/>
          <w:bCs/>
          <w:i/>
          <w:iCs/>
          <w:color w:val="111111"/>
          <w:sz w:val="22"/>
          <w:szCs w:val="22"/>
          <w:lang w:val="id-ID"/>
        </w:rPr>
        <w:t>Policy Implementation, Village Development, Community Empowerment</w:t>
      </w:r>
    </w:p>
    <w:p w:rsidR="00F50B72" w:rsidRPr="001C07C6" w:rsidRDefault="00F50B72" w:rsidP="00EF26E7">
      <w:pPr>
        <w:pStyle w:val="NormalWeb"/>
        <w:shd w:val="clear" w:color="auto" w:fill="FFFFFF"/>
        <w:spacing w:before="240" w:beforeAutospacing="0" w:after="240" w:afterAutospacing="0"/>
        <w:jc w:val="center"/>
        <w:rPr>
          <w:rFonts w:ascii="Cambria" w:hAnsi="Cambria"/>
          <w:color w:val="111111"/>
        </w:rPr>
      </w:pPr>
      <w:r w:rsidRPr="001C07C6">
        <w:rPr>
          <w:rStyle w:val="Strong"/>
          <w:rFonts w:ascii="Cambria" w:hAnsi="Cambria"/>
          <w:color w:val="111111"/>
        </w:rPr>
        <w:t xml:space="preserve">Abstrak </w:t>
      </w:r>
    </w:p>
    <w:p w:rsidR="00F50B72" w:rsidRPr="006E62EA" w:rsidRDefault="006E62EA" w:rsidP="006E62EA">
      <w:pPr>
        <w:spacing w:line="228" w:lineRule="auto"/>
        <w:ind w:firstLine="426"/>
        <w:jc w:val="both"/>
        <w:rPr>
          <w:rFonts w:ascii="Times New Roman" w:hAnsi="Times New Roman"/>
          <w:iCs/>
          <w:spacing w:val="-7"/>
          <w:lang w:val="en-US"/>
        </w:rPr>
      </w:pPr>
      <w:r w:rsidRPr="006E62EA">
        <w:rPr>
          <w:rFonts w:ascii="Times New Roman" w:hAnsi="Times New Roman"/>
          <w:spacing w:val="-7"/>
        </w:rPr>
        <w:t xml:space="preserve">Penelitian ini bertujuan untuk mengetahui bagaimana implementasi kebijakan pemerintah tentang prioritas penggunaan dana desa untuk kegiatan pemberdayaan masyarakat dan Pembangunan desa di desa Telaga Paca dan Wangongira Kabupaten Halmahera Utara. </w:t>
      </w:r>
      <w:r w:rsidRPr="006E62EA">
        <w:rPr>
          <w:rFonts w:ascii="Times New Roman" w:hAnsi="Times New Roman"/>
        </w:rPr>
        <w:t>Penelitian ini menggunakan pendekatan deskriptif kualitatif. Sumber data yang digunakan dalam penelitian ini menggunakan data primer dan sekunder. Dari hasil penelitian dapat disimpulkan bahwa apa yang menjadi amanat undang-undang belum sejalan dengan apa yang menjadi realita di lapangan baik itu kegiatan pembangunan dan pemberdayaan masyarakat, karena desa memiliki otonomi desa sehingga setiap desa berhak untuk mengatur dan mengurus rumahtangganya sendiri sesuai dengan apa yang menj</w:t>
      </w:r>
      <w:r>
        <w:rPr>
          <w:rFonts w:ascii="Times New Roman" w:hAnsi="Times New Roman"/>
        </w:rPr>
        <w:t>adi kebutuhan di desa tersebut.</w:t>
      </w:r>
    </w:p>
    <w:p w:rsidR="00F50B72" w:rsidRDefault="00F50B72" w:rsidP="00EF26E7">
      <w:pPr>
        <w:pStyle w:val="NormalWeb"/>
        <w:shd w:val="clear" w:color="auto" w:fill="FFFFFF"/>
        <w:spacing w:before="240" w:beforeAutospacing="0" w:after="240" w:afterAutospacing="0"/>
        <w:jc w:val="both"/>
        <w:rPr>
          <w:rFonts w:ascii="Cambria" w:hAnsi="Cambria"/>
          <w:color w:val="111111"/>
          <w:sz w:val="22"/>
          <w:szCs w:val="22"/>
        </w:rPr>
      </w:pPr>
      <w:r w:rsidRPr="001C07C6">
        <w:rPr>
          <w:rStyle w:val="Strong"/>
          <w:rFonts w:ascii="Cambria" w:hAnsi="Cambria"/>
          <w:color w:val="111111"/>
          <w:sz w:val="22"/>
          <w:szCs w:val="22"/>
        </w:rPr>
        <w:t>Kata kunci</w:t>
      </w:r>
      <w:r w:rsidRPr="00915BA4">
        <w:rPr>
          <w:rStyle w:val="Strong"/>
          <w:rFonts w:ascii="Cambria" w:hAnsi="Cambria"/>
          <w:color w:val="111111"/>
          <w:sz w:val="22"/>
          <w:szCs w:val="22"/>
        </w:rPr>
        <w:t>:</w:t>
      </w:r>
      <w:r w:rsidRPr="00915BA4">
        <w:rPr>
          <w:rFonts w:ascii="Cambria" w:hAnsi="Cambria"/>
          <w:color w:val="111111"/>
          <w:sz w:val="22"/>
          <w:szCs w:val="22"/>
        </w:rPr>
        <w:t> </w:t>
      </w:r>
      <w:r w:rsidR="006E62EA" w:rsidRPr="00915BA4">
        <w:rPr>
          <w:spacing w:val="-7"/>
          <w:sz w:val="20"/>
        </w:rPr>
        <w:t>Implementasi Kebijakan, Pembangunan Desa, Pemberdayaan Masyarakat</w:t>
      </w:r>
    </w:p>
    <w:p w:rsidR="00F246F1" w:rsidRDefault="00F246F1" w:rsidP="00EF26E7">
      <w:pPr>
        <w:pStyle w:val="NormalWeb"/>
        <w:shd w:val="clear" w:color="auto" w:fill="FFFFFF"/>
        <w:spacing w:before="240" w:beforeAutospacing="0" w:after="240" w:afterAutospacing="0"/>
        <w:jc w:val="both"/>
        <w:rPr>
          <w:rFonts w:ascii="Cambria" w:hAnsi="Cambria"/>
          <w:color w:val="111111"/>
          <w:sz w:val="22"/>
          <w:szCs w:val="22"/>
        </w:rPr>
      </w:pPr>
    </w:p>
    <w:p w:rsidR="00202192" w:rsidRDefault="00202192" w:rsidP="002755D9">
      <w:pPr>
        <w:pStyle w:val="ListParagraph"/>
        <w:spacing w:after="0" w:line="240" w:lineRule="auto"/>
        <w:ind w:left="0"/>
        <w:jc w:val="both"/>
        <w:rPr>
          <w:rFonts w:ascii="Cambria" w:eastAsia="Times New Roman" w:hAnsi="Cambria"/>
          <w:color w:val="111111"/>
        </w:rPr>
      </w:pPr>
    </w:p>
    <w:p w:rsidR="00844D75" w:rsidRDefault="00844D75" w:rsidP="002755D9">
      <w:pPr>
        <w:pStyle w:val="ListParagraph"/>
        <w:spacing w:after="0" w:line="240" w:lineRule="auto"/>
        <w:ind w:left="0"/>
        <w:jc w:val="both"/>
        <w:rPr>
          <w:rFonts w:ascii="Cambria" w:eastAsia="Times New Roman" w:hAnsi="Cambria"/>
          <w:color w:val="111111"/>
        </w:rPr>
      </w:pPr>
    </w:p>
    <w:p w:rsidR="00844D75" w:rsidRDefault="00844D75" w:rsidP="002755D9">
      <w:pPr>
        <w:pStyle w:val="ListParagraph"/>
        <w:spacing w:after="0" w:line="240" w:lineRule="auto"/>
        <w:ind w:left="0"/>
        <w:jc w:val="both"/>
        <w:rPr>
          <w:rFonts w:ascii="Cambria" w:eastAsia="Times New Roman" w:hAnsi="Cambria"/>
          <w:color w:val="111111"/>
        </w:rPr>
      </w:pPr>
    </w:p>
    <w:p w:rsidR="00844D75" w:rsidRDefault="00844D75" w:rsidP="002755D9">
      <w:pPr>
        <w:pStyle w:val="ListParagraph"/>
        <w:spacing w:after="0" w:line="240" w:lineRule="auto"/>
        <w:ind w:left="0"/>
        <w:jc w:val="both"/>
        <w:rPr>
          <w:rFonts w:ascii="Cambria" w:eastAsia="Times New Roman" w:hAnsi="Cambria"/>
          <w:color w:val="111111"/>
        </w:rPr>
      </w:pPr>
    </w:p>
    <w:p w:rsidR="00844D75" w:rsidRDefault="00844D75" w:rsidP="002755D9">
      <w:pPr>
        <w:pStyle w:val="ListParagraph"/>
        <w:spacing w:after="0" w:line="240" w:lineRule="auto"/>
        <w:ind w:left="0"/>
        <w:jc w:val="both"/>
        <w:rPr>
          <w:rFonts w:ascii="Cambria" w:eastAsia="Times New Roman" w:hAnsi="Cambria"/>
          <w:color w:val="111111"/>
        </w:rPr>
      </w:pPr>
    </w:p>
    <w:p w:rsidR="00844D75" w:rsidRDefault="00BC0A66">
      <w:pPr>
        <w:spacing w:after="0" w:line="240" w:lineRule="auto"/>
        <w:rPr>
          <w:rFonts w:ascii="Cambria" w:eastAsia="Times New Roman" w:hAnsi="Cambria"/>
          <w:color w:val="111111"/>
        </w:rPr>
      </w:pPr>
      <w:r w:rsidRPr="00BC0A66">
        <w:rPr>
          <w:rFonts w:ascii="Cambria" w:hAnsi="Cambria"/>
          <w:noProof/>
          <w:color w:val="111111"/>
          <w:lang w:val="en-US"/>
        </w:rPr>
        <w:pict>
          <v:rect id="_x0000_s1027" style="position:absolute;margin-left:.45pt;margin-top:57.45pt;width:229.05pt;height:36.75pt;z-index:251657728" strokecolor="white" strokeweight=".25pt">
            <v:textbox>
              <w:txbxContent>
                <w:p w:rsidR="006E62EA" w:rsidRPr="00F246F1" w:rsidRDefault="006E62EA" w:rsidP="00F246F1">
                  <w:pPr>
                    <w:spacing w:after="0" w:line="240" w:lineRule="auto"/>
                    <w:rPr>
                      <w:rFonts w:ascii="Cambria" w:hAnsi="Cambria"/>
                      <w:sz w:val="24"/>
                      <w:szCs w:val="24"/>
                      <w:lang w:val="en-US"/>
                    </w:rPr>
                  </w:pPr>
                  <w:r w:rsidRPr="00F246F1">
                    <w:rPr>
                      <w:rFonts w:ascii="Cambria" w:hAnsi="Cambria"/>
                      <w:sz w:val="24"/>
                      <w:szCs w:val="24"/>
                      <w:vertAlign w:val="superscript"/>
                      <w:lang w:val="en-US"/>
                    </w:rPr>
                    <w:t>*)</w:t>
                  </w:r>
                  <w:r>
                    <w:rPr>
                      <w:rFonts w:ascii="Cambria" w:hAnsi="Cambria"/>
                      <w:sz w:val="24"/>
                      <w:szCs w:val="24"/>
                      <w:lang w:val="en-US"/>
                    </w:rPr>
                    <w:t>Penulis Korespondensi</w:t>
                  </w:r>
                </w:p>
                <w:p w:rsidR="006E62EA" w:rsidRPr="00844D75" w:rsidRDefault="006E62EA" w:rsidP="00F246F1">
                  <w:pPr>
                    <w:spacing w:after="0" w:line="240" w:lineRule="auto"/>
                    <w:rPr>
                      <w:rFonts w:ascii="Cambria" w:hAnsi="Cambria"/>
                      <w:sz w:val="24"/>
                      <w:szCs w:val="24"/>
                    </w:rPr>
                  </w:pPr>
                  <w:r w:rsidRPr="00F246F1">
                    <w:rPr>
                      <w:rFonts w:ascii="Cambria" w:hAnsi="Cambria"/>
                      <w:sz w:val="24"/>
                      <w:szCs w:val="24"/>
                      <w:lang w:val="en-US"/>
                    </w:rPr>
                    <w:t xml:space="preserve">E-mail : </w:t>
                  </w:r>
                  <w:hyperlink r:id="rId8" w:history="1">
                    <w:r w:rsidR="00190B9E" w:rsidRPr="00387B72">
                      <w:rPr>
                        <w:rStyle w:val="Hyperlink"/>
                        <w:rFonts w:ascii="Cambria" w:hAnsi="Cambria"/>
                        <w:sz w:val="24"/>
                        <w:szCs w:val="24"/>
                        <w:lang w:val="en-US"/>
                      </w:rPr>
                      <w:t>chakens90@gmail.com</w:t>
                    </w:r>
                  </w:hyperlink>
                  <w:r>
                    <w:rPr>
                      <w:rFonts w:ascii="Cambria" w:hAnsi="Cambria"/>
                      <w:sz w:val="24"/>
                      <w:szCs w:val="24"/>
                    </w:rPr>
                    <w:t xml:space="preserve"> </w:t>
                  </w:r>
                </w:p>
                <w:p w:rsidR="006E62EA" w:rsidRDefault="006E62EA"/>
              </w:txbxContent>
            </v:textbox>
          </v:rect>
        </w:pict>
      </w:r>
      <w:r w:rsidR="00844D75">
        <w:rPr>
          <w:rFonts w:ascii="Cambria" w:eastAsia="Times New Roman" w:hAnsi="Cambria"/>
          <w:color w:val="111111"/>
        </w:rPr>
        <w:br w:type="page"/>
      </w:r>
    </w:p>
    <w:p w:rsidR="005F10AF" w:rsidRPr="00A03BBA" w:rsidRDefault="005F10AF" w:rsidP="002755D9">
      <w:pPr>
        <w:pStyle w:val="ListParagraph"/>
        <w:spacing w:after="0" w:line="240" w:lineRule="auto"/>
        <w:ind w:left="0"/>
        <w:jc w:val="both"/>
        <w:rPr>
          <w:rFonts w:ascii="Times New Roman" w:hAnsi="Times New Roman"/>
          <w:b/>
          <w:sz w:val="24"/>
          <w:szCs w:val="24"/>
          <w:lang w:val="en-US"/>
        </w:rPr>
        <w:sectPr w:rsidR="005F10AF" w:rsidRPr="00A03BBA" w:rsidSect="000E5C38">
          <w:pgSz w:w="11906" w:h="16838" w:code="9"/>
          <w:pgMar w:top="1134" w:right="1701" w:bottom="1134" w:left="1701" w:header="709" w:footer="709" w:gutter="0"/>
          <w:cols w:space="708"/>
          <w:docGrid w:linePitch="360"/>
        </w:sectPr>
      </w:pPr>
    </w:p>
    <w:p w:rsidR="000D2ED3" w:rsidRPr="0038432E" w:rsidRDefault="00B911CB" w:rsidP="006A01DC">
      <w:pPr>
        <w:pStyle w:val="ListParagraph"/>
        <w:spacing w:after="0" w:line="240" w:lineRule="auto"/>
        <w:ind w:left="0"/>
        <w:jc w:val="center"/>
        <w:rPr>
          <w:rFonts w:ascii="Times New Roman" w:hAnsi="Times New Roman"/>
          <w:b/>
          <w:sz w:val="24"/>
          <w:szCs w:val="24"/>
        </w:rPr>
      </w:pPr>
      <w:r w:rsidRPr="0038432E">
        <w:rPr>
          <w:rFonts w:ascii="Times New Roman" w:hAnsi="Times New Roman"/>
          <w:b/>
          <w:sz w:val="24"/>
          <w:szCs w:val="24"/>
          <w:lang w:val="en-US"/>
        </w:rPr>
        <w:lastRenderedPageBreak/>
        <w:t>PENDAHULUAN</w:t>
      </w:r>
    </w:p>
    <w:p w:rsidR="006A01DC" w:rsidRPr="006A01DC" w:rsidRDefault="006A01DC" w:rsidP="006A01DC">
      <w:pPr>
        <w:pStyle w:val="ListParagraph"/>
        <w:spacing w:after="0" w:line="240" w:lineRule="auto"/>
        <w:ind w:left="0"/>
        <w:jc w:val="center"/>
        <w:rPr>
          <w:rFonts w:ascii="Cambria" w:hAnsi="Cambria"/>
          <w:b/>
          <w:sz w:val="24"/>
          <w:szCs w:val="24"/>
        </w:rPr>
      </w:pPr>
    </w:p>
    <w:p w:rsidR="006E62EA" w:rsidRPr="006E62EA" w:rsidRDefault="006E62EA" w:rsidP="009E7E89">
      <w:pPr>
        <w:spacing w:after="0" w:line="360" w:lineRule="auto"/>
        <w:ind w:firstLine="709"/>
        <w:jc w:val="both"/>
        <w:rPr>
          <w:rFonts w:ascii="Times New Roman" w:hAnsi="Times New Roman"/>
          <w:sz w:val="24"/>
          <w:szCs w:val="24"/>
          <w:lang w:val="en-US"/>
        </w:rPr>
      </w:pPr>
      <w:r w:rsidRPr="006E62EA">
        <w:rPr>
          <w:rFonts w:ascii="Times New Roman" w:hAnsi="Times New Roman"/>
          <w:sz w:val="24"/>
          <w:szCs w:val="24"/>
          <w:lang w:val="en-US"/>
        </w:rPr>
        <w:t>Implementasi kebijakan merupakan tindakan yang dilakukan oleh pemerintah untuk mencapai tujuan yang telah ditetapkan. Pemerintah desa dalam hal ini sebagai pengelola Dana Desa yang harus sebisanya memanfaatkan dana desa untuk pemberdayaan masyarakat dan kegiatan pembangunan yang sesuai dengan program prioritas pemanfaatan dana desa</w:t>
      </w:r>
    </w:p>
    <w:p w:rsidR="009E7E89" w:rsidRDefault="006E62EA" w:rsidP="009E7E89">
      <w:pPr>
        <w:pStyle w:val="Title"/>
        <w:spacing w:line="360" w:lineRule="auto"/>
        <w:ind w:firstLine="450"/>
        <w:jc w:val="both"/>
        <w:rPr>
          <w:b w:val="0"/>
          <w:szCs w:val="24"/>
        </w:rPr>
      </w:pPr>
      <w:r w:rsidRPr="009E7E89">
        <w:rPr>
          <w:b w:val="0"/>
          <w:szCs w:val="24"/>
        </w:rPr>
        <w:t xml:space="preserve">Desa Wangongira, dan Telaga Paca terletak di kecamatan Tobelo Barat dan Tobelo Selatan,  Kabupaten Halmahera Utara. Desa merupakan ujung tombak dalam pembangunan nasional. Pembangunan daerah pedesaan menjadi prioritas utama yang terus digalakkan untuk menunjang pembangunan nasional. Dengan adanya otonomi daerah yang diberikan oleh pemerintah pusat kepada daerah melalui kabupaten/kota, sehingga jika dilihat, esensi otonomi daerah, maka daerah di berikan kewenangan untuk mengembangkan daerahnya masing-masing, maka dari pada itu, pemerintah pusat melalui pemerintah daerah memberikan Dana Desa dan Alokasi daa Desa Sebagai Suport terhadap pembangunan pada level pemerintahan di tingkat paling bawah, yaitu desa. </w:t>
      </w:r>
    </w:p>
    <w:p w:rsidR="006E62EA" w:rsidRPr="009E7E89" w:rsidRDefault="009E7E89" w:rsidP="009E7E89">
      <w:pPr>
        <w:pStyle w:val="Title"/>
        <w:spacing w:line="360" w:lineRule="auto"/>
        <w:ind w:firstLine="720"/>
        <w:jc w:val="both"/>
        <w:rPr>
          <w:b w:val="0"/>
          <w:iCs/>
          <w:spacing w:val="-7"/>
          <w:szCs w:val="24"/>
        </w:rPr>
      </w:pPr>
      <w:r w:rsidRPr="009E7E89">
        <w:rPr>
          <w:b w:val="0"/>
          <w:iCs/>
          <w:spacing w:val="-7"/>
          <w:szCs w:val="24"/>
        </w:rPr>
        <w:t xml:space="preserve">Berdasarkan Peraturan Pemerintah Nomor 60 Tahun 2014 Dana Desa yang </w:t>
      </w:r>
      <w:r w:rsidRPr="009E7E89">
        <w:rPr>
          <w:b w:val="0"/>
          <w:iCs/>
          <w:spacing w:val="-7"/>
          <w:szCs w:val="24"/>
        </w:rPr>
        <w:lastRenderedPageBreak/>
        <w:t xml:space="preserve">bersumber pada APBN bahwa Dana Desa adalah dana yang bersumber dari Anggaran Pendapatan dan Belanja Negara yang diperuntukkan bagi Desa yang ditransfer melalui Anggaran Pendapatan dan Belanja Daerah kabupaten/kota dan digunakan untuk membiayai penyelenggaraan pemerintahan, pelaksanaan pembangunan, pembinaan kemasyarakatan, dan pemberdayaan masyarakat. </w:t>
      </w:r>
      <w:r w:rsidRPr="009E7E89">
        <w:rPr>
          <w:b w:val="0"/>
          <w:iCs/>
          <w:spacing w:val="-7"/>
          <w:szCs w:val="24"/>
        </w:rPr>
        <w:fldChar w:fldCharType="begin" w:fldLock="1"/>
      </w:r>
      <w:r w:rsidRPr="009E7E89">
        <w:rPr>
          <w:b w:val="0"/>
          <w:iCs/>
          <w:spacing w:val="-7"/>
          <w:szCs w:val="24"/>
        </w:rPr>
        <w:instrText>ADDIN CSL_CITATION {"citationItems":[{"id":"ITEM-1","itemData":{"abstract":"This research focuses attention on accountability in the management of Village Funds Allocation (ADD) in efforts to improve the development of the village and community empowerment. This research is expected to be useful in efforts to improve the accountability of the management of Village Funds Allocation. The results of this research showed that the accountability ADD both technically and administration has een running well in accordance with the applicable rules with evidence of accountability in a transparent and accountable, so also in the management of village funds allocation, proven by the existence of Accountability Report (LPJ) the contents of which there is a cash book receipt, aiding, news events and other activities that have been documented through the pictures that are attached and physical development has been carried out the construction by constructing the irrigation water stones times. The realization of the report and report the realization of the implementation of Regional Budget Villages communicated to the society in writing and with the media information that is easily accessible by the community as shown by the existence of an attachment realization of that has been written. The planning, implementation, accountability for the development and empowerment of the village Dapurkejambon also has been done by the government of the village in accordance with the existing regulations, proven by the existence of the stages of planning activities can be done preparation in the form of the arrangement of the list of the Proposed Planned Activities (DURK) and Business Plan and Budget (RKA) that activities financed by the Fund Allocation of the village. However the purpose of the Fund Allocation Village in increasing community empowerment Dapurkejambon still deemed less than optimal because of the community less respond with good.","author":[{"dropping-particle":"","family":"Nafidah","given":"Lina Nasihatun","non-dropping-particle":"","parse-names":false,"suffix":""},{"dropping-particle":"","family":"Suryaningtyas","given":"Mawar","non-dropping-particle":"","parse-names":false,"suffix":""}],"container-title":"Jurnal Bisnis dan Manajemen Islam","id":"ITEM-1","issue":"1","issued":{"date-parts":[["2015"]]},"page":"1-25","title":"Akuntabilitas Pengelolaan Alokasi Dana Desa Dalam Upaya Meningkatkan Pembangunan Dan Pemberdayaan Masyarakat","type":"article-journal","volume":"3"},"uris":["http://www.mendeley.com/documents/?uuid=48674023-b2d2-44fc-b43a-56ab5104d059"]}],"mendeley":{"formattedCitation":"(Nafidah &amp; Suryaningtyas, 2015)","plainTextFormattedCitation":"(Nafidah &amp; Suryaningtyas, 2015)"},"properties":{"noteIndex":0},"schema":"https://github.com/citation-style-language/schema/raw/master/csl-citation.json"}</w:instrText>
      </w:r>
      <w:r w:rsidRPr="009E7E89">
        <w:rPr>
          <w:b w:val="0"/>
          <w:iCs/>
          <w:spacing w:val="-7"/>
          <w:szCs w:val="24"/>
        </w:rPr>
        <w:fldChar w:fldCharType="separate"/>
      </w:r>
      <w:r w:rsidRPr="009E7E89">
        <w:rPr>
          <w:b w:val="0"/>
          <w:iCs/>
          <w:noProof/>
          <w:spacing w:val="-7"/>
          <w:szCs w:val="24"/>
        </w:rPr>
        <w:t>(Nafidah &amp; Suryaningtyas, 2015)</w:t>
      </w:r>
      <w:r w:rsidRPr="009E7E89">
        <w:rPr>
          <w:b w:val="0"/>
          <w:iCs/>
          <w:spacing w:val="-7"/>
          <w:szCs w:val="24"/>
        </w:rPr>
        <w:fldChar w:fldCharType="end"/>
      </w:r>
    </w:p>
    <w:p w:rsidR="009E7E89" w:rsidRDefault="006E62EA" w:rsidP="0086183D">
      <w:pPr>
        <w:spacing w:after="0" w:line="360" w:lineRule="auto"/>
        <w:ind w:firstLine="709"/>
        <w:jc w:val="both"/>
        <w:rPr>
          <w:rFonts w:ascii="Times New Roman" w:hAnsi="Times New Roman"/>
          <w:sz w:val="24"/>
          <w:szCs w:val="24"/>
          <w:lang w:val="en-US"/>
        </w:rPr>
      </w:pPr>
      <w:r w:rsidRPr="006E62EA">
        <w:rPr>
          <w:rFonts w:ascii="Times New Roman" w:hAnsi="Times New Roman"/>
          <w:sz w:val="24"/>
          <w:szCs w:val="24"/>
          <w:lang w:val="en-US"/>
        </w:rPr>
        <w:t>Penggunaan Dana Desa pada dasarnya merupakan hak Pemerintah Desa sesuai dengan kewenangan dan prioritas kebutuhan masyarakat desa setempat dengan tetap mengedepankan prinsip keadilan. Setiap desa memiliki kebutuhan yang berbeda, baik di kegiatan pembangu</w:t>
      </w:r>
      <w:r w:rsidR="009E7E89">
        <w:rPr>
          <w:rFonts w:ascii="Times New Roman" w:hAnsi="Times New Roman"/>
          <w:sz w:val="24"/>
          <w:szCs w:val="24"/>
          <w:lang w:val="en-US"/>
        </w:rPr>
        <w:t>nan dan pemberdayaan masyarakat.</w:t>
      </w:r>
    </w:p>
    <w:p w:rsidR="0086183D" w:rsidRDefault="0086183D" w:rsidP="0086183D">
      <w:pPr>
        <w:spacing w:after="0" w:line="360" w:lineRule="auto"/>
        <w:ind w:firstLine="709"/>
        <w:jc w:val="both"/>
        <w:rPr>
          <w:rFonts w:ascii="Times New Roman" w:hAnsi="Times New Roman"/>
          <w:sz w:val="24"/>
          <w:szCs w:val="24"/>
          <w:lang w:val="en-US"/>
        </w:rPr>
      </w:pPr>
      <w:r w:rsidRPr="0086183D">
        <w:rPr>
          <w:rFonts w:ascii="Times New Roman" w:hAnsi="Times New Roman"/>
          <w:sz w:val="24"/>
          <w:szCs w:val="24"/>
          <w:lang w:val="en-US"/>
        </w:rPr>
        <w:t>Di dalam peraturan Peraturan Menteri  Desa, Pembangunan Daerah Tertinggal, Dan Transmigrasi Republik Indonesia  Nomor 19 Tahun 2017 pasal 1 ayat 8 menjelaskan bahwa Pembangunan Desa adalah upaya peningkatan kualitas hidup dan kehidupan untuk sebesar-besarnya kesejahteraan masyarakat Desa.</w:t>
      </w:r>
      <w:r w:rsidR="006E62EA" w:rsidRPr="006E62EA">
        <w:rPr>
          <w:rFonts w:ascii="Times New Roman" w:hAnsi="Times New Roman"/>
          <w:sz w:val="24"/>
          <w:szCs w:val="24"/>
          <w:lang w:val="en-US"/>
        </w:rPr>
        <w:t xml:space="preserve"> </w:t>
      </w:r>
    </w:p>
    <w:p w:rsidR="0086183D" w:rsidRDefault="0086183D" w:rsidP="0086183D">
      <w:pPr>
        <w:spacing w:after="0" w:line="360" w:lineRule="auto"/>
        <w:ind w:firstLine="709"/>
        <w:jc w:val="both"/>
        <w:rPr>
          <w:rFonts w:ascii="Times New Roman" w:hAnsi="Times New Roman"/>
          <w:sz w:val="24"/>
          <w:szCs w:val="24"/>
          <w:lang w:val="en-US"/>
        </w:rPr>
      </w:pPr>
      <w:r w:rsidRPr="0086183D">
        <w:rPr>
          <w:rFonts w:ascii="Times New Roman" w:hAnsi="Times New Roman"/>
          <w:sz w:val="24"/>
          <w:szCs w:val="24"/>
          <w:lang w:val="en-US"/>
        </w:rPr>
        <w:t xml:space="preserve">Menurut Nugrohodan Rochmin Dahuri yang dalam </w:t>
      </w:r>
      <w:r w:rsidRPr="0086183D">
        <w:rPr>
          <w:rFonts w:ascii="Times New Roman" w:hAnsi="Times New Roman"/>
          <w:sz w:val="24"/>
          <w:szCs w:val="24"/>
          <w:lang w:val="en-US"/>
        </w:rPr>
        <w:fldChar w:fldCharType="begin" w:fldLock="1"/>
      </w:r>
      <w:r w:rsidRPr="0086183D">
        <w:rPr>
          <w:rFonts w:ascii="Times New Roman" w:hAnsi="Times New Roman"/>
          <w:sz w:val="24"/>
          <w:szCs w:val="24"/>
          <w:lang w:val="en-US"/>
        </w:rPr>
        <w:instrText>ADDIN CSL_CITATION {"citationItems":[{"id":"ITEM-1","itemData":{"abstract":"Pelaksanaan empat program prioritas Kemetrian Desa , Pembangunan Daerah Tertinggal Adalah perwujudan dari perencanaan Buttom Up, dimana masyarakat desa merencanakan dan memprioritaskan sendiri segala kebutuhan untuk melaksanakan pembangunan dan keberlanjutan didesanya. Program prioritas ini mendapat dukungan yang sangat baik dari pemerintah melalui dana desa. Pembahasan ini bertujuan untuk mengetahui pentingnya pembangunan dengan skala prioritas kebutuhan masyarakat desa pada masa sekarang. Penelitian menggunakan metode deskripstif kualitatif. Hasil penelitian menunjukkan bahwa keterlibatan masyarakat dalam pembangunan pemerintahan desa sangat penting, diketahui bahwa Implementasi Kebijakan di 5 Desa Kabupaten Ciamis sudah sesuai prinsip-prinsip yang mendukung implementasi kebijakan program prioritas sebagaimana seperti adanya keadilan, kebutuhan prioritas, kewenangan Desa, partisipatif, swakelola dan berbasis sumber daya Desa dan tipologi Desa.","author":[{"dropping-particle":"","family":"GARIS","given":"REGI REFIAN","non-dropping-particle":"","parse-names":false,"suffix":""}],"container-title":"Jurnal Ilmiah Ilmu Pemerintahan","id":"ITEM-1","issue":"2","issued":{"date-parts":[["2017"]]},"page":"108-130","title":"ANALISIS IMPLEMENTASI 4 PROGRAM PRIORITAS KEMENTERIAN DESA PEMBANGUNAN DAERAH TERTINGGAL DAN TRANSMIGRASI DI KABUPATEN CIAMIS (Studi kasus pada lima desa di Kabupaten Ciamis)","type":"article-journal","volume":"3"},"uris":["http://www.mendeley.com/documents/?uuid=6963c028-9e7e-4944-9b6a-a5cb610a3ae3"]}],"mendeley":{"formattedCitation":"(GARIS, 2017)","plainTextFormattedCitation":"(GARIS, 2017)","previouslyFormattedCitation":"(GARIS, 2017)"},"properties":{"noteIndex":0},"schema":"https://github.com/citation-style-language/schema/raw/master/csl-citation.json"}</w:instrText>
      </w:r>
      <w:r w:rsidRPr="0086183D">
        <w:rPr>
          <w:rFonts w:ascii="Times New Roman" w:hAnsi="Times New Roman"/>
          <w:sz w:val="24"/>
          <w:szCs w:val="24"/>
          <w:lang w:val="en-US"/>
        </w:rPr>
        <w:fldChar w:fldCharType="separate"/>
      </w:r>
      <w:r w:rsidRPr="0086183D">
        <w:rPr>
          <w:rFonts w:ascii="Times New Roman" w:hAnsi="Times New Roman"/>
          <w:sz w:val="24"/>
          <w:szCs w:val="24"/>
          <w:lang w:val="en-US"/>
        </w:rPr>
        <w:t>(GARIS, 2017)</w:t>
      </w:r>
      <w:r w:rsidRPr="0086183D">
        <w:rPr>
          <w:rFonts w:ascii="Times New Roman" w:hAnsi="Times New Roman"/>
          <w:sz w:val="24"/>
          <w:szCs w:val="24"/>
          <w:lang w:val="en-US"/>
        </w:rPr>
        <w:fldChar w:fldCharType="end"/>
      </w:r>
      <w:r w:rsidRPr="0086183D">
        <w:rPr>
          <w:rFonts w:ascii="Times New Roman" w:hAnsi="Times New Roman"/>
          <w:sz w:val="24"/>
          <w:szCs w:val="24"/>
          <w:lang w:val="en-US"/>
        </w:rPr>
        <w:t xml:space="preserve"> bahwa pembangunan dapat diartikan sebagai suatu upaya terkoordinasi untuk menciptakan alternatif yang lebih </w:t>
      </w:r>
      <w:r w:rsidRPr="0086183D">
        <w:rPr>
          <w:rFonts w:ascii="Times New Roman" w:hAnsi="Times New Roman"/>
          <w:sz w:val="24"/>
          <w:szCs w:val="24"/>
          <w:lang w:val="en-US"/>
        </w:rPr>
        <w:lastRenderedPageBreak/>
        <w:t xml:space="preserve">banyak secara sah kepada setiap warga negara untuk memenuhi dan mencapai aspirasinya yang paling manusiawi. Sedangkan menurut </w:t>
      </w:r>
      <w:r w:rsidRPr="0086183D">
        <w:rPr>
          <w:rFonts w:ascii="Times New Roman" w:hAnsi="Times New Roman"/>
          <w:sz w:val="24"/>
          <w:szCs w:val="24"/>
          <w:lang w:val="en-US"/>
        </w:rPr>
        <w:fldChar w:fldCharType="begin" w:fldLock="1"/>
      </w:r>
      <w:r w:rsidRPr="0086183D">
        <w:rPr>
          <w:rFonts w:ascii="Times New Roman" w:hAnsi="Times New Roman"/>
          <w:sz w:val="24"/>
          <w:szCs w:val="24"/>
          <w:lang w:val="en-US"/>
        </w:rPr>
        <w:instrText>ADDIN CSL_CITATION {"citationItems":[{"id":"ITEM-1","itemData":{"abstract":"This research focuses attention on accountability in the management of Village Funds Allocation (ADD) in efforts to improve the development of the village and community empowerment. This research is expected to be useful in efforts to improve the accountability of the management of Village Funds Allocation. The results of this research showed that the accountability ADD both technically and administration has een running well in accordance with the applicable rules with evidence of accountability in a transparent and accountable, so also in the management of village funds allocation, proven by the existence of Accountability Report (LPJ) the contents of which there is a cash book receipt, aiding, news events and other activities that have been documented through the pictures that are attached and physical development has been carried out the construction by constructing the irrigation water stones times. The realization of the report and report the realization of the implementation of Regional Budget Villages communicated to the society in writing and with the media information that is easily accessible by the community as shown by the existence of an attachment realization of that has been written. The planning, implementation, accountability for the development and empowerment of the village Dapurkejambon also has been done by the government of the village in accordance with the existing regulations, proven by the existence of the stages of planning activities can be done preparation in the form of the arrangement of the list of the Proposed Planned Activities (DURK) and Business Plan and Budget (RKA) that activities financed by the Fund Allocation of the village. However the purpose of the Fund Allocation Village in increasing community empowerment Dapurkejambon still deemed less than optimal because of the community less respond with good.","author":[{"dropping-particle":"","family":"Nafidah","given":"Lina Nasihatun","non-dropping-particle":"","parse-names":false,"suffix":""},{"dropping-particle":"","family":"Suryaningtyas","given":"Mawar","non-dropping-particle":"","parse-names":false,"suffix":""}],"container-title":"Jurnal Bisnis dan Manajemen Islam","id":"ITEM-1","issue":"1","issued":{"date-parts":[["2015"]]},"page":"1-25","title":"Akuntabilitas Pengelolaan Alokasi Dana Desa Dalam Upaya Meningkatkan Pembangunan Dan Pemberdayaan Masyarakat","type":"article-journal","volume":"3"},"uris":["http://www.mendeley.com/documents/?uuid=48674023-b2d2-44fc-b43a-56ab5104d059"]}],"mendeley":{"formattedCitation":"(Nafidah &amp; Suryaningtyas, 2015)","plainTextFormattedCitation":"(Nafidah &amp; Suryaningtyas, 2015)","previouslyFormattedCitation":"(Nafidah &amp; Suryaningtyas, 2015)"},"properties":{"noteIndex":0},"schema":"https://github.com/citation-style-language/schema/raw/master/csl-citation.json"}</w:instrText>
      </w:r>
      <w:r w:rsidRPr="0086183D">
        <w:rPr>
          <w:rFonts w:ascii="Times New Roman" w:hAnsi="Times New Roman"/>
          <w:sz w:val="24"/>
          <w:szCs w:val="24"/>
          <w:lang w:val="en-US"/>
        </w:rPr>
        <w:fldChar w:fldCharType="separate"/>
      </w:r>
      <w:r w:rsidRPr="0086183D">
        <w:rPr>
          <w:rFonts w:ascii="Times New Roman" w:hAnsi="Times New Roman"/>
          <w:sz w:val="24"/>
          <w:szCs w:val="24"/>
          <w:lang w:val="en-US"/>
        </w:rPr>
        <w:t>(Nafidah &amp; Suryaningtyas, 2015)</w:t>
      </w:r>
      <w:r w:rsidRPr="0086183D">
        <w:rPr>
          <w:rFonts w:ascii="Times New Roman" w:hAnsi="Times New Roman"/>
          <w:sz w:val="24"/>
          <w:szCs w:val="24"/>
          <w:lang w:val="en-US"/>
        </w:rPr>
        <w:fldChar w:fldCharType="end"/>
      </w:r>
      <w:r w:rsidRPr="0086183D">
        <w:rPr>
          <w:rFonts w:ascii="Times New Roman" w:hAnsi="Times New Roman"/>
          <w:sz w:val="24"/>
          <w:szCs w:val="24"/>
          <w:lang w:val="en-US"/>
        </w:rPr>
        <w:t>, Pembangunan masyarakat pedesaan diartikan sebagai aktivitas yang dilakukan oleh masyarakat dimana mereka mengidentifikasikan kebutuhan dan masalahnya Bersama</w:t>
      </w:r>
      <w:r w:rsidR="00743703">
        <w:rPr>
          <w:rFonts w:ascii="Times New Roman" w:hAnsi="Times New Roman"/>
          <w:sz w:val="24"/>
          <w:szCs w:val="24"/>
          <w:lang w:val="en-US"/>
        </w:rPr>
        <w:t>. Selain terkait dengan pembangunan, yang menjadi program prioritas dalam dana desa adalah kegiatan p</w:t>
      </w:r>
      <w:r w:rsidR="004D2666">
        <w:rPr>
          <w:rFonts w:ascii="Times New Roman" w:hAnsi="Times New Roman"/>
          <w:sz w:val="24"/>
          <w:szCs w:val="24"/>
          <w:lang w:val="en-US"/>
        </w:rPr>
        <w:t>rogram pemberdayaan masyarakat.</w:t>
      </w:r>
    </w:p>
    <w:p w:rsidR="004D2666" w:rsidRPr="004D2666" w:rsidRDefault="004D2666" w:rsidP="004D2666">
      <w:pPr>
        <w:autoSpaceDE w:val="0"/>
        <w:autoSpaceDN w:val="0"/>
        <w:adjustRightInd w:val="0"/>
        <w:spacing w:after="0" w:line="360" w:lineRule="auto"/>
        <w:ind w:firstLine="450"/>
        <w:jc w:val="both"/>
        <w:rPr>
          <w:rFonts w:ascii="Times New Roman" w:hAnsi="Times New Roman"/>
          <w:sz w:val="24"/>
          <w:szCs w:val="24"/>
        </w:rPr>
      </w:pPr>
      <w:r w:rsidRPr="004D2666">
        <w:rPr>
          <w:rFonts w:ascii="Times New Roman" w:hAnsi="Times New Roman"/>
          <w:sz w:val="24"/>
          <w:szCs w:val="24"/>
          <w:lang w:val="en-US"/>
        </w:rPr>
        <w:t xml:space="preserve">Di dalam </w:t>
      </w:r>
      <w:r w:rsidRPr="004D2666">
        <w:rPr>
          <w:rFonts w:ascii="Times New Roman" w:hAnsi="Times New Roman"/>
          <w:sz w:val="24"/>
          <w:szCs w:val="24"/>
        </w:rPr>
        <w:t xml:space="preserve">Permendesa nomor 5 Tahun 2015 tentang penetapan prioritas penggunaan dana desa bahwa Pemberdayaan Masyarakat Desa adalah 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Desa. </w:t>
      </w:r>
      <w:r w:rsidRPr="004D2666">
        <w:rPr>
          <w:rFonts w:ascii="Times New Roman" w:hAnsi="Times New Roman"/>
          <w:sz w:val="24"/>
          <w:szCs w:val="24"/>
        </w:rPr>
        <w:fldChar w:fldCharType="begin" w:fldLock="1"/>
      </w:r>
      <w:r w:rsidRPr="004D2666">
        <w:rPr>
          <w:rFonts w:ascii="Times New Roman" w:hAnsi="Times New Roman"/>
          <w:sz w:val="24"/>
          <w:szCs w:val="24"/>
        </w:rPr>
        <w:instrText>ADDIN CSL_CITATION {"citationItems":[{"id":"ITEM-1","itemData":{"abstract":"This research focuses attention on accountability in the management of Village Funds Allocation (ADD) in efforts to improve the development of the village and community empowerment. This research is expected to be useful in efforts to improve the accountability of the management of Village Funds Allocation. The results of this research showed that the accountability ADD both technically and administration has een running well in accordance with the applicable rules with evidence of accountability in a transparent and accountable, so also in the management of village funds allocation, proven by the existence of Accountability Report (LPJ) the contents of which there is a cash book receipt, aiding, news events and other activities that have been documented through the pictures that are attached and physical development has been carried out the construction by constructing the irrigation water stones times. The realization of the report and report the realization of the implementation of Regional Budget Villages communicated to the society in writing and with the media information that is easily accessible by the community as shown by the existence of an attachment realization of that has been written. The planning, implementation, accountability for the development and empowerment of the village Dapurkejambon also has been done by the government of the village in accordance with the existing regulations, proven by the existence of the stages of planning activities can be done preparation in the form of the arrangement of the list of the Proposed Planned Activities (DURK) and Business Plan and Budget (RKA) that activities financed by the Fund Allocation of the village. However the purpose of the Fund Allocation Village in increasing community empowerment Dapurkejambon still deemed less than optimal because of the community less respond with good.","author":[{"dropping-particle":"","family":"Nafidah","given":"Lina Nasihatun","non-dropping-particle":"","parse-names":false,"suffix":""},{"dropping-particle":"","family":"Suryaningtyas","given":"Mawar","non-dropping-particle":"","parse-names":false,"suffix":""}],"container-title":"Jurnal Bisnis dan Manajemen Islam","id":"ITEM-1","issue":"1","issued":{"date-parts":[["2015"]]},"page":"1-25","title":"Akuntabilitas Pengelolaan Alokasi Dana Desa Dalam Upaya Meningkatkan Pembangunan Dan Pemberdayaan Masyarakat","type":"article-journal","volume":"3"},"uris":["http://www.mendeley.com/documents/?uuid=48674023-b2d2-44fc-b43a-56ab5104d059"]}],"mendeley":{"formattedCitation":"(Nafidah &amp; Suryaningtyas, 2015)","plainTextFormattedCitation":"(Nafidah &amp; Suryaningtyas, 2015)","previouslyFormattedCitation":"(Nafidah &amp; Suryaningtyas, 2015)"},"properties":{"noteIndex":0},"schema":"https://github.com/citation-style-language/schema/raw/master/csl-citation.json"}</w:instrText>
      </w:r>
      <w:r w:rsidRPr="004D2666">
        <w:rPr>
          <w:rFonts w:ascii="Times New Roman" w:hAnsi="Times New Roman"/>
          <w:sz w:val="24"/>
          <w:szCs w:val="24"/>
        </w:rPr>
        <w:fldChar w:fldCharType="separate"/>
      </w:r>
      <w:r w:rsidRPr="004D2666">
        <w:rPr>
          <w:rFonts w:ascii="Times New Roman" w:hAnsi="Times New Roman"/>
          <w:noProof/>
          <w:sz w:val="24"/>
          <w:szCs w:val="24"/>
        </w:rPr>
        <w:t>(Nafidah &amp; Suryaningtyas, 2015)</w:t>
      </w:r>
      <w:r w:rsidRPr="004D2666">
        <w:rPr>
          <w:rFonts w:ascii="Times New Roman" w:hAnsi="Times New Roman"/>
          <w:sz w:val="24"/>
          <w:szCs w:val="24"/>
        </w:rPr>
        <w:fldChar w:fldCharType="end"/>
      </w:r>
      <w:r w:rsidRPr="004D2666">
        <w:rPr>
          <w:rFonts w:ascii="Times New Roman" w:hAnsi="Times New Roman"/>
          <w:sz w:val="24"/>
          <w:szCs w:val="24"/>
        </w:rPr>
        <w:t xml:space="preserve"> </w:t>
      </w:r>
    </w:p>
    <w:p w:rsidR="004D2666" w:rsidRPr="004D2666" w:rsidRDefault="004D2666" w:rsidP="004D2666">
      <w:pPr>
        <w:spacing w:after="0" w:line="360" w:lineRule="auto"/>
        <w:ind w:firstLine="709"/>
        <w:jc w:val="both"/>
        <w:rPr>
          <w:rFonts w:ascii="Times New Roman" w:hAnsi="Times New Roman"/>
          <w:sz w:val="24"/>
          <w:szCs w:val="24"/>
          <w:lang w:val="en-US"/>
        </w:rPr>
      </w:pPr>
      <w:r w:rsidRPr="004D2666">
        <w:rPr>
          <w:rFonts w:ascii="Times New Roman" w:hAnsi="Times New Roman"/>
          <w:sz w:val="24"/>
          <w:szCs w:val="24"/>
        </w:rPr>
        <w:t xml:space="preserve">Sedangkan Menurut Menurut Adisasmita (2013,). </w:t>
      </w:r>
      <w:r w:rsidRPr="004D2666">
        <w:rPr>
          <w:rFonts w:ascii="Times New Roman" w:hAnsi="Times New Roman"/>
          <w:sz w:val="24"/>
          <w:szCs w:val="24"/>
        </w:rPr>
        <w:fldChar w:fldCharType="begin" w:fldLock="1"/>
      </w:r>
      <w:r w:rsidRPr="004D2666">
        <w:rPr>
          <w:rFonts w:ascii="Times New Roman" w:hAnsi="Times New Roman"/>
          <w:sz w:val="24"/>
          <w:szCs w:val="24"/>
        </w:rPr>
        <w:instrText>ADDIN CSL_CITATION {"citationItems":[{"id":"ITEM-1","itemData":{"abstract":"The Management of Village Fund Allocation in Empowering The Society (Study in Deket Kulon Village Deket Subdistrict Lamongan City). Village fund allocation is a fund of financial balancing in central and region which is received by a regency or city. In which the distribution for every village is divided proportionally, it is at least 10 % (ten percent). Village fund allocation aims to organize the village government and empower the society. This research uses qualitative method by applying descriptive approach. The result of this research shows that the management of village fund allocation is in normative and administrative managed well, but it has not substantially reached the real purposed of empowerment yet. Meanwhile, some stakeholders haven’t done their works in maximal effort as well, it is only the chief of the village as the team of manager that dominates the management of village fund allocation. Paternalistic culture of the villager causes them to be apathetic and to trust fully to the chief of the village towards the management of village fund allocation, and domination of subdistrict party in arranging the accountability report that causes the society less independent","author":[{"dropping-particle":"","family":"Karimah","given":"Faizatul","non-dropping-particle":"","parse-names":false,"suffix":""},{"dropping-particle":"","family":"Saleh","given":"Choirul","non-dropping-particle":"","parse-names":false,"suffix":""},{"dropping-particle":"","family":"Wanusmawatie","given":"Ike","non-dropping-particle":"","parse-names":false,"suffix":""}],"container-title":"Jurnal Administrasi Publik","id":"ITEM-1","issue":"4","issued":{"date-parts":[["2014"]]},"page":"597-602","title":"DALAM PEMBERDAYAAN MASYARAKAT ( Studi pada Desa Deket Kulon Kecamatan Deket Kabupaten Lamongan )","type":"article-journal","volume":"2"},"uris":["http://www.mendeley.com/documents/?uuid=09a96aa6-69a5-4c06-af25-48ba6d282f51"]}],"mendeley":{"formattedCitation":"(Karimah, Saleh, &amp; Wanusmawatie, 2014)","plainTextFormattedCitation":"(Karimah, Saleh, &amp; Wanusmawatie, 2014)","previouslyFormattedCitation":"(Karimah, Saleh, &amp; Wanusmawatie, 2014)"},"properties":{"noteIndex":0},"schema":"https://github.com/citation-style-language/schema/raw/master/csl-citation.json"}</w:instrText>
      </w:r>
      <w:r w:rsidRPr="004D2666">
        <w:rPr>
          <w:rFonts w:ascii="Times New Roman" w:hAnsi="Times New Roman"/>
          <w:sz w:val="24"/>
          <w:szCs w:val="24"/>
        </w:rPr>
        <w:fldChar w:fldCharType="separate"/>
      </w:r>
      <w:r w:rsidRPr="004D2666">
        <w:rPr>
          <w:rFonts w:ascii="Times New Roman" w:hAnsi="Times New Roman"/>
          <w:noProof/>
          <w:sz w:val="24"/>
          <w:szCs w:val="24"/>
        </w:rPr>
        <w:t>(Karimah, Saleh, &amp; Wanusmawatie, 2014)</w:t>
      </w:r>
      <w:r w:rsidRPr="004D2666">
        <w:rPr>
          <w:rFonts w:ascii="Times New Roman" w:hAnsi="Times New Roman"/>
          <w:sz w:val="24"/>
          <w:szCs w:val="24"/>
        </w:rPr>
        <w:fldChar w:fldCharType="end"/>
      </w:r>
      <w:r w:rsidRPr="004D2666">
        <w:rPr>
          <w:rFonts w:ascii="Times New Roman" w:hAnsi="Times New Roman"/>
          <w:sz w:val="24"/>
          <w:szCs w:val="24"/>
        </w:rPr>
        <w:t xml:space="preserve">  pemberdayaan masyarakat adalah upaya pemanfaatan dan pengelolaan sumber daya masyarakat perdesaan secara lebih efektif dan efisien, baik dari (a) aspek </w:t>
      </w:r>
      <w:r w:rsidRPr="004D2666">
        <w:rPr>
          <w:rFonts w:ascii="Times New Roman" w:hAnsi="Times New Roman"/>
          <w:sz w:val="24"/>
          <w:szCs w:val="24"/>
        </w:rPr>
        <w:lastRenderedPageBreak/>
        <w:t>masukan atau input (sumberdaya manusia, dana, peralatan/sarana, data, rencana, dan teknologi; (b) dari aspek proses (pelaksanaan, monitoring, dan pengawasan); (c) dari aspek keluaran atau output (pencapaian sasaran, efektivitas, dan efisiensi).</w:t>
      </w:r>
    </w:p>
    <w:p w:rsidR="006E62EA" w:rsidRPr="006E62EA" w:rsidRDefault="006E62EA" w:rsidP="0086183D">
      <w:pPr>
        <w:spacing w:after="0" w:line="360" w:lineRule="auto"/>
        <w:ind w:firstLine="709"/>
        <w:jc w:val="both"/>
        <w:rPr>
          <w:rFonts w:ascii="Times New Roman" w:hAnsi="Times New Roman"/>
          <w:sz w:val="24"/>
          <w:szCs w:val="24"/>
          <w:lang w:val="en-US"/>
        </w:rPr>
      </w:pPr>
      <w:r w:rsidRPr="006E62EA">
        <w:rPr>
          <w:rFonts w:ascii="Times New Roman" w:hAnsi="Times New Roman"/>
          <w:sz w:val="24"/>
          <w:szCs w:val="24"/>
          <w:lang w:val="en-US"/>
        </w:rPr>
        <w:t xml:space="preserve">Berdasarkan Peraturan Menteri Desa, Pembangunan Daerah Tertinggal, Dan Transmigrasi Republik Indonesia nomor 19 Tahun 2017 Tentang Penetapan Prioritas Penggunaan Dana Desa Tahun 2018. Selain mengedepankan prinsip keadilan di dalam peraturan ini juga mengatur tentang program prioritas Pemanfaatan dana desa lebih di fokuskan kepada pembangunan dan pemberdayaan masyarakat. </w:t>
      </w:r>
    </w:p>
    <w:p w:rsidR="006E62EA" w:rsidRPr="006E62EA" w:rsidRDefault="006E62EA" w:rsidP="006E62EA">
      <w:pPr>
        <w:spacing w:line="360" w:lineRule="auto"/>
        <w:ind w:firstLine="709"/>
        <w:jc w:val="both"/>
        <w:rPr>
          <w:rFonts w:ascii="Times New Roman" w:hAnsi="Times New Roman"/>
          <w:sz w:val="24"/>
          <w:szCs w:val="24"/>
          <w:lang w:val="en-US"/>
        </w:rPr>
      </w:pPr>
      <w:r w:rsidRPr="006E62EA">
        <w:rPr>
          <w:rFonts w:ascii="Times New Roman" w:hAnsi="Times New Roman"/>
          <w:sz w:val="24"/>
          <w:szCs w:val="24"/>
          <w:lang w:val="en-US"/>
        </w:rPr>
        <w:t>Berdasarkan hasil pengamatan awal penulis di kedua desa tersebut, bahwa pemerintah lebih banyak</w:t>
      </w:r>
      <w:r w:rsidR="006A01DC" w:rsidRPr="001821E9">
        <w:rPr>
          <w:rFonts w:ascii="Times New Roman" w:hAnsi="Times New Roman"/>
          <w:sz w:val="24"/>
          <w:szCs w:val="24"/>
          <w:lang w:val="en-GB"/>
        </w:rPr>
        <w:t>.</w:t>
      </w:r>
      <w:r>
        <w:rPr>
          <w:rFonts w:ascii="Times New Roman" w:hAnsi="Times New Roman"/>
          <w:sz w:val="24"/>
          <w:szCs w:val="24"/>
          <w:lang w:val="en-GB"/>
        </w:rPr>
        <w:t xml:space="preserve"> </w:t>
      </w:r>
      <w:r w:rsidRPr="006E62EA">
        <w:rPr>
          <w:rFonts w:ascii="Times New Roman" w:hAnsi="Times New Roman"/>
          <w:sz w:val="24"/>
          <w:szCs w:val="24"/>
          <w:lang w:val="en-US"/>
        </w:rPr>
        <w:t xml:space="preserve">memanfaatkan dana desa belum sesuai dengan amanat undang-undang diatas, sehingga hal ini menarik di kaji, karena pergeseran desa menjadi desa yang otonom, sehingga desa berhak untuk mengatur rumah tangganya sendiri. Pengakuan otonomi desa ini didukung oleh Undang-Undang Nomor 23 Tahun 2014 tentang Pemerintahan Daerah dan Undang-Undang Nomor 33 Tahun 2004 tentang Perimbangan Keuangan antara Pemerintah Pusat dan Daerah. Hal ini di maksudkan agar daerah atau desa </w:t>
      </w:r>
      <w:r w:rsidRPr="006E62EA">
        <w:rPr>
          <w:rFonts w:ascii="Times New Roman" w:hAnsi="Times New Roman"/>
          <w:sz w:val="24"/>
          <w:szCs w:val="24"/>
          <w:lang w:val="en-US"/>
        </w:rPr>
        <w:lastRenderedPageBreak/>
        <w:t>tersebut mampu untuk mengatur apa yang menjadi kebutuhan desa tersebut, berdasarkan apa yang menjadi kebutuhan masyarakatnya yang sesuai dengan ketentuan peraturan perundang-undangan.</w:t>
      </w:r>
    </w:p>
    <w:p w:rsidR="00915BA4" w:rsidRPr="00155C06" w:rsidRDefault="006E62EA" w:rsidP="00915BA4">
      <w:pPr>
        <w:spacing w:after="120" w:line="360" w:lineRule="auto"/>
        <w:ind w:firstLine="709"/>
        <w:jc w:val="both"/>
        <w:rPr>
          <w:rFonts w:ascii="Times New Roman" w:hAnsi="Times New Roman"/>
          <w:sz w:val="24"/>
          <w:szCs w:val="24"/>
          <w:lang w:val="en-US"/>
        </w:rPr>
      </w:pPr>
      <w:r w:rsidRPr="006E62EA">
        <w:rPr>
          <w:rFonts w:ascii="Times New Roman" w:hAnsi="Times New Roman"/>
          <w:sz w:val="24"/>
          <w:szCs w:val="24"/>
          <w:lang w:val="en-US"/>
        </w:rPr>
        <w:t xml:space="preserve"> Perwujudan kemandirian desa didukung pula dengan lahirnya Undang-Undang Nomor 6 Tahun 2014 tentang Desa sehingga kedudukan desa menjadi lebih kuat dan menjadi bagian terdepan dari upaya pembangunan yang berasal dari prakarsa masyarakat. Berdasarkan Undang-Undang Nomor 6 Tahun 2014 tentang Desa pasal 18, kewenangan desa meliputi kewenangan di bidang penyelenggaraan pemerintahan desa, pelaksanaan pembangunan desa, pembinaan kemasyarakatan desa, dan pemberdayaan masyarakat desa berdasarkan prakarsa masyarakat, hak asal usul, dan adat istiadat. </w:t>
      </w:r>
      <w:r w:rsidRPr="006E62EA">
        <w:rPr>
          <w:rFonts w:ascii="Times New Roman" w:hAnsi="Times New Roman"/>
          <w:sz w:val="24"/>
          <w:szCs w:val="24"/>
          <w:lang w:val="en-US"/>
        </w:rPr>
        <w:fldChar w:fldCharType="begin" w:fldLock="1"/>
      </w:r>
      <w:r w:rsidR="00184677">
        <w:rPr>
          <w:rFonts w:ascii="Times New Roman" w:hAnsi="Times New Roman"/>
          <w:sz w:val="24"/>
          <w:szCs w:val="24"/>
          <w:lang w:val="en-US"/>
        </w:rPr>
        <w:instrText>ADDIN CSL_CITATION {"citationItems":[{"id":"ITEM-1","itemData":{"abstract":"The village fund and village fund allocation policies which have implemented since 2015, require the village apparatus to manage the village budget skillfully in order to optimize the using of it. Bulutengger village in East Java is also expected to be able to synergize the prior programs of village development and community empowerment, while keep following the regulations. This study aims to identify the revenue and the prior allocation which are included in the planning phase based on Minister of Home Affairs Regulation (Permendagri) no. 113 of 2014 on Village Financial Management. This study was conducted by using the qualitative method and descriptive approach. This study finds that the most sources of revenue in Bulutengger Village are village funds, village fund allocation, and village own-source revenue (PADes). The priority of village fund was based on Regent Regulation of Lamongan no. 10 of 2017 on Technical Guidelines for Implementation of Village Fund Financial Management Activities of 2017 Fiscal Year. The priorities are the village development (construction of concrete rebate roads), and community empowerment (integrated service post activities/Posyandu). The using of village fund was also considering the problem statement and the potentials of village in Medium-Term Development Plan of Bulutengger Village (RPJMDesa) 2015-2020. However, most village apparatus is still depended on the head of village to manage the village budget because of the lack of information and knowledge on it.","author":[{"dropping-particle":"","family":"Noviyanti","given":"","non-dropping-particle":"","parse-names":false,"suffix":""},{"dropping-particle":"","family":"Gamaputra","given":"Gading","non-dropping-particle":"","parse-names":false,"suffix":""},{"dropping-particle":"","family":"Lestari","given":"Yuni","non-dropping-particle":"","parse-names":false,"suffix":""},{"dropping-particle":"","family":"Utami","given":"Dian Arlupi","non-dropping-particle":"","parse-names":false,"suffix":""}],"container-title":"Publisia: Jurnal Ilmu Administrasi Publik","id":"ITEM-1","issue":"2","issued":{"date-parts":[["2018"]]},"page":"112-121","title":"PENGIDENTIFIKASIAN PENDAPATAN DAN PRIORITAS PENGGUNAAN DANA DESA","type":"article-journal","volume":"3"},"uris":["http://www.mendeley.com/documents/?uuid=9814ea91-fced-4a98-894e-acd9a6d5e88f"]}],"mendeley":{"formattedCitation":"(Noviyanti, Gamaputra, Lestari, &amp; Utami, 2018)","plainTextFormattedCitation":"(Noviyanti, Gamaputra, Lestari, &amp; Utami, 2018)","previouslyFormattedCitation":"(Noviyanti, Gamaputra, Lestari, &amp; Utami, 2018)"},"properties":{"noteIndex":0},"schema":"https://github.com/citation-style-language/schema/raw/master/csl-citation.json"}</w:instrText>
      </w:r>
      <w:r w:rsidRPr="006E62EA">
        <w:rPr>
          <w:rFonts w:ascii="Times New Roman" w:hAnsi="Times New Roman"/>
          <w:sz w:val="24"/>
          <w:szCs w:val="24"/>
          <w:lang w:val="en-US"/>
        </w:rPr>
        <w:fldChar w:fldCharType="separate"/>
      </w:r>
      <w:r w:rsidR="00184677" w:rsidRPr="00184677">
        <w:rPr>
          <w:rFonts w:ascii="Times New Roman" w:hAnsi="Times New Roman"/>
          <w:noProof/>
          <w:sz w:val="24"/>
          <w:szCs w:val="24"/>
          <w:lang w:val="en-US"/>
        </w:rPr>
        <w:t>(Noviyanti, Gamaputra, Lestari, &amp; Utami, 2018)</w:t>
      </w:r>
      <w:r w:rsidRPr="006E62EA">
        <w:rPr>
          <w:rFonts w:ascii="Times New Roman" w:hAnsi="Times New Roman"/>
          <w:sz w:val="24"/>
          <w:szCs w:val="24"/>
          <w:lang w:val="en-GB"/>
        </w:rPr>
        <w:fldChar w:fldCharType="end"/>
      </w:r>
      <w:r w:rsidR="00155C06">
        <w:rPr>
          <w:rFonts w:ascii="Times New Roman" w:hAnsi="Times New Roman"/>
          <w:sz w:val="24"/>
          <w:szCs w:val="24"/>
          <w:lang w:val="en-US"/>
        </w:rPr>
        <w:t xml:space="preserve">. </w:t>
      </w:r>
    </w:p>
    <w:p w:rsidR="007A6673" w:rsidRPr="001821E9" w:rsidRDefault="006E62EA" w:rsidP="001821E9">
      <w:pPr>
        <w:pStyle w:val="ListParagraph"/>
        <w:spacing w:after="0" w:line="360" w:lineRule="auto"/>
        <w:ind w:left="0"/>
        <w:jc w:val="center"/>
        <w:rPr>
          <w:rFonts w:ascii="Times New Roman" w:eastAsia="Times New Roman" w:hAnsi="Times New Roman"/>
          <w:b/>
          <w:bCs/>
          <w:sz w:val="24"/>
          <w:szCs w:val="24"/>
          <w:lang w:eastAsia="id-ID"/>
        </w:rPr>
      </w:pPr>
      <w:r>
        <w:rPr>
          <w:rFonts w:ascii="Times New Roman" w:eastAsia="Times New Roman" w:hAnsi="Times New Roman"/>
          <w:b/>
          <w:bCs/>
          <w:sz w:val="24"/>
          <w:szCs w:val="24"/>
          <w:lang w:val="en-US" w:eastAsia="id-ID"/>
        </w:rPr>
        <w:t>Metode Penelitian</w:t>
      </w:r>
    </w:p>
    <w:p w:rsidR="00155C06" w:rsidRDefault="00155C06" w:rsidP="00915BA4">
      <w:pPr>
        <w:pStyle w:val="Refbcrec"/>
        <w:widowControl w:val="0"/>
        <w:spacing w:before="0" w:after="0" w:line="360" w:lineRule="auto"/>
        <w:ind w:left="0" w:firstLine="720"/>
        <w:rPr>
          <w:rFonts w:ascii="Times New Roman" w:hAnsi="Times New Roman"/>
          <w:sz w:val="24"/>
          <w:szCs w:val="24"/>
        </w:rPr>
      </w:pPr>
      <w:r w:rsidRPr="00155C06">
        <w:rPr>
          <w:rFonts w:ascii="Times New Roman" w:hAnsi="Times New Roman"/>
          <w:sz w:val="24"/>
          <w:szCs w:val="24"/>
        </w:rPr>
        <w:t xml:space="preserve">Penelitian ini menggunakan pendekatan deskriptif kualitatif. Deskriptif kualitatif yaitu suatu prosedur penelitian yang menggunakan data deskriptif berupa kata-kata tertulis atau lisan dari orang-orang dan pelaku yang dapat diamati. </w:t>
      </w:r>
      <w:r w:rsidRPr="00155C06">
        <w:rPr>
          <w:rFonts w:ascii="Times New Roman" w:hAnsi="Times New Roman"/>
          <w:sz w:val="24"/>
          <w:szCs w:val="24"/>
        </w:rPr>
        <w:fldChar w:fldCharType="begin" w:fldLock="1"/>
      </w:r>
      <w:r w:rsidR="00184677">
        <w:rPr>
          <w:rFonts w:ascii="Times New Roman" w:hAnsi="Times New Roman"/>
          <w:sz w:val="24"/>
          <w:szCs w:val="24"/>
        </w:rPr>
        <w:instrText>ADDIN CSL_CITATION {"citationItems":[{"id":"ITEM-1","itemData":{"abstract":"Pelaksanaan empat program prioritas Kemetrian Desa , Pembangunan Daerah Tertinggal Adalah perwujudan dari perencanaan Buttom Up, dimana masyarakat desa merencanakan dan memprioritaskan sendiri segala kebutuhan untuk melaksanakan pembangunan dan keberlanjutan didesanya. Program prioritas ini mendapat dukungan yang sangat baik dari pemerintah melalui dana desa. Pembahasan ini bertujuan untuk mengetahui pentingnya pembangunan dengan skala prioritas kebutuhan masyarakat desa pada masa sekarang. Penelitian menggunakan metode deskripstif kualitatif. Hasil penelitian menunjukkan bahwa keterlibatan masyarakat dalam pembangunan pemerintahan desa sangat penting, diketahui bahwa Implementasi Kebijakan di 5 Desa Kabupaten Ciamis sudah sesuai prinsip-prinsip yang mendukung implementasi kebijakan program prioritas sebagaimana seperti adanya keadilan, kebutuhan prioritas, kewenangan desa, partisipatif, swakelola dan berbasis sumber daya desa dan tipologi desa","author":[{"dropping-particle":"","family":"Garis","given":"Regi Refian","non-dropping-particle":"","parse-names":false,"suffix":""}],"container-title":"MODERAT: Jurnal Ilmu Pemerintahan","id":"ITEM-1","issue":"2","issued":{"date-parts":[["2017"]]},"page":"108-130","title":"ANALISIS IMPLEMENTASI 4 PROGRAM PRIORITAS KEMENTERIAN DESA PEMBANGUNAN DAERAH TERTINGGAL DAN TRANSMIGRASI DI KABUPATEN CIAMIS (Studi kasus pada lima desa di kabupaten Ciamis)","type":"article-journal","volume":"3"},"uris":["http://www.mendeley.com/documents/?uuid=28a1f399-326e-4a85-a067-7d1481d4e301"]}],"mendeley":{"formattedCitation":"(Garis, 2017)","plainTextFormattedCitation":"(Garis, 2017)","previouslyFormattedCitation":"(Garis, 2017)"},"properties":{"noteIndex":0},"schema":"https://github.com/citation-style-language/schema/raw/master/csl-citation.json"}</w:instrText>
      </w:r>
      <w:r w:rsidRPr="00155C06">
        <w:rPr>
          <w:rFonts w:ascii="Times New Roman" w:hAnsi="Times New Roman"/>
          <w:sz w:val="24"/>
          <w:szCs w:val="24"/>
        </w:rPr>
        <w:fldChar w:fldCharType="separate"/>
      </w:r>
      <w:r w:rsidR="00184677" w:rsidRPr="00184677">
        <w:rPr>
          <w:rFonts w:ascii="Times New Roman" w:hAnsi="Times New Roman"/>
          <w:noProof/>
          <w:sz w:val="24"/>
          <w:szCs w:val="24"/>
        </w:rPr>
        <w:t>(Garis, 2017)</w:t>
      </w:r>
      <w:r w:rsidRPr="00155C06">
        <w:rPr>
          <w:rFonts w:ascii="Times New Roman" w:hAnsi="Times New Roman"/>
          <w:sz w:val="24"/>
          <w:szCs w:val="24"/>
          <w:lang w:val="en-GB"/>
        </w:rPr>
        <w:fldChar w:fldCharType="end"/>
      </w:r>
      <w:r w:rsidRPr="00155C06">
        <w:rPr>
          <w:rFonts w:ascii="Times New Roman" w:hAnsi="Times New Roman"/>
          <w:sz w:val="24"/>
          <w:szCs w:val="24"/>
        </w:rPr>
        <w:t xml:space="preserve">. Sumber data yang digunakan dalam penelitian ini menggunakan data primer dan sekunder. Data primer di dapat </w:t>
      </w:r>
      <w:r w:rsidRPr="00155C06">
        <w:rPr>
          <w:rFonts w:ascii="Times New Roman" w:hAnsi="Times New Roman"/>
          <w:sz w:val="24"/>
          <w:szCs w:val="24"/>
        </w:rPr>
        <w:lastRenderedPageBreak/>
        <w:t>melalui wawancara. Di dalam penelitian ini informan ditentukan sejak awal penelitian. Informan penelitian ditentukan secara (</w:t>
      </w:r>
      <w:r w:rsidRPr="00155C06">
        <w:rPr>
          <w:rFonts w:ascii="Times New Roman" w:hAnsi="Times New Roman"/>
          <w:i/>
          <w:iCs/>
          <w:sz w:val="24"/>
          <w:szCs w:val="24"/>
        </w:rPr>
        <w:t>purposive sampling</w:t>
      </w:r>
      <w:r w:rsidRPr="00155C06">
        <w:rPr>
          <w:rFonts w:ascii="Times New Roman" w:hAnsi="Times New Roman"/>
          <w:sz w:val="24"/>
          <w:szCs w:val="24"/>
        </w:rPr>
        <w:t xml:space="preserve">). Hal ini dimaksudkan agar untuk memilih informan yang benar-benar relevan dan kompeten dengan masalah penelitian sehingga data yang diperoleh dapat dipergunakan untuk membangun kesimpulan. Informan yang di berkompeten di dalam penelitian ini adalah Kepala Desa, sekretaris desa, bendahara desa, Kaur, ketua-ketua RT, ketua dan anggota BPD, tokoh masyarakat, dan masyarakat. Data sekunder dalam penelitian ini adalah data di dapat dari dokumen-dokumen yang ada di lokasi penelitian penelitian dalam hal ini data yang ada di pemerintah desa. Data sekunder lainnya adalah data yang di dapat di lokasi penelitian yaitu bukti kegiatan pemanfaatan dana desa di lokasi penelitian. </w:t>
      </w:r>
    </w:p>
    <w:p w:rsidR="000475C4" w:rsidRPr="00915BA4" w:rsidRDefault="00155C06" w:rsidP="00915BA4">
      <w:pPr>
        <w:pStyle w:val="Refbcrec"/>
        <w:widowControl w:val="0"/>
        <w:spacing w:before="0" w:after="0" w:line="360" w:lineRule="auto"/>
        <w:ind w:left="0" w:firstLine="720"/>
        <w:rPr>
          <w:rFonts w:ascii="Times New Roman" w:hAnsi="Times New Roman"/>
          <w:sz w:val="24"/>
          <w:szCs w:val="24"/>
        </w:rPr>
      </w:pPr>
      <w:r w:rsidRPr="00155C06">
        <w:rPr>
          <w:rFonts w:ascii="Times New Roman" w:hAnsi="Times New Roman"/>
          <w:sz w:val="24"/>
          <w:szCs w:val="24"/>
        </w:rPr>
        <w:t xml:space="preserve">Dalam Penelitian ini analisis data dilakukan sejak awal sepanjang proses penelitian. Dalam penelitian ini alanalisis data kualitatif digunakan model </w:t>
      </w:r>
      <w:r w:rsidRPr="00155C06">
        <w:rPr>
          <w:rFonts w:ascii="Times New Roman" w:hAnsi="Times New Roman"/>
          <w:i/>
          <w:iCs/>
          <w:sz w:val="24"/>
          <w:szCs w:val="24"/>
        </w:rPr>
        <w:t xml:space="preserve">interactive model </w:t>
      </w:r>
      <w:r w:rsidRPr="00155C06">
        <w:rPr>
          <w:rFonts w:ascii="Times New Roman" w:hAnsi="Times New Roman"/>
          <w:sz w:val="24"/>
          <w:szCs w:val="24"/>
        </w:rPr>
        <w:t xml:space="preserve">dari Miles dan Huberman. Dengan prosesdur, data direduksi, penyajian data dan penarikan kesimpulan/verivikasi data. </w:t>
      </w:r>
      <w:r w:rsidRPr="00155C06">
        <w:rPr>
          <w:rFonts w:ascii="Times New Roman" w:hAnsi="Times New Roman"/>
          <w:sz w:val="24"/>
          <w:szCs w:val="24"/>
        </w:rPr>
        <w:fldChar w:fldCharType="begin" w:fldLock="1"/>
      </w:r>
      <w:r w:rsidR="00184677">
        <w:rPr>
          <w:rFonts w:ascii="Times New Roman" w:hAnsi="Times New Roman"/>
          <w:sz w:val="24"/>
          <w:szCs w:val="24"/>
        </w:rPr>
        <w:instrText>ADDIN CSL_CITATION {"citationItems":[{"id":"ITEM-1","itemData":{"abstract":"The Management of Village Fund Allocation in Empowering The Society (Study in Deket Kulon Village Deket Subdistrict Lamongan City). Village fund allocation is a fund of financial balancing in central and region which is received by a regency or city. In which the distribution for every village is divided proportionally, it is at least 10 % (ten percent). Village fund allocation aims to organize the village government and empower the society. This research uses qualitative method by applying descriptive approach. The result of this research shows that the management of village fund allocation is in normative and administrative managed well, but it has not substantially reached the real purposed of empowerment yet. Meanwhile, some stakeholders haven’t done their works in maximal effort as well, it is only the chief of the village as the team of manager that dominates the management of village fund allocation. Paternalistic culture of the villager causes them to be apathetic and to trust fully to the chief of the village towards the management of village fund allocation, and domination of subdistrict party in arranging the accountability report that causes the society less independent","author":[{"dropping-particle":"","family":"Karimah","given":"Faizatul","non-dropping-particle":"","parse-names":false,"suffix":""},{"dropping-particle":"","family":"Saleh","given":"Choirul","non-dropping-particle":"","parse-names":false,"suffix":""},{"dropping-particle":"","family":"Wanusmawatie","given":"Ike","non-dropping-particle":"","parse-names":false,"suffix":""}],"container-title":"Jurnal Administrasi Publik","id":"ITEM-1","issue":"4","issued":{"date-parts":[["2014"]]},"page":"597-602","title":"DALAM PEMBERDAYAAN MASYARAKAT ( Studi pada Desa Deket Kulon Kecamatan Deket Kabupaten Lamongan )","type":"article-journal","volume":"2"},"uris":["http://www.mendeley.com/documents/?uuid=09a96aa6-69a5-4c06-af25-48ba6d282f51"]}],"mendeley":{"formattedCitation":"(Karimah, Saleh, &amp; Wanusmawatie, 2014)","plainTextFormattedCitation":"(Karimah, Saleh, &amp; Wanusmawatie, 2014)","previouslyFormattedCitation":"(Karimah, Saleh, &amp; Wanusmawatie, 2014)"},"properties":{"noteIndex":0},"schema":"https://github.com/citation-style-language/schema/raw/master/csl-citation.json"}</w:instrText>
      </w:r>
      <w:r w:rsidRPr="00155C06">
        <w:rPr>
          <w:rFonts w:ascii="Times New Roman" w:hAnsi="Times New Roman"/>
          <w:sz w:val="24"/>
          <w:szCs w:val="24"/>
        </w:rPr>
        <w:fldChar w:fldCharType="separate"/>
      </w:r>
      <w:r w:rsidR="00184677" w:rsidRPr="00184677">
        <w:rPr>
          <w:rFonts w:ascii="Times New Roman" w:hAnsi="Times New Roman"/>
          <w:noProof/>
          <w:sz w:val="24"/>
          <w:szCs w:val="24"/>
        </w:rPr>
        <w:t>(Karimah, Saleh, &amp; Wanusmawatie, 2014)</w:t>
      </w:r>
      <w:r w:rsidRPr="00155C06">
        <w:rPr>
          <w:rFonts w:ascii="Times New Roman" w:hAnsi="Times New Roman"/>
          <w:sz w:val="24"/>
          <w:szCs w:val="24"/>
          <w:lang w:val="en-GB"/>
        </w:rPr>
        <w:fldChar w:fldCharType="end"/>
      </w:r>
    </w:p>
    <w:p w:rsidR="00915BA4" w:rsidRPr="00915BA4" w:rsidRDefault="00915BA4" w:rsidP="00915BA4">
      <w:pPr>
        <w:spacing w:after="120" w:line="360" w:lineRule="auto"/>
        <w:ind w:firstLine="720"/>
        <w:jc w:val="both"/>
        <w:rPr>
          <w:rFonts w:ascii="Times New Roman" w:eastAsia="Times New Roman" w:hAnsi="Times New Roman"/>
          <w:b/>
          <w:color w:val="000000"/>
          <w:kern w:val="28"/>
          <w:sz w:val="24"/>
          <w:szCs w:val="24"/>
        </w:rPr>
      </w:pPr>
      <w:r w:rsidRPr="00915BA4">
        <w:rPr>
          <w:rFonts w:ascii="Times New Roman" w:eastAsia="Times New Roman" w:hAnsi="Times New Roman"/>
          <w:b/>
          <w:color w:val="000000"/>
          <w:kern w:val="28"/>
          <w:sz w:val="24"/>
          <w:szCs w:val="24"/>
        </w:rPr>
        <w:t>HASIL DAN PEMBAHASAN</w:t>
      </w:r>
    </w:p>
    <w:p w:rsidR="00915BA4" w:rsidRDefault="00915BA4" w:rsidP="00915BA4">
      <w:pPr>
        <w:spacing w:after="120" w:line="360" w:lineRule="auto"/>
        <w:ind w:firstLine="720"/>
        <w:jc w:val="both"/>
        <w:rPr>
          <w:rFonts w:ascii="Times New Roman" w:eastAsia="Times New Roman" w:hAnsi="Times New Roman"/>
          <w:color w:val="000000"/>
          <w:kern w:val="28"/>
          <w:sz w:val="24"/>
          <w:szCs w:val="24"/>
          <w:lang w:val="en-US"/>
        </w:rPr>
      </w:pPr>
      <w:r w:rsidRPr="00915BA4">
        <w:rPr>
          <w:rFonts w:ascii="Times New Roman" w:eastAsia="Times New Roman" w:hAnsi="Times New Roman"/>
          <w:color w:val="000000"/>
          <w:kern w:val="28"/>
          <w:sz w:val="24"/>
          <w:szCs w:val="24"/>
          <w:lang w:val="en-US"/>
        </w:rPr>
        <w:lastRenderedPageBreak/>
        <w:t xml:space="preserve">Di dalam penelitian ini mengkaji tentang Implementasi Kebijakan Pemerintah tentang Prioritas Penggunaan Dana Desa di Desa Telaga Paca Dan Wangongira, mengacu pada Peraturan Menteri Desa, Pembangunan Daerah Tertinggal, Dan Transmigrasi Republik Indonesia Nomor 19 Tahun 2017 Tentang Penetapan Prioritas Penggunaan Dana Desa Tahun 2018 pasal 4, ayat (1) Prioritas Penggunaan Dana Desa untuk membiayai pelaksanaan program dan kegiatan di bidang pembangunan Desa dan pemberdayaan masyarakat Desa.  </w:t>
      </w:r>
    </w:p>
    <w:p w:rsidR="00915BA4" w:rsidRDefault="00915BA4" w:rsidP="00915BA4">
      <w:pPr>
        <w:spacing w:after="120" w:line="360" w:lineRule="auto"/>
        <w:ind w:firstLine="720"/>
        <w:jc w:val="both"/>
        <w:rPr>
          <w:rFonts w:ascii="Times New Roman" w:eastAsia="Times New Roman" w:hAnsi="Times New Roman"/>
          <w:color w:val="000000"/>
          <w:kern w:val="28"/>
          <w:sz w:val="24"/>
          <w:szCs w:val="24"/>
          <w:lang w:val="en-US"/>
        </w:rPr>
      </w:pPr>
      <w:r w:rsidRPr="00915BA4">
        <w:rPr>
          <w:rFonts w:ascii="Times New Roman" w:eastAsia="Times New Roman" w:hAnsi="Times New Roman"/>
          <w:color w:val="000000"/>
          <w:kern w:val="28"/>
          <w:sz w:val="24"/>
          <w:szCs w:val="24"/>
          <w:lang w:val="en-US"/>
        </w:rPr>
        <w:t xml:space="preserve">Di dalam pasal 5. Dana Desa digunakan untuk membiayai pembangunan Desa yang ditujukan untuk meningkatkan kesejahteraan masyarakat Desa, peningkatan kualitas hidup manusia serta penanggulangan kemiskinan dengan prioritas penggunaan Dana Desa. </w:t>
      </w:r>
    </w:p>
    <w:p w:rsidR="00540817" w:rsidRPr="00540817" w:rsidRDefault="00915BA4" w:rsidP="00540817">
      <w:pPr>
        <w:spacing w:after="120" w:line="360" w:lineRule="auto"/>
        <w:ind w:firstLine="720"/>
        <w:jc w:val="both"/>
        <w:rPr>
          <w:rFonts w:ascii="Times New Roman" w:eastAsia="Times New Roman" w:hAnsi="Times New Roman"/>
          <w:color w:val="000000"/>
          <w:kern w:val="28"/>
          <w:sz w:val="24"/>
          <w:szCs w:val="24"/>
          <w:lang w:val="en-US"/>
        </w:rPr>
      </w:pPr>
      <w:r w:rsidRPr="00915BA4">
        <w:rPr>
          <w:rFonts w:ascii="Times New Roman" w:eastAsia="Times New Roman" w:hAnsi="Times New Roman"/>
          <w:iCs/>
          <w:color w:val="000000"/>
          <w:kern w:val="28"/>
          <w:sz w:val="24"/>
          <w:szCs w:val="24"/>
          <w:lang w:val="en-US"/>
        </w:rPr>
        <w:t xml:space="preserve">Di dalam Peraturan Pemerintah Nomor 60 Tahun 2014 Dana Desa yang bersumber pada APBN bahwa Dana Desa adalah dana yang bersumber dari Anggaran Pendapatan dan Belanja Negara yang diperuntukkan bagi Desa yang ditransfer melalui Anggaran Pendapatan dan Belanja Daerah kabupaten/kota dan digunakan untuk membiayai penyelenggaraan pemerintahan, pelaksanaan </w:t>
      </w:r>
      <w:r w:rsidRPr="00915BA4">
        <w:rPr>
          <w:rFonts w:ascii="Times New Roman" w:eastAsia="Times New Roman" w:hAnsi="Times New Roman"/>
          <w:iCs/>
          <w:color w:val="000000"/>
          <w:kern w:val="28"/>
          <w:sz w:val="24"/>
          <w:szCs w:val="24"/>
          <w:lang w:val="en-US"/>
        </w:rPr>
        <w:lastRenderedPageBreak/>
        <w:t xml:space="preserve">pembangunan, pembinaan kemasyarakatan, dan pemberdayaan masyarakat. </w:t>
      </w:r>
      <w:r w:rsidRPr="00915BA4">
        <w:rPr>
          <w:rFonts w:ascii="Times New Roman" w:eastAsia="Times New Roman" w:hAnsi="Times New Roman"/>
          <w:iCs/>
          <w:color w:val="000000"/>
          <w:kern w:val="28"/>
          <w:sz w:val="24"/>
          <w:szCs w:val="24"/>
          <w:lang w:val="en-US"/>
        </w:rPr>
        <w:fldChar w:fldCharType="begin" w:fldLock="1"/>
      </w:r>
      <w:r w:rsidR="00184677">
        <w:rPr>
          <w:rFonts w:ascii="Times New Roman" w:eastAsia="Times New Roman" w:hAnsi="Times New Roman"/>
          <w:iCs/>
          <w:color w:val="000000"/>
          <w:kern w:val="28"/>
          <w:sz w:val="24"/>
          <w:szCs w:val="24"/>
          <w:lang w:val="en-US"/>
        </w:rPr>
        <w:instrText>ADDIN CSL_CITATION {"citationItems":[{"id":"ITEM-1","itemData":{"abstract":"This research focuses attention on accountability in the management of Village Funds Allocation (ADD) in efforts to improve the development of the village and community empowerment. This research is expected to be useful in efforts to improve the accountability of the management of Village Funds Allocation. The results of this research showed that the accountability ADD both technically and administration has een running well in accordance with the applicable rules with evidence of accountability in a transparent and accountable, so also in the management of village funds allocation, proven by the existence of Accountability Report (LPJ) the contents of which there is a cash book receipt, aiding, news events and other activities that have been documented through the pictures that are attached and physical development has been carried out the construction by constructing the irrigation water stones times. The realization of the report and report the realization of the implementation of Regional Budget Villages communicated to the society in writing and with the media information that is easily accessible by the community as shown by the existence of an attachment realization of that has been written. The planning, implementation, accountability for the development and empowerment of the village Dapurkejambon also has been done by the government of the village in accordance with the existing regulations, proven by the existence of the stages of planning activities can be done preparation in the form of the arrangement of the list of the Proposed Planned Activities (DURK) and Business Plan and Budget (RKA) that activities financed by the Fund Allocation of the village. However the purpose of the Fund Allocation Village in increasing community empowerment Dapurkejambon still deemed less than optimal because of the community less respond with good.","author":[{"dropping-particle":"","family":"Nafidah","given":"Lina Nasihatun","non-dropping-particle":"","parse-names":false,"suffix":""},{"dropping-particle":"","family":"Suryaningtyas","given":"Mawar","non-dropping-particle":"","parse-names":false,"suffix":""}],"container-title":"Jurnal Bisnis dan Manajemen Islam","id":"ITEM-1","issue":"1","issued":{"date-parts":[["2015"]]},"page":"1-25","title":"Akuntabilitas Pengelolaan Alokasi Dana Desa Dalam Upaya Meningkatkan Pembangunan Dan Pemberdayaan Masyarakat","type":"article-journal","volume":"3"},"uris":["http://www.mendeley.com/documents/?uuid=48674023-b2d2-44fc-b43a-56ab5104d059"]}],"mendeley":{"formattedCitation":"(Nafidah &amp; Suryaningtyas, 2015)","plainTextFormattedCitation":"(Nafidah &amp; Suryaningtyas, 2015)","previouslyFormattedCitation":"(Nafidah &amp; Suryaningtyas, 2015)"},"properties":{"noteIndex":0},"schema":"https://github.com/citation-style-language/schema/raw/master/csl-citation.json"}</w:instrText>
      </w:r>
      <w:r w:rsidRPr="00915BA4">
        <w:rPr>
          <w:rFonts w:ascii="Times New Roman" w:eastAsia="Times New Roman" w:hAnsi="Times New Roman"/>
          <w:iCs/>
          <w:color w:val="000000"/>
          <w:kern w:val="28"/>
          <w:sz w:val="24"/>
          <w:szCs w:val="24"/>
          <w:lang w:val="en-US"/>
        </w:rPr>
        <w:fldChar w:fldCharType="separate"/>
      </w:r>
      <w:r w:rsidR="00184677" w:rsidRPr="00184677">
        <w:rPr>
          <w:rFonts w:ascii="Times New Roman" w:eastAsia="Times New Roman" w:hAnsi="Times New Roman"/>
          <w:iCs/>
          <w:noProof/>
          <w:color w:val="000000"/>
          <w:kern w:val="28"/>
          <w:sz w:val="24"/>
          <w:szCs w:val="24"/>
          <w:lang w:val="en-US"/>
        </w:rPr>
        <w:t>(Nafidah &amp; Suryaningtyas, 2015)</w:t>
      </w:r>
      <w:r w:rsidRPr="00915BA4">
        <w:rPr>
          <w:rFonts w:ascii="Times New Roman" w:eastAsia="Times New Roman" w:hAnsi="Times New Roman"/>
          <w:color w:val="000000"/>
          <w:kern w:val="28"/>
          <w:sz w:val="24"/>
          <w:szCs w:val="24"/>
          <w:lang w:val="en-US"/>
        </w:rPr>
        <w:fldChar w:fldCharType="end"/>
      </w:r>
      <w:r w:rsidR="00540817">
        <w:rPr>
          <w:rFonts w:ascii="Times New Roman" w:eastAsia="Times New Roman" w:hAnsi="Times New Roman"/>
          <w:color w:val="000000"/>
          <w:kern w:val="28"/>
          <w:sz w:val="24"/>
          <w:szCs w:val="24"/>
          <w:lang w:val="en-US"/>
        </w:rPr>
        <w:t>.</w:t>
      </w:r>
    </w:p>
    <w:p w:rsidR="00915BA4" w:rsidRPr="00915BA4" w:rsidRDefault="00915BA4" w:rsidP="00915BA4">
      <w:pPr>
        <w:spacing w:after="120" w:line="360" w:lineRule="auto"/>
        <w:jc w:val="both"/>
        <w:rPr>
          <w:rFonts w:ascii="Times New Roman" w:eastAsia="Times New Roman" w:hAnsi="Times New Roman"/>
          <w:b/>
          <w:color w:val="000000"/>
          <w:kern w:val="28"/>
          <w:sz w:val="24"/>
          <w:szCs w:val="24"/>
          <w:lang w:val="en-US"/>
        </w:rPr>
      </w:pPr>
      <w:r w:rsidRPr="00915BA4">
        <w:rPr>
          <w:rFonts w:ascii="Times New Roman" w:eastAsia="Times New Roman" w:hAnsi="Times New Roman"/>
          <w:b/>
          <w:color w:val="000000"/>
          <w:kern w:val="28"/>
          <w:sz w:val="24"/>
          <w:szCs w:val="24"/>
          <w:lang w:val="en-US"/>
        </w:rPr>
        <w:t>Pemberdayaaan Masyarakat</w:t>
      </w:r>
    </w:p>
    <w:p w:rsidR="00915BA4" w:rsidRPr="00540817" w:rsidRDefault="00915BA4" w:rsidP="00540817">
      <w:pPr>
        <w:spacing w:after="120" w:line="360" w:lineRule="auto"/>
        <w:ind w:firstLine="720"/>
        <w:jc w:val="both"/>
        <w:rPr>
          <w:rFonts w:ascii="Times New Roman" w:eastAsia="Times New Roman" w:hAnsi="Times New Roman"/>
          <w:color w:val="000000"/>
          <w:kern w:val="28"/>
          <w:sz w:val="24"/>
          <w:szCs w:val="24"/>
          <w:lang w:val="en-US"/>
        </w:rPr>
      </w:pPr>
      <w:r w:rsidRPr="00540817">
        <w:rPr>
          <w:rFonts w:ascii="Times New Roman" w:eastAsia="Times New Roman" w:hAnsi="Times New Roman"/>
          <w:color w:val="000000"/>
          <w:kern w:val="28"/>
          <w:sz w:val="24"/>
          <w:szCs w:val="24"/>
          <w:lang w:val="en-US"/>
        </w:rPr>
        <w:t xml:space="preserve">Di dalam Permendesa nomor 5 Tahun 2015 tentang penetapan prioritas penggunaan dana desa bahwa Pemberdayaan Masyarakat Desa adalah 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Desa. </w:t>
      </w:r>
      <w:r w:rsidRPr="00540817">
        <w:rPr>
          <w:rFonts w:ascii="Times New Roman" w:eastAsia="Times New Roman" w:hAnsi="Times New Roman"/>
          <w:color w:val="000000"/>
          <w:kern w:val="28"/>
          <w:sz w:val="24"/>
          <w:szCs w:val="24"/>
          <w:lang w:val="en-US"/>
        </w:rPr>
        <w:fldChar w:fldCharType="begin" w:fldLock="1"/>
      </w:r>
      <w:r w:rsidR="00184677">
        <w:rPr>
          <w:rFonts w:ascii="Times New Roman" w:eastAsia="Times New Roman" w:hAnsi="Times New Roman"/>
          <w:color w:val="000000"/>
          <w:kern w:val="28"/>
          <w:sz w:val="24"/>
          <w:szCs w:val="24"/>
          <w:lang w:val="en-US"/>
        </w:rPr>
        <w:instrText>ADDIN CSL_CITATION {"citationItems":[{"id":"ITEM-1","itemData":{"abstract":"This research focuses attention on accountability in the management of Village Funds Allocation (ADD) in efforts to improve the development of the village and community empowerment. This research is expected to be useful in efforts to improve the accountability of the management of Village Funds Allocation. The results of this research showed that the accountability ADD both technically and administration has een running well in accordance with the applicable rules with evidence of accountability in a transparent and accountable, so also in the management of village funds allocation, proven by the existence of Accountability Report (LPJ) the contents of which there is a cash book receipt, aiding, news events and other activities that have been documented through the pictures that are attached and physical development has been carried out the construction by constructing the irrigation water stones times. The realization of the report and report the realization of the implementation of Regional Budget Villages communicated to the society in writing and with the media information that is easily accessible by the community as shown by the existence of an attachment realization of that has been written. The planning, implementation, accountability for the development and empowerment of the village Dapurkejambon also has been done by the government of the village in accordance with the existing regulations, proven by the existence of the stages of planning activities can be done preparation in the form of the arrangement of the list of the Proposed Planned Activities (DURK) and Business Plan and Budget (RKA) that activities financed by the Fund Allocation of the village. However the purpose of the Fund Allocation Village in increasing community empowerment Dapurkejambon still deemed less than optimal because of the community less respond with good.","author":[{"dropping-particle":"","family":"Nafidah","given":"Lina Nasihatun","non-dropping-particle":"","parse-names":false,"suffix":""},{"dropping-particle":"","family":"Suryaningtyas","given":"Mawar","non-dropping-particle":"","parse-names":false,"suffix":""}],"container-title":"Jurnal Bisnis dan Manajemen Islam","id":"ITEM-1","issue":"1","issued":{"date-parts":[["2015"]]},"page":"1-25","title":"Akuntabilitas Pengelolaan Alokasi Dana Desa Dalam Upaya Meningkatkan Pembangunan Dan Pemberdayaan Masyarakat","type":"article-journal","volume":"3"},"uris":["http://www.mendeley.com/documents/?uuid=48674023-b2d2-44fc-b43a-56ab5104d059"]}],"mendeley":{"formattedCitation":"(Nafidah &amp; Suryaningtyas, 2015)","plainTextFormattedCitation":"(Nafidah &amp; Suryaningtyas, 2015)","previouslyFormattedCitation":"(Nafidah &amp; Suryaningtyas, 2015)"},"properties":{"noteIndex":0},"schema":"https://github.com/citation-style-language/schema/raw/master/csl-citation.json"}</w:instrText>
      </w:r>
      <w:r w:rsidRPr="00540817">
        <w:rPr>
          <w:rFonts w:ascii="Times New Roman" w:eastAsia="Times New Roman" w:hAnsi="Times New Roman"/>
          <w:color w:val="000000"/>
          <w:kern w:val="28"/>
          <w:sz w:val="24"/>
          <w:szCs w:val="24"/>
          <w:lang w:val="en-US"/>
        </w:rPr>
        <w:fldChar w:fldCharType="separate"/>
      </w:r>
      <w:r w:rsidR="00184677" w:rsidRPr="00184677">
        <w:rPr>
          <w:rFonts w:ascii="Times New Roman" w:eastAsia="Times New Roman" w:hAnsi="Times New Roman"/>
          <w:noProof/>
          <w:color w:val="000000"/>
          <w:kern w:val="28"/>
          <w:sz w:val="24"/>
          <w:szCs w:val="24"/>
          <w:lang w:val="en-US"/>
        </w:rPr>
        <w:t>(Nafidah &amp; Suryaningtyas, 2015)</w:t>
      </w:r>
      <w:r w:rsidRPr="00540817">
        <w:rPr>
          <w:rFonts w:ascii="Times New Roman" w:eastAsia="Times New Roman" w:hAnsi="Times New Roman"/>
          <w:color w:val="000000"/>
          <w:kern w:val="28"/>
          <w:sz w:val="24"/>
          <w:szCs w:val="24"/>
          <w:lang w:val="en-US"/>
        </w:rPr>
        <w:fldChar w:fldCharType="end"/>
      </w:r>
    </w:p>
    <w:p w:rsidR="00915BA4" w:rsidRPr="00540817" w:rsidRDefault="00915BA4" w:rsidP="00540817">
      <w:pPr>
        <w:spacing w:after="120" w:line="360" w:lineRule="auto"/>
        <w:ind w:firstLine="720"/>
        <w:jc w:val="both"/>
        <w:rPr>
          <w:rFonts w:ascii="Times New Roman" w:eastAsia="Times New Roman" w:hAnsi="Times New Roman"/>
          <w:color w:val="000000"/>
          <w:kern w:val="28"/>
          <w:sz w:val="24"/>
          <w:szCs w:val="24"/>
          <w:lang w:val="en-US"/>
        </w:rPr>
      </w:pPr>
      <w:r w:rsidRPr="00540817">
        <w:rPr>
          <w:rFonts w:ascii="Times New Roman" w:eastAsia="Times New Roman" w:hAnsi="Times New Roman"/>
          <w:color w:val="000000"/>
          <w:kern w:val="28"/>
          <w:sz w:val="24"/>
          <w:szCs w:val="24"/>
          <w:lang w:val="en-US"/>
        </w:rPr>
        <w:t xml:space="preserve">Pandangan lain yang tidak jauh berbeda yang di kemukakan oleh Adisasmita (2013,). </w:t>
      </w:r>
      <w:r w:rsidRPr="00540817">
        <w:rPr>
          <w:rFonts w:ascii="Times New Roman" w:eastAsia="Times New Roman" w:hAnsi="Times New Roman"/>
          <w:color w:val="000000"/>
          <w:kern w:val="28"/>
          <w:sz w:val="24"/>
          <w:szCs w:val="24"/>
          <w:lang w:val="en-US"/>
        </w:rPr>
        <w:fldChar w:fldCharType="begin" w:fldLock="1"/>
      </w:r>
      <w:r w:rsidR="00184677">
        <w:rPr>
          <w:rFonts w:ascii="Times New Roman" w:eastAsia="Times New Roman" w:hAnsi="Times New Roman"/>
          <w:color w:val="000000"/>
          <w:kern w:val="28"/>
          <w:sz w:val="24"/>
          <w:szCs w:val="24"/>
          <w:lang w:val="en-US"/>
        </w:rPr>
        <w:instrText>ADDIN CSL_CITATION {"citationItems":[{"id":"ITEM-1","itemData":{"abstract":"The Management of Village Fund Allocation in Empowering The Society (Study in Deket Kulon Village Deket Subdistrict Lamongan City). Village fund allocation is a fund of financial balancing in central and region which is received by a regency or city. In which the distribution for every village is divided proportionally, it is at least 10 % (ten percent). Village fund allocation aims to organize the village government and empower the society. This research uses qualitative method by applying descriptive approach. The result of this research shows that the management of village fund allocation is in normative and administrative managed well, but it has not substantially reached the real purposed of empowerment yet. Meanwhile, some stakeholders haven’t done their works in maximal effort as well, it is only the chief of the village as the team of manager that dominates the management of village fund allocation. Paternalistic culture of the villager causes them to be apathetic and to trust fully to the chief of the village towards the management of village fund allocation, and domination of subdistrict party in arranging the accountability report that causes the society less independent","author":[{"dropping-particle":"","family":"Karimah","given":"Faizatul","non-dropping-particle":"","parse-names":false,"suffix":""},{"dropping-particle":"","family":"Saleh","given":"Choirul","non-dropping-particle":"","parse-names":false,"suffix":""},{"dropping-particle":"","family":"Wanusmawatie","given":"Ike","non-dropping-particle":"","parse-names":false,"suffix":""}],"container-title":"Jurnal Administrasi Publik","id":"ITEM-1","issue":"4","issued":{"date-parts":[["2014"]]},"page":"597-602","title":"DALAM PEMBERDAYAAN MASYARAKAT ( Studi pada Desa Deket Kulon Kecamatan Deket Kabupaten Lamongan )","type":"article-journal","volume":"2"},"uris":["http://www.mendeley.com/documents/?uuid=09a96aa6-69a5-4c06-af25-48ba6d282f51"]}],"mendeley":{"formattedCitation":"(Karimah et al., 2014)","plainTextFormattedCitation":"(Karimah et al., 2014)","previouslyFormattedCitation":"(Karimah et al., 2014)"},"properties":{"noteIndex":0},"schema":"https://github.com/citation-style-language/schema/raw/master/csl-citation.json"}</w:instrText>
      </w:r>
      <w:r w:rsidRPr="00540817">
        <w:rPr>
          <w:rFonts w:ascii="Times New Roman" w:eastAsia="Times New Roman" w:hAnsi="Times New Roman"/>
          <w:color w:val="000000"/>
          <w:kern w:val="28"/>
          <w:sz w:val="24"/>
          <w:szCs w:val="24"/>
          <w:lang w:val="en-US"/>
        </w:rPr>
        <w:fldChar w:fldCharType="separate"/>
      </w:r>
      <w:r w:rsidR="00184677" w:rsidRPr="00184677">
        <w:rPr>
          <w:rFonts w:ascii="Times New Roman" w:eastAsia="Times New Roman" w:hAnsi="Times New Roman"/>
          <w:noProof/>
          <w:color w:val="000000"/>
          <w:kern w:val="28"/>
          <w:sz w:val="24"/>
          <w:szCs w:val="24"/>
          <w:lang w:val="en-US"/>
        </w:rPr>
        <w:t>(Karimah et al., 2014)</w:t>
      </w:r>
      <w:r w:rsidRPr="00540817">
        <w:rPr>
          <w:rFonts w:ascii="Times New Roman" w:eastAsia="Times New Roman" w:hAnsi="Times New Roman"/>
          <w:color w:val="000000"/>
          <w:kern w:val="28"/>
          <w:sz w:val="24"/>
          <w:szCs w:val="24"/>
          <w:lang w:val="en-US"/>
        </w:rPr>
        <w:fldChar w:fldCharType="end"/>
      </w:r>
      <w:r w:rsidRPr="00540817">
        <w:rPr>
          <w:rFonts w:ascii="Times New Roman" w:eastAsia="Times New Roman" w:hAnsi="Times New Roman"/>
          <w:color w:val="000000"/>
          <w:kern w:val="28"/>
          <w:sz w:val="24"/>
          <w:szCs w:val="24"/>
          <w:lang w:val="en-US"/>
        </w:rPr>
        <w:t xml:space="preserve">  pemberdayaan masyarakat adalah upaya pemanfaatan dan pengelolaan sumber daya masyarakat perdesaan secara lebih efektif dan efisien, baik dari (a) aspek masukan atau input (sumberdaya manusia, dana, peralatan/sarana, data, rencana, dan teknologi; (b) dari aspek proses (pelaksanaan, monitoring, dan pengawasan); (c) dari aspek keluaran atau output (pencapaian sasaran, efektivitas, dan efisiensi).</w:t>
      </w:r>
    </w:p>
    <w:p w:rsidR="00540817" w:rsidRDefault="00915BA4" w:rsidP="00540817">
      <w:pPr>
        <w:spacing w:after="120" w:line="360" w:lineRule="auto"/>
        <w:ind w:firstLine="720"/>
        <w:jc w:val="both"/>
        <w:rPr>
          <w:rFonts w:ascii="Times New Roman" w:eastAsia="Times New Roman" w:hAnsi="Times New Roman"/>
          <w:color w:val="000000"/>
          <w:kern w:val="28"/>
          <w:sz w:val="24"/>
          <w:szCs w:val="24"/>
          <w:lang w:val="en-US"/>
        </w:rPr>
      </w:pPr>
      <w:r w:rsidRPr="00540817">
        <w:rPr>
          <w:rFonts w:ascii="Times New Roman" w:eastAsia="Times New Roman" w:hAnsi="Times New Roman"/>
          <w:color w:val="000000"/>
          <w:kern w:val="28"/>
          <w:sz w:val="24"/>
          <w:szCs w:val="24"/>
          <w:lang w:val="en-US"/>
        </w:rPr>
        <w:lastRenderedPageBreak/>
        <w:t xml:space="preserve">Salah satu fokus pemanfaatan dana desa adalah untuk kegiatan pemberdayaan masyarakat. Berdasarkan data sekunder yang di dapat di lokasi penelitian untuk tahun 2018 desa Telaga Paca mendapatkan Anggaran untuk kegiatan pengabdian masyarakat berjumlah Rp. 246,824,650. Dan untuk desa Wangongira pada tahun 2018 mendapatkan anggaran untuk kegiatan pemberdayaan masyarakat berjumlah Rp. 141.289.502. </w:t>
      </w:r>
    </w:p>
    <w:p w:rsidR="000475C4" w:rsidRPr="00540817" w:rsidRDefault="00915BA4" w:rsidP="00540817">
      <w:pPr>
        <w:spacing w:after="120" w:line="360" w:lineRule="auto"/>
        <w:ind w:firstLine="810"/>
        <w:jc w:val="both"/>
        <w:rPr>
          <w:rFonts w:ascii="Times New Roman" w:eastAsia="Times New Roman" w:hAnsi="Times New Roman"/>
          <w:color w:val="000000"/>
          <w:kern w:val="28"/>
          <w:sz w:val="24"/>
          <w:szCs w:val="24"/>
          <w:lang w:val="en-US"/>
        </w:rPr>
      </w:pPr>
      <w:r w:rsidRPr="00540817">
        <w:rPr>
          <w:rFonts w:ascii="Times New Roman" w:eastAsia="Times New Roman" w:hAnsi="Times New Roman"/>
          <w:color w:val="000000"/>
          <w:kern w:val="28"/>
          <w:sz w:val="24"/>
          <w:szCs w:val="24"/>
          <w:lang w:val="en-US"/>
        </w:rPr>
        <w:t>Berdasarkan data ini menjelaskan bahwa di kedua desa tersebut mendapatkan topangan dana dari pemerintah untuk kegiatan pemberdayaan masyarakat, namun berdasarkan data sekunder untuk kegiatan pemberdayaan masyarakat di ke dua desa tersebut</w:t>
      </w:r>
      <w:r w:rsidR="000475C4" w:rsidRPr="00540817">
        <w:rPr>
          <w:rFonts w:ascii="Times New Roman" w:eastAsia="Times New Roman" w:hAnsi="Times New Roman"/>
          <w:sz w:val="24"/>
          <w:szCs w:val="24"/>
          <w:lang w:val="en-GB"/>
        </w:rPr>
        <w:t>.</w:t>
      </w:r>
    </w:p>
    <w:p w:rsidR="00540817" w:rsidRDefault="00540817" w:rsidP="00540817">
      <w:pPr>
        <w:widowControl w:val="0"/>
        <w:spacing w:line="360" w:lineRule="auto"/>
        <w:jc w:val="center"/>
        <w:rPr>
          <w:rFonts w:ascii="Times New Roman" w:hAnsi="Times New Roman"/>
          <w:b/>
          <w:color w:val="111111"/>
          <w:sz w:val="24"/>
          <w:szCs w:val="24"/>
          <w:shd w:val="clear" w:color="auto" w:fill="FFFFFF"/>
          <w:lang w:val="en-US"/>
        </w:rPr>
      </w:pPr>
      <w:r w:rsidRPr="00540817">
        <w:rPr>
          <w:rFonts w:ascii="Times New Roman" w:hAnsi="Times New Roman"/>
          <w:b/>
          <w:color w:val="111111"/>
          <w:sz w:val="24"/>
          <w:szCs w:val="24"/>
          <w:shd w:val="clear" w:color="auto" w:fill="FFFFFF"/>
          <w:lang w:val="en-US"/>
        </w:rPr>
        <w:t>Tabel 1.</w:t>
      </w:r>
    </w:p>
    <w:p w:rsidR="00540817" w:rsidRPr="00540817" w:rsidRDefault="00540817" w:rsidP="00540817">
      <w:pPr>
        <w:widowControl w:val="0"/>
        <w:spacing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Rincian Kegiatan Pemberdayaan Masyarakat Desa Wangongira Tahun anggaran 2018</w:t>
      </w:r>
    </w:p>
    <w:tbl>
      <w:tblPr>
        <w:tblW w:w="3690" w:type="dxa"/>
        <w:tblInd w:w="2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3690"/>
      </w:tblGrid>
      <w:tr w:rsidR="00540817" w:rsidRPr="00540817" w:rsidTr="00540817">
        <w:trPr>
          <w:cantSplit/>
          <w:trHeight w:val="20"/>
        </w:trPr>
        <w:tc>
          <w:tcPr>
            <w:tcW w:w="3690" w:type="dxa"/>
            <w:noWrap/>
          </w:tcPr>
          <w:p w:rsidR="00540817" w:rsidRPr="00540817" w:rsidRDefault="00540817" w:rsidP="00540817">
            <w:pPr>
              <w:widowControl w:val="0"/>
              <w:spacing w:line="360" w:lineRule="auto"/>
              <w:jc w:val="center"/>
              <w:rPr>
                <w:rFonts w:ascii="Times New Roman" w:hAnsi="Times New Roman"/>
                <w:bCs/>
                <w:color w:val="111111"/>
                <w:sz w:val="24"/>
                <w:szCs w:val="24"/>
                <w:shd w:val="clear" w:color="auto" w:fill="FFFFFF"/>
                <w:lang w:val="en-US"/>
              </w:rPr>
            </w:pPr>
            <w:r w:rsidRPr="00540817">
              <w:rPr>
                <w:rFonts w:ascii="Times New Roman" w:hAnsi="Times New Roman"/>
                <w:bCs/>
                <w:color w:val="111111"/>
                <w:sz w:val="24"/>
                <w:szCs w:val="24"/>
                <w:shd w:val="clear" w:color="auto" w:fill="FFFFFF"/>
                <w:lang w:val="en-US"/>
              </w:rPr>
              <w:t>Rincian Kegiatan Pemdes</w:t>
            </w:r>
          </w:p>
        </w:tc>
      </w:tr>
      <w:tr w:rsidR="00540817" w:rsidRPr="00540817" w:rsidTr="00540817">
        <w:trPr>
          <w:trHeight w:val="20"/>
        </w:trPr>
        <w:tc>
          <w:tcPr>
            <w:tcW w:w="3690" w:type="dxa"/>
            <w:noWrap/>
            <w:vAlign w:val="bottom"/>
          </w:tcPr>
          <w:p w:rsidR="00540817" w:rsidRPr="00540817" w:rsidRDefault="00540817" w:rsidP="00540817">
            <w:pPr>
              <w:widowControl w:val="0"/>
              <w:spacing w:line="240" w:lineRule="auto"/>
              <w:jc w:val="both"/>
              <w:rPr>
                <w:rFonts w:ascii="Times New Roman" w:hAnsi="Times New Roman"/>
                <w:iCs/>
                <w:color w:val="111111"/>
                <w:sz w:val="24"/>
                <w:szCs w:val="24"/>
                <w:shd w:val="clear" w:color="auto" w:fill="FFFFFF"/>
              </w:rPr>
            </w:pPr>
            <w:r w:rsidRPr="00540817">
              <w:rPr>
                <w:rFonts w:ascii="Times New Roman" w:hAnsi="Times New Roman"/>
                <w:color w:val="111111"/>
                <w:sz w:val="24"/>
                <w:szCs w:val="24"/>
                <w:shd w:val="clear" w:color="auto" w:fill="FFFFFF"/>
                <w:lang w:val="en-US"/>
              </w:rPr>
              <w:t>Belanja kegiatan bimtek PEMDES</w:t>
            </w:r>
          </w:p>
        </w:tc>
      </w:tr>
      <w:tr w:rsidR="00540817" w:rsidRPr="00540817" w:rsidTr="00540817">
        <w:trPr>
          <w:trHeight w:val="20"/>
        </w:trPr>
        <w:tc>
          <w:tcPr>
            <w:tcW w:w="3690" w:type="dxa"/>
            <w:noWrap/>
            <w:vAlign w:val="bottom"/>
          </w:tcPr>
          <w:p w:rsidR="00540817" w:rsidRPr="00540817" w:rsidRDefault="00540817" w:rsidP="00540817">
            <w:pPr>
              <w:widowControl w:val="0"/>
              <w:spacing w:line="240" w:lineRule="auto"/>
              <w:jc w:val="both"/>
              <w:rPr>
                <w:rFonts w:ascii="Times New Roman" w:hAnsi="Times New Roman"/>
                <w:iCs/>
                <w:color w:val="111111"/>
                <w:sz w:val="24"/>
                <w:szCs w:val="24"/>
                <w:shd w:val="clear" w:color="auto" w:fill="FFFFFF"/>
              </w:rPr>
            </w:pPr>
            <w:r w:rsidRPr="00540817">
              <w:rPr>
                <w:rFonts w:ascii="Times New Roman" w:hAnsi="Times New Roman"/>
                <w:color w:val="111111"/>
                <w:sz w:val="24"/>
                <w:szCs w:val="24"/>
                <w:shd w:val="clear" w:color="auto" w:fill="FFFFFF"/>
                <w:lang w:val="en-US"/>
              </w:rPr>
              <w:t>Belanja kegiatan pemilihan BPD</w:t>
            </w:r>
          </w:p>
        </w:tc>
      </w:tr>
      <w:tr w:rsidR="00540817" w:rsidRPr="00540817" w:rsidTr="00540817">
        <w:trPr>
          <w:trHeight w:val="20"/>
        </w:trPr>
        <w:tc>
          <w:tcPr>
            <w:tcW w:w="3690" w:type="dxa"/>
            <w:noWrap/>
            <w:vAlign w:val="bottom"/>
          </w:tcPr>
          <w:p w:rsidR="00540817" w:rsidRPr="00540817" w:rsidRDefault="00540817" w:rsidP="00540817">
            <w:pPr>
              <w:widowControl w:val="0"/>
              <w:spacing w:line="240" w:lineRule="auto"/>
              <w:jc w:val="both"/>
              <w:rPr>
                <w:rFonts w:ascii="Times New Roman" w:hAnsi="Times New Roman"/>
                <w:iCs/>
                <w:color w:val="111111"/>
                <w:sz w:val="24"/>
                <w:szCs w:val="24"/>
                <w:shd w:val="clear" w:color="auto" w:fill="FFFFFF"/>
              </w:rPr>
            </w:pPr>
            <w:r w:rsidRPr="00540817">
              <w:rPr>
                <w:rFonts w:ascii="Times New Roman" w:hAnsi="Times New Roman"/>
                <w:color w:val="111111"/>
                <w:sz w:val="24"/>
                <w:szCs w:val="24"/>
                <w:shd w:val="clear" w:color="auto" w:fill="FFFFFF"/>
                <w:lang w:val="en-US"/>
              </w:rPr>
              <w:t>Belanja kegiatan operasional paud</w:t>
            </w:r>
          </w:p>
        </w:tc>
      </w:tr>
      <w:tr w:rsidR="00540817" w:rsidRPr="00540817" w:rsidTr="00540817">
        <w:trPr>
          <w:trHeight w:val="20"/>
        </w:trPr>
        <w:tc>
          <w:tcPr>
            <w:tcW w:w="3690" w:type="dxa"/>
            <w:noWrap/>
            <w:vAlign w:val="bottom"/>
          </w:tcPr>
          <w:p w:rsidR="00540817" w:rsidRPr="00540817" w:rsidRDefault="00540817" w:rsidP="00540817">
            <w:pPr>
              <w:widowControl w:val="0"/>
              <w:spacing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Belanja pembay. Insentif kader Kesehatan</w:t>
            </w:r>
          </w:p>
        </w:tc>
      </w:tr>
      <w:tr w:rsidR="00540817" w:rsidRPr="00540817" w:rsidTr="00540817">
        <w:trPr>
          <w:trHeight w:val="20"/>
        </w:trPr>
        <w:tc>
          <w:tcPr>
            <w:tcW w:w="3690" w:type="dxa"/>
            <w:noWrap/>
            <w:vAlign w:val="bottom"/>
          </w:tcPr>
          <w:p w:rsidR="00540817" w:rsidRPr="00540817" w:rsidRDefault="00540817" w:rsidP="00540817">
            <w:pPr>
              <w:widowControl w:val="0"/>
              <w:spacing w:after="0" w:line="240" w:lineRule="auto"/>
              <w:jc w:val="both"/>
              <w:rPr>
                <w:rFonts w:ascii="Times New Roman" w:hAnsi="Times New Roman"/>
                <w:color w:val="111111"/>
                <w:sz w:val="24"/>
                <w:szCs w:val="24"/>
                <w:shd w:val="clear" w:color="auto" w:fill="FFFFFF"/>
                <w:lang w:val="en-US"/>
              </w:rPr>
            </w:pPr>
            <w:r w:rsidRPr="00540817">
              <w:rPr>
                <w:rFonts w:ascii="Times New Roman" w:hAnsi="Times New Roman"/>
                <w:color w:val="111111"/>
                <w:sz w:val="24"/>
                <w:szCs w:val="24"/>
                <w:shd w:val="clear" w:color="auto" w:fill="FFFFFF"/>
                <w:lang w:val="en-US"/>
              </w:rPr>
              <w:t>Belanja Pelatihan Kader Kesehatan</w:t>
            </w:r>
          </w:p>
        </w:tc>
      </w:tr>
      <w:tr w:rsidR="00540817" w:rsidRPr="00540817" w:rsidTr="00540817">
        <w:trPr>
          <w:trHeight w:val="20"/>
        </w:trPr>
        <w:tc>
          <w:tcPr>
            <w:tcW w:w="3690" w:type="dxa"/>
            <w:noWrap/>
            <w:vAlign w:val="bottom"/>
          </w:tcPr>
          <w:p w:rsidR="00540817" w:rsidRPr="00540817" w:rsidRDefault="00540817" w:rsidP="00540817">
            <w:pPr>
              <w:widowControl w:val="0"/>
              <w:spacing w:after="0" w:line="240" w:lineRule="auto"/>
              <w:jc w:val="both"/>
              <w:rPr>
                <w:rFonts w:ascii="Times New Roman" w:hAnsi="Times New Roman"/>
                <w:iCs/>
                <w:color w:val="111111"/>
                <w:sz w:val="24"/>
                <w:szCs w:val="24"/>
                <w:shd w:val="clear" w:color="auto" w:fill="FFFFFF"/>
              </w:rPr>
            </w:pPr>
            <w:r w:rsidRPr="00540817">
              <w:rPr>
                <w:rFonts w:ascii="Times New Roman" w:hAnsi="Times New Roman"/>
                <w:color w:val="111111"/>
                <w:sz w:val="24"/>
                <w:szCs w:val="24"/>
                <w:shd w:val="clear" w:color="auto" w:fill="FFFFFF"/>
                <w:lang w:val="en-US"/>
              </w:rPr>
              <w:t>Belanja Pelatihan Kader PKK</w:t>
            </w:r>
          </w:p>
        </w:tc>
      </w:tr>
      <w:tr w:rsidR="00540817" w:rsidRPr="00540817" w:rsidTr="00540817">
        <w:trPr>
          <w:trHeight w:val="20"/>
        </w:trPr>
        <w:tc>
          <w:tcPr>
            <w:tcW w:w="3690" w:type="dxa"/>
            <w:noWrap/>
            <w:vAlign w:val="bottom"/>
          </w:tcPr>
          <w:p w:rsidR="00540817" w:rsidRPr="00540817" w:rsidRDefault="00540817" w:rsidP="00540817">
            <w:pPr>
              <w:widowControl w:val="0"/>
              <w:spacing w:after="0" w:line="240" w:lineRule="auto"/>
              <w:jc w:val="both"/>
              <w:rPr>
                <w:rFonts w:ascii="Times New Roman" w:hAnsi="Times New Roman"/>
                <w:iCs/>
                <w:color w:val="111111"/>
                <w:sz w:val="24"/>
                <w:szCs w:val="24"/>
                <w:shd w:val="clear" w:color="auto" w:fill="FFFFFF"/>
              </w:rPr>
            </w:pPr>
            <w:r w:rsidRPr="00540817">
              <w:rPr>
                <w:rFonts w:ascii="Times New Roman" w:hAnsi="Times New Roman"/>
                <w:iCs/>
                <w:color w:val="111111"/>
                <w:sz w:val="24"/>
                <w:szCs w:val="24"/>
                <w:shd w:val="clear" w:color="auto" w:fill="FFFFFF"/>
                <w:lang w:val="en-US"/>
              </w:rPr>
              <w:t>Belanja Insentif Guru PAUD</w:t>
            </w:r>
          </w:p>
        </w:tc>
      </w:tr>
      <w:tr w:rsidR="00540817" w:rsidRPr="00540817" w:rsidTr="00540817">
        <w:trPr>
          <w:trHeight w:val="20"/>
        </w:trPr>
        <w:tc>
          <w:tcPr>
            <w:tcW w:w="3690" w:type="dxa"/>
            <w:noWrap/>
            <w:vAlign w:val="bottom"/>
          </w:tcPr>
          <w:p w:rsidR="00540817" w:rsidRPr="00540817" w:rsidRDefault="00540817" w:rsidP="00540817">
            <w:pPr>
              <w:widowControl w:val="0"/>
              <w:spacing w:after="0" w:line="240" w:lineRule="auto"/>
              <w:jc w:val="both"/>
              <w:rPr>
                <w:rFonts w:ascii="Times New Roman" w:hAnsi="Times New Roman"/>
                <w:iCs/>
                <w:color w:val="111111"/>
                <w:sz w:val="24"/>
                <w:szCs w:val="24"/>
                <w:shd w:val="clear" w:color="auto" w:fill="FFFFFF"/>
              </w:rPr>
            </w:pPr>
            <w:r w:rsidRPr="00540817">
              <w:rPr>
                <w:rFonts w:ascii="Times New Roman" w:hAnsi="Times New Roman"/>
                <w:iCs/>
                <w:color w:val="111111"/>
                <w:sz w:val="24"/>
                <w:szCs w:val="24"/>
                <w:shd w:val="clear" w:color="auto" w:fill="FFFFFF"/>
                <w:lang w:val="en-US"/>
              </w:rPr>
              <w:t>Belanja Kursus Komputer</w:t>
            </w:r>
          </w:p>
        </w:tc>
      </w:tr>
      <w:tr w:rsidR="00540817" w:rsidRPr="00540817" w:rsidTr="00540817">
        <w:trPr>
          <w:trHeight w:val="20"/>
        </w:trPr>
        <w:tc>
          <w:tcPr>
            <w:tcW w:w="3690" w:type="dxa"/>
            <w:noWrap/>
            <w:vAlign w:val="bottom"/>
          </w:tcPr>
          <w:p w:rsidR="00540817" w:rsidRPr="00540817" w:rsidRDefault="00540817" w:rsidP="00540817">
            <w:pPr>
              <w:widowControl w:val="0"/>
              <w:spacing w:after="0" w:line="240" w:lineRule="auto"/>
              <w:jc w:val="both"/>
              <w:rPr>
                <w:rFonts w:ascii="Times New Roman" w:hAnsi="Times New Roman"/>
                <w:iCs/>
                <w:color w:val="111111"/>
                <w:sz w:val="24"/>
                <w:szCs w:val="24"/>
                <w:shd w:val="clear" w:color="auto" w:fill="FFFFFF"/>
              </w:rPr>
            </w:pPr>
            <w:r w:rsidRPr="00540817">
              <w:rPr>
                <w:rFonts w:ascii="Times New Roman" w:hAnsi="Times New Roman"/>
                <w:iCs/>
                <w:color w:val="111111"/>
                <w:sz w:val="24"/>
                <w:szCs w:val="24"/>
                <w:shd w:val="clear" w:color="auto" w:fill="FFFFFF"/>
                <w:lang w:val="en-US"/>
              </w:rPr>
              <w:t>Belanja Pembibitan Pala</w:t>
            </w:r>
          </w:p>
        </w:tc>
      </w:tr>
      <w:tr w:rsidR="00540817" w:rsidRPr="00540817" w:rsidTr="00540817">
        <w:trPr>
          <w:trHeight w:val="20"/>
        </w:trPr>
        <w:tc>
          <w:tcPr>
            <w:tcW w:w="3690" w:type="dxa"/>
            <w:noWrap/>
            <w:vAlign w:val="bottom"/>
          </w:tcPr>
          <w:p w:rsidR="00540817" w:rsidRPr="00540817" w:rsidRDefault="00540817" w:rsidP="00540817">
            <w:pPr>
              <w:widowControl w:val="0"/>
              <w:spacing w:after="0"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Belanja Penguatan BUMDes Belanja</w:t>
            </w:r>
          </w:p>
          <w:p w:rsidR="00540817" w:rsidRPr="00540817" w:rsidRDefault="00540817" w:rsidP="00540817">
            <w:pPr>
              <w:widowControl w:val="0"/>
              <w:spacing w:after="0"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lastRenderedPageBreak/>
              <w:t>Kegiatan Musrenbang desa</w:t>
            </w:r>
          </w:p>
        </w:tc>
      </w:tr>
      <w:tr w:rsidR="00540817" w:rsidRPr="00540817" w:rsidTr="00540817">
        <w:trPr>
          <w:trHeight w:val="20"/>
        </w:trPr>
        <w:tc>
          <w:tcPr>
            <w:tcW w:w="3690" w:type="dxa"/>
            <w:noWrap/>
            <w:vAlign w:val="bottom"/>
          </w:tcPr>
          <w:p w:rsidR="00540817" w:rsidRPr="00540817" w:rsidRDefault="00540817" w:rsidP="00540817">
            <w:pPr>
              <w:widowControl w:val="0"/>
              <w:spacing w:after="0" w:line="240" w:lineRule="auto"/>
              <w:jc w:val="both"/>
              <w:rPr>
                <w:rFonts w:ascii="Times New Roman" w:hAnsi="Times New Roman"/>
                <w:iCs/>
                <w:color w:val="111111"/>
                <w:sz w:val="24"/>
                <w:szCs w:val="24"/>
                <w:shd w:val="clear" w:color="auto" w:fill="FFFFFF"/>
              </w:rPr>
            </w:pPr>
            <w:r w:rsidRPr="00540817">
              <w:rPr>
                <w:rFonts w:ascii="Times New Roman" w:hAnsi="Times New Roman"/>
                <w:iCs/>
                <w:color w:val="111111"/>
                <w:sz w:val="24"/>
                <w:szCs w:val="24"/>
                <w:shd w:val="clear" w:color="auto" w:fill="FFFFFF"/>
                <w:lang w:val="en-US"/>
              </w:rPr>
              <w:t>Belanja Kegiatan Operasional PKK</w:t>
            </w:r>
          </w:p>
        </w:tc>
      </w:tr>
      <w:tr w:rsidR="00540817" w:rsidRPr="00540817" w:rsidTr="00540817">
        <w:trPr>
          <w:trHeight w:val="20"/>
        </w:trPr>
        <w:tc>
          <w:tcPr>
            <w:tcW w:w="3690" w:type="dxa"/>
            <w:tcBorders>
              <w:bottom w:val="single" w:sz="4" w:space="0" w:color="auto"/>
            </w:tcBorders>
            <w:noWrap/>
            <w:vAlign w:val="bottom"/>
          </w:tcPr>
          <w:p w:rsidR="00540817" w:rsidRPr="00540817" w:rsidRDefault="00540817" w:rsidP="00540817">
            <w:pPr>
              <w:widowControl w:val="0"/>
              <w:spacing w:after="0" w:line="240" w:lineRule="auto"/>
              <w:jc w:val="both"/>
              <w:rPr>
                <w:rFonts w:ascii="Times New Roman" w:hAnsi="Times New Roman"/>
                <w:iCs/>
                <w:color w:val="111111"/>
                <w:sz w:val="24"/>
                <w:szCs w:val="24"/>
                <w:shd w:val="clear" w:color="auto" w:fill="FFFFFF"/>
              </w:rPr>
            </w:pPr>
            <w:r w:rsidRPr="00540817">
              <w:rPr>
                <w:rFonts w:ascii="Times New Roman" w:hAnsi="Times New Roman"/>
                <w:color w:val="111111"/>
                <w:sz w:val="24"/>
                <w:szCs w:val="24"/>
                <w:shd w:val="clear" w:color="auto" w:fill="FFFFFF"/>
                <w:lang w:val="en-US"/>
              </w:rPr>
              <w:t>Belanja Alat Pertukangan</w:t>
            </w:r>
          </w:p>
        </w:tc>
      </w:tr>
      <w:tr w:rsidR="00540817" w:rsidRPr="00540817" w:rsidTr="00540817">
        <w:trPr>
          <w:trHeight w:val="20"/>
        </w:trPr>
        <w:tc>
          <w:tcPr>
            <w:tcW w:w="3690" w:type="dxa"/>
            <w:tcBorders>
              <w:bottom w:val="nil"/>
            </w:tcBorders>
            <w:noWrap/>
            <w:vAlign w:val="bottom"/>
          </w:tcPr>
          <w:p w:rsidR="00540817" w:rsidRPr="00540817" w:rsidRDefault="00540817" w:rsidP="00540817">
            <w:pPr>
              <w:widowControl w:val="0"/>
              <w:spacing w:after="0" w:line="360" w:lineRule="auto"/>
              <w:jc w:val="both"/>
              <w:rPr>
                <w:rFonts w:ascii="Times New Roman" w:hAnsi="Times New Roman"/>
                <w:color w:val="111111"/>
                <w:sz w:val="24"/>
                <w:szCs w:val="24"/>
                <w:shd w:val="clear" w:color="auto" w:fill="FFFFFF"/>
                <w:lang w:val="en-US"/>
              </w:rPr>
            </w:pPr>
          </w:p>
        </w:tc>
      </w:tr>
    </w:tbl>
    <w:p w:rsidR="00540817" w:rsidRPr="00540817" w:rsidRDefault="00540817" w:rsidP="00540817">
      <w:pPr>
        <w:widowControl w:val="0"/>
        <w:spacing w:after="0" w:line="240" w:lineRule="auto"/>
        <w:jc w:val="both"/>
        <w:rPr>
          <w:rFonts w:ascii="Times New Roman" w:hAnsi="Times New Roman"/>
          <w:color w:val="111111"/>
          <w:sz w:val="24"/>
          <w:szCs w:val="24"/>
          <w:shd w:val="clear" w:color="auto" w:fill="FFFFFF"/>
          <w:lang w:val="en-US"/>
        </w:rPr>
      </w:pPr>
      <w:r w:rsidRPr="00540817">
        <w:rPr>
          <w:rFonts w:ascii="Times New Roman" w:hAnsi="Times New Roman"/>
          <w:color w:val="111111"/>
          <w:sz w:val="24"/>
          <w:szCs w:val="24"/>
          <w:shd w:val="clear" w:color="auto" w:fill="FFFFFF"/>
          <w:lang w:val="en-US"/>
        </w:rPr>
        <w:t>Sumber: Peraturan kepala desa Wangongira nomor 01 Tahun 2018 tentang penjabaran anggaran pendapatan dan belanja desa tahun anggaran 2018.</w:t>
      </w:r>
    </w:p>
    <w:p w:rsidR="002755D9" w:rsidRDefault="002755D9" w:rsidP="00540817">
      <w:pPr>
        <w:widowControl w:val="0"/>
        <w:spacing w:after="0" w:line="360" w:lineRule="auto"/>
        <w:jc w:val="both"/>
        <w:rPr>
          <w:rFonts w:ascii="Times New Roman" w:hAnsi="Times New Roman"/>
          <w:color w:val="111111"/>
          <w:sz w:val="24"/>
          <w:szCs w:val="24"/>
          <w:shd w:val="clear" w:color="auto" w:fill="FFFFFF"/>
          <w:lang w:val="en-US"/>
        </w:rPr>
      </w:pPr>
    </w:p>
    <w:p w:rsidR="00540817" w:rsidRDefault="00540817" w:rsidP="00540817">
      <w:pPr>
        <w:widowControl w:val="0"/>
        <w:spacing w:after="0" w:line="360" w:lineRule="auto"/>
        <w:jc w:val="center"/>
        <w:rPr>
          <w:rFonts w:ascii="Times New Roman" w:hAnsi="Times New Roman"/>
          <w:b/>
          <w:color w:val="111111"/>
          <w:sz w:val="24"/>
          <w:szCs w:val="24"/>
          <w:shd w:val="clear" w:color="auto" w:fill="FFFFFF"/>
          <w:lang w:val="en-US"/>
        </w:rPr>
      </w:pPr>
      <w:r w:rsidRPr="00540817">
        <w:rPr>
          <w:rFonts w:ascii="Times New Roman" w:hAnsi="Times New Roman"/>
          <w:b/>
          <w:color w:val="111111"/>
          <w:sz w:val="24"/>
          <w:szCs w:val="24"/>
          <w:shd w:val="clear" w:color="auto" w:fill="FFFFFF"/>
          <w:lang w:val="en-US"/>
        </w:rPr>
        <w:t xml:space="preserve">Tabel 2. </w:t>
      </w:r>
    </w:p>
    <w:p w:rsidR="00540817" w:rsidRPr="00540817" w:rsidRDefault="00540817" w:rsidP="00540817">
      <w:pPr>
        <w:widowControl w:val="0"/>
        <w:spacing w:after="0"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Rincian Kegiatan Pemberdayaan Masyarakat Desa Telaga Paca Tahun anggaran 2018</w:t>
      </w:r>
    </w:p>
    <w:p w:rsidR="00540817" w:rsidRDefault="00540817" w:rsidP="00540817">
      <w:pPr>
        <w:widowControl w:val="0"/>
        <w:spacing w:after="0" w:line="360" w:lineRule="auto"/>
        <w:jc w:val="both"/>
        <w:rPr>
          <w:rFonts w:ascii="Times New Roman" w:hAnsi="Times New Roman"/>
          <w:color w:val="111111"/>
          <w:sz w:val="24"/>
          <w:szCs w:val="24"/>
          <w:shd w:val="clear" w:color="auto" w:fill="FFFFFF"/>
          <w:lang w:val="en-US"/>
        </w:rPr>
      </w:pPr>
    </w:p>
    <w:tbl>
      <w:tblPr>
        <w:tblW w:w="3150" w:type="dxa"/>
        <w:tblInd w:w="28" w:type="dxa"/>
        <w:tblLayout w:type="fixed"/>
        <w:tblCellMar>
          <w:left w:w="28" w:type="dxa"/>
          <w:right w:w="28" w:type="dxa"/>
        </w:tblCellMar>
        <w:tblLook w:val="0000"/>
      </w:tblPr>
      <w:tblGrid>
        <w:gridCol w:w="3150"/>
      </w:tblGrid>
      <w:tr w:rsidR="00540817" w:rsidRPr="00540817" w:rsidTr="004A73A2">
        <w:trPr>
          <w:cantSplit/>
          <w:trHeight w:val="20"/>
        </w:trPr>
        <w:tc>
          <w:tcPr>
            <w:tcW w:w="3150" w:type="dxa"/>
            <w:tcBorders>
              <w:top w:val="single" w:sz="4" w:space="0" w:color="auto"/>
              <w:bottom w:val="single" w:sz="4" w:space="0" w:color="auto"/>
            </w:tcBorders>
            <w:noWrap/>
          </w:tcPr>
          <w:p w:rsidR="00540817" w:rsidRPr="00540817" w:rsidRDefault="00540817" w:rsidP="00190B9E">
            <w:pPr>
              <w:widowControl w:val="0"/>
              <w:spacing w:after="0" w:line="240" w:lineRule="auto"/>
              <w:jc w:val="center"/>
              <w:rPr>
                <w:rFonts w:ascii="Times New Roman" w:hAnsi="Times New Roman"/>
                <w:bCs/>
                <w:color w:val="111111"/>
                <w:sz w:val="24"/>
                <w:szCs w:val="24"/>
                <w:shd w:val="clear" w:color="auto" w:fill="FFFFFF"/>
                <w:lang w:val="en-US"/>
              </w:rPr>
            </w:pPr>
            <w:r w:rsidRPr="00540817">
              <w:rPr>
                <w:rFonts w:ascii="Times New Roman" w:hAnsi="Times New Roman"/>
                <w:bCs/>
                <w:color w:val="111111"/>
                <w:sz w:val="24"/>
                <w:szCs w:val="24"/>
                <w:shd w:val="clear" w:color="auto" w:fill="FFFFFF"/>
                <w:lang w:val="en-US"/>
              </w:rPr>
              <w:t>Rincian Kegiatan Pemdes</w:t>
            </w:r>
          </w:p>
        </w:tc>
      </w:tr>
      <w:tr w:rsidR="00540817" w:rsidRPr="00540817" w:rsidTr="00540817">
        <w:trPr>
          <w:trHeight w:val="540"/>
        </w:trPr>
        <w:tc>
          <w:tcPr>
            <w:tcW w:w="3150" w:type="dxa"/>
            <w:tcBorders>
              <w:top w:val="single" w:sz="4" w:space="0" w:color="auto"/>
              <w:bottom w:val="single" w:sz="4" w:space="0" w:color="auto"/>
            </w:tcBorders>
            <w:noWrap/>
            <w:vAlign w:val="bottom"/>
          </w:tcPr>
          <w:p w:rsidR="00540817" w:rsidRPr="00540817" w:rsidRDefault="00540817" w:rsidP="00190B9E">
            <w:pPr>
              <w:widowControl w:val="0"/>
              <w:spacing w:after="0" w:line="240" w:lineRule="auto"/>
              <w:jc w:val="both"/>
              <w:rPr>
                <w:rFonts w:ascii="Times New Roman" w:hAnsi="Times New Roman"/>
                <w:iCs/>
                <w:color w:val="111111"/>
                <w:sz w:val="24"/>
                <w:szCs w:val="24"/>
                <w:shd w:val="clear" w:color="auto" w:fill="FFFFFF"/>
              </w:rPr>
            </w:pPr>
            <w:r w:rsidRPr="00540817">
              <w:rPr>
                <w:rFonts w:ascii="Times New Roman" w:hAnsi="Times New Roman"/>
                <w:iCs/>
                <w:color w:val="111111"/>
                <w:sz w:val="24"/>
                <w:szCs w:val="24"/>
                <w:shd w:val="clear" w:color="auto" w:fill="FFFFFF"/>
                <w:lang w:val="en-US"/>
              </w:rPr>
              <w:t xml:space="preserve">Kegiatan Pelatihan Kepala Desa dan Perangkat </w:t>
            </w:r>
          </w:p>
        </w:tc>
      </w:tr>
      <w:tr w:rsidR="00540817" w:rsidRPr="00540817" w:rsidTr="00540817">
        <w:trPr>
          <w:trHeight w:val="549"/>
        </w:trPr>
        <w:tc>
          <w:tcPr>
            <w:tcW w:w="3150" w:type="dxa"/>
            <w:tcBorders>
              <w:top w:val="single" w:sz="4" w:space="0" w:color="auto"/>
              <w:bottom w:val="single" w:sz="4" w:space="0" w:color="auto"/>
            </w:tcBorders>
            <w:noWrap/>
            <w:vAlign w:val="bottom"/>
          </w:tcPr>
          <w:p w:rsidR="00540817" w:rsidRPr="00540817" w:rsidRDefault="00540817" w:rsidP="00190B9E">
            <w:pPr>
              <w:widowControl w:val="0"/>
              <w:spacing w:after="0"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Kegiatan Peningkatan Kapasitas Lembaga Masyarakat</w:t>
            </w:r>
          </w:p>
        </w:tc>
      </w:tr>
      <w:tr w:rsidR="00540817" w:rsidRPr="00540817" w:rsidTr="00540817">
        <w:trPr>
          <w:trHeight w:val="20"/>
        </w:trPr>
        <w:tc>
          <w:tcPr>
            <w:tcW w:w="3150" w:type="dxa"/>
            <w:tcBorders>
              <w:top w:val="single" w:sz="4" w:space="0" w:color="auto"/>
              <w:bottom w:val="single" w:sz="4" w:space="0" w:color="auto"/>
            </w:tcBorders>
            <w:noWrap/>
            <w:vAlign w:val="bottom"/>
          </w:tcPr>
          <w:p w:rsidR="00540817" w:rsidRPr="00540817" w:rsidRDefault="00540817" w:rsidP="00190B9E">
            <w:pPr>
              <w:widowControl w:val="0"/>
              <w:spacing w:after="0"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Kegiatan Pemberdayaan Posyandu, UP2K dan BKB</w:t>
            </w:r>
          </w:p>
        </w:tc>
      </w:tr>
      <w:tr w:rsidR="00540817" w:rsidRPr="00540817" w:rsidTr="00540817">
        <w:trPr>
          <w:trHeight w:val="20"/>
        </w:trPr>
        <w:tc>
          <w:tcPr>
            <w:tcW w:w="3150" w:type="dxa"/>
            <w:tcBorders>
              <w:top w:val="single" w:sz="4" w:space="0" w:color="auto"/>
              <w:bottom w:val="single" w:sz="4" w:space="0" w:color="auto"/>
            </w:tcBorders>
            <w:noWrap/>
            <w:vAlign w:val="bottom"/>
          </w:tcPr>
          <w:p w:rsidR="00540817" w:rsidRPr="00540817" w:rsidRDefault="00540817" w:rsidP="00190B9E">
            <w:pPr>
              <w:widowControl w:val="0"/>
              <w:spacing w:after="0"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Kegiatan Kampanye dan Promosi Hidup Sehat</w:t>
            </w:r>
          </w:p>
        </w:tc>
      </w:tr>
      <w:tr w:rsidR="00540817" w:rsidRPr="00540817" w:rsidTr="00540817">
        <w:trPr>
          <w:trHeight w:val="20"/>
        </w:trPr>
        <w:tc>
          <w:tcPr>
            <w:tcW w:w="3150" w:type="dxa"/>
            <w:tcBorders>
              <w:top w:val="single" w:sz="4" w:space="0" w:color="auto"/>
              <w:bottom w:val="single" w:sz="4" w:space="0" w:color="auto"/>
            </w:tcBorders>
            <w:noWrap/>
            <w:vAlign w:val="bottom"/>
          </w:tcPr>
          <w:p w:rsidR="00540817" w:rsidRPr="00540817" w:rsidRDefault="00540817" w:rsidP="00190B9E">
            <w:pPr>
              <w:widowControl w:val="0"/>
              <w:spacing w:after="0"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Insentif Untuk Kader Kesehatan Masyarakat</w:t>
            </w:r>
          </w:p>
        </w:tc>
      </w:tr>
      <w:tr w:rsidR="00540817" w:rsidRPr="00540817" w:rsidTr="00540817">
        <w:trPr>
          <w:trHeight w:val="20"/>
        </w:trPr>
        <w:tc>
          <w:tcPr>
            <w:tcW w:w="3150" w:type="dxa"/>
            <w:tcBorders>
              <w:top w:val="single" w:sz="4" w:space="0" w:color="auto"/>
              <w:bottom w:val="single" w:sz="4" w:space="0" w:color="auto"/>
            </w:tcBorders>
            <w:noWrap/>
            <w:vAlign w:val="bottom"/>
          </w:tcPr>
          <w:p w:rsidR="00540817" w:rsidRPr="00540817" w:rsidRDefault="00540817" w:rsidP="00190B9E">
            <w:pPr>
              <w:widowControl w:val="0"/>
              <w:spacing w:after="0" w:line="240" w:lineRule="auto"/>
              <w:jc w:val="both"/>
              <w:rPr>
                <w:rFonts w:ascii="Times New Roman" w:hAnsi="Times New Roman"/>
                <w:color w:val="111111"/>
                <w:sz w:val="24"/>
                <w:szCs w:val="24"/>
                <w:shd w:val="clear" w:color="auto" w:fill="FFFFFF"/>
                <w:lang w:val="en-US"/>
              </w:rPr>
            </w:pPr>
            <w:r w:rsidRPr="00540817">
              <w:rPr>
                <w:rFonts w:ascii="Times New Roman" w:hAnsi="Times New Roman"/>
                <w:color w:val="111111"/>
                <w:sz w:val="24"/>
                <w:szCs w:val="24"/>
                <w:shd w:val="clear" w:color="auto" w:fill="FFFFFF"/>
                <w:lang w:val="en-US"/>
              </w:rPr>
              <w:t>Kegiatan bantuan insentif guru paud</w:t>
            </w:r>
          </w:p>
        </w:tc>
      </w:tr>
      <w:tr w:rsidR="00540817" w:rsidRPr="00540817" w:rsidTr="00540817">
        <w:trPr>
          <w:trHeight w:val="20"/>
        </w:trPr>
        <w:tc>
          <w:tcPr>
            <w:tcW w:w="3150" w:type="dxa"/>
            <w:tcBorders>
              <w:top w:val="single" w:sz="4" w:space="0" w:color="auto"/>
              <w:bottom w:val="single" w:sz="4" w:space="0" w:color="auto"/>
            </w:tcBorders>
            <w:noWrap/>
            <w:vAlign w:val="bottom"/>
          </w:tcPr>
          <w:p w:rsidR="00540817" w:rsidRPr="00540817" w:rsidRDefault="00540817" w:rsidP="00190B9E">
            <w:pPr>
              <w:widowControl w:val="0"/>
              <w:spacing w:after="0"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Kegiatan Penyelenggaraan kursus seni budaya</w:t>
            </w:r>
          </w:p>
        </w:tc>
      </w:tr>
      <w:tr w:rsidR="00540817" w:rsidRPr="00540817" w:rsidTr="00540817">
        <w:trPr>
          <w:trHeight w:val="20"/>
        </w:trPr>
        <w:tc>
          <w:tcPr>
            <w:tcW w:w="3150" w:type="dxa"/>
            <w:tcBorders>
              <w:top w:val="single" w:sz="4" w:space="0" w:color="auto"/>
              <w:bottom w:val="single" w:sz="4" w:space="0" w:color="auto"/>
            </w:tcBorders>
            <w:noWrap/>
            <w:vAlign w:val="bottom"/>
          </w:tcPr>
          <w:p w:rsidR="00540817" w:rsidRPr="00540817" w:rsidRDefault="00540817" w:rsidP="00190B9E">
            <w:pPr>
              <w:widowControl w:val="0"/>
              <w:spacing w:after="0"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Kegiatan bantuan Pemberdayaan Bidang Olahraga</w:t>
            </w:r>
          </w:p>
        </w:tc>
      </w:tr>
      <w:tr w:rsidR="00540817" w:rsidRPr="00540817" w:rsidTr="00540817">
        <w:trPr>
          <w:trHeight w:val="20"/>
        </w:trPr>
        <w:tc>
          <w:tcPr>
            <w:tcW w:w="3150" w:type="dxa"/>
            <w:tcBorders>
              <w:top w:val="single" w:sz="4" w:space="0" w:color="auto"/>
              <w:bottom w:val="single" w:sz="4" w:space="0" w:color="auto"/>
            </w:tcBorders>
            <w:noWrap/>
            <w:vAlign w:val="bottom"/>
          </w:tcPr>
          <w:p w:rsidR="00540817" w:rsidRPr="00540817" w:rsidRDefault="00540817" w:rsidP="00190B9E">
            <w:pPr>
              <w:widowControl w:val="0"/>
              <w:spacing w:after="0"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Kegiatan Pembersihan aliran Sungai</w:t>
            </w:r>
          </w:p>
        </w:tc>
      </w:tr>
      <w:tr w:rsidR="00540817" w:rsidRPr="00540817" w:rsidTr="00540817">
        <w:trPr>
          <w:trHeight w:val="20"/>
        </w:trPr>
        <w:tc>
          <w:tcPr>
            <w:tcW w:w="3150" w:type="dxa"/>
            <w:tcBorders>
              <w:top w:val="single" w:sz="4" w:space="0" w:color="auto"/>
              <w:bottom w:val="single" w:sz="4" w:space="0" w:color="auto"/>
            </w:tcBorders>
            <w:noWrap/>
            <w:vAlign w:val="bottom"/>
          </w:tcPr>
          <w:p w:rsidR="00540817" w:rsidRPr="00540817" w:rsidRDefault="00540817" w:rsidP="00190B9E">
            <w:pPr>
              <w:widowControl w:val="0"/>
              <w:spacing w:after="0"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Kegiatan Penyusunan Arah Pengembangan Desa</w:t>
            </w:r>
          </w:p>
        </w:tc>
      </w:tr>
      <w:tr w:rsidR="00540817" w:rsidRPr="00540817" w:rsidTr="00540817">
        <w:trPr>
          <w:trHeight w:val="20"/>
        </w:trPr>
        <w:tc>
          <w:tcPr>
            <w:tcW w:w="3150" w:type="dxa"/>
            <w:tcBorders>
              <w:top w:val="single" w:sz="4" w:space="0" w:color="auto"/>
              <w:bottom w:val="single" w:sz="4" w:space="0" w:color="auto"/>
            </w:tcBorders>
            <w:noWrap/>
            <w:vAlign w:val="bottom"/>
          </w:tcPr>
          <w:p w:rsidR="00540817" w:rsidRPr="00540817" w:rsidRDefault="00540817" w:rsidP="00190B9E">
            <w:pPr>
              <w:widowControl w:val="0"/>
              <w:spacing w:after="0"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Kegiatan Penyusunan Rancangan Program/Kegiatan Pembangunan Desa. yang berkelanjutan</w:t>
            </w:r>
          </w:p>
        </w:tc>
      </w:tr>
      <w:tr w:rsidR="00540817" w:rsidRPr="00540817" w:rsidTr="00540817">
        <w:trPr>
          <w:trHeight w:val="20"/>
        </w:trPr>
        <w:tc>
          <w:tcPr>
            <w:tcW w:w="3150" w:type="dxa"/>
            <w:tcBorders>
              <w:top w:val="single" w:sz="4" w:space="0" w:color="auto"/>
              <w:bottom w:val="single" w:sz="4" w:space="0" w:color="auto"/>
            </w:tcBorders>
            <w:noWrap/>
            <w:vAlign w:val="bottom"/>
          </w:tcPr>
          <w:p w:rsidR="00540817" w:rsidRPr="00540817" w:rsidRDefault="00540817" w:rsidP="00190B9E">
            <w:pPr>
              <w:widowControl w:val="0"/>
              <w:spacing w:after="0"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Kegiatan Penyelenggaraan Musyawarah Desa</w:t>
            </w:r>
          </w:p>
        </w:tc>
      </w:tr>
      <w:tr w:rsidR="00540817" w:rsidRPr="00540817" w:rsidTr="00540817">
        <w:trPr>
          <w:trHeight w:val="20"/>
        </w:trPr>
        <w:tc>
          <w:tcPr>
            <w:tcW w:w="3150" w:type="dxa"/>
            <w:tcBorders>
              <w:top w:val="single" w:sz="4" w:space="0" w:color="auto"/>
              <w:bottom w:val="single" w:sz="4" w:space="0" w:color="auto"/>
            </w:tcBorders>
            <w:noWrap/>
            <w:vAlign w:val="bottom"/>
          </w:tcPr>
          <w:p w:rsidR="00540817" w:rsidRPr="00540817" w:rsidRDefault="00540817" w:rsidP="00190B9E">
            <w:pPr>
              <w:widowControl w:val="0"/>
              <w:spacing w:after="0" w:line="240" w:lineRule="auto"/>
              <w:jc w:val="both"/>
              <w:rPr>
                <w:rFonts w:ascii="Times New Roman" w:hAnsi="Times New Roman"/>
                <w:iCs/>
                <w:color w:val="111111"/>
                <w:sz w:val="24"/>
                <w:szCs w:val="24"/>
                <w:shd w:val="clear" w:color="auto" w:fill="FFFFFF"/>
                <w:lang w:val="en-US"/>
              </w:rPr>
            </w:pPr>
            <w:r w:rsidRPr="00540817">
              <w:rPr>
                <w:rFonts w:ascii="Times New Roman" w:hAnsi="Times New Roman"/>
                <w:iCs/>
                <w:color w:val="111111"/>
                <w:sz w:val="24"/>
                <w:szCs w:val="24"/>
                <w:shd w:val="clear" w:color="auto" w:fill="FFFFFF"/>
                <w:lang w:val="en-US"/>
              </w:rPr>
              <w:t>Kegiatan Pengembangan Sistem Administrasi Keuangan dan Aset Desa Berbasis Data Digital</w:t>
            </w:r>
          </w:p>
        </w:tc>
      </w:tr>
      <w:tr w:rsidR="00540817" w:rsidRPr="00540817" w:rsidTr="00540817">
        <w:trPr>
          <w:trHeight w:val="20"/>
        </w:trPr>
        <w:tc>
          <w:tcPr>
            <w:tcW w:w="3150" w:type="dxa"/>
            <w:tcBorders>
              <w:top w:val="single" w:sz="4" w:space="0" w:color="auto"/>
              <w:bottom w:val="single" w:sz="4" w:space="0" w:color="auto"/>
            </w:tcBorders>
            <w:noWrap/>
            <w:vAlign w:val="bottom"/>
          </w:tcPr>
          <w:p w:rsidR="00540817" w:rsidRPr="00540817" w:rsidRDefault="00540817" w:rsidP="00540817">
            <w:pPr>
              <w:widowControl w:val="0"/>
              <w:spacing w:after="0" w:line="240" w:lineRule="auto"/>
              <w:jc w:val="both"/>
              <w:rPr>
                <w:rFonts w:ascii="Times New Roman" w:hAnsi="Times New Roman"/>
                <w:color w:val="111111"/>
                <w:sz w:val="24"/>
                <w:szCs w:val="24"/>
                <w:shd w:val="clear" w:color="auto" w:fill="FFFFFF"/>
                <w:lang w:val="en-US"/>
              </w:rPr>
            </w:pPr>
            <w:r w:rsidRPr="00540817">
              <w:rPr>
                <w:rFonts w:ascii="Times New Roman" w:hAnsi="Times New Roman"/>
                <w:color w:val="111111"/>
                <w:sz w:val="24"/>
                <w:szCs w:val="24"/>
                <w:shd w:val="clear" w:color="auto" w:fill="FFFFFF"/>
                <w:lang w:val="en-US"/>
              </w:rPr>
              <w:t>Kegiatan Pembentukan dan Pelatihan Kader Pemberdayaan Masyarakat</w:t>
            </w:r>
          </w:p>
        </w:tc>
      </w:tr>
    </w:tbl>
    <w:p w:rsidR="00540817" w:rsidRDefault="00540817" w:rsidP="00540817">
      <w:pPr>
        <w:widowControl w:val="0"/>
        <w:spacing w:after="0" w:line="360" w:lineRule="auto"/>
        <w:jc w:val="both"/>
        <w:rPr>
          <w:rFonts w:ascii="Times New Roman" w:hAnsi="Times New Roman"/>
          <w:color w:val="111111"/>
          <w:sz w:val="24"/>
          <w:szCs w:val="24"/>
          <w:shd w:val="clear" w:color="auto" w:fill="FFFFFF"/>
          <w:lang w:val="en-US"/>
        </w:rPr>
      </w:pPr>
    </w:p>
    <w:p w:rsidR="00540817" w:rsidRDefault="00540817" w:rsidP="00540817">
      <w:pPr>
        <w:widowControl w:val="0"/>
        <w:spacing w:after="0" w:line="360" w:lineRule="auto"/>
        <w:ind w:firstLine="720"/>
        <w:jc w:val="both"/>
        <w:rPr>
          <w:rFonts w:ascii="Times New Roman" w:hAnsi="Times New Roman"/>
          <w:iCs/>
          <w:color w:val="111111"/>
          <w:sz w:val="24"/>
          <w:szCs w:val="24"/>
          <w:shd w:val="clear" w:color="auto" w:fill="FFFFFF"/>
          <w:lang w:val="en-US"/>
        </w:rPr>
      </w:pPr>
      <w:r w:rsidRPr="00540817">
        <w:rPr>
          <w:rFonts w:ascii="Times New Roman" w:hAnsi="Times New Roman"/>
          <w:color w:val="111111"/>
          <w:sz w:val="24"/>
          <w:szCs w:val="24"/>
          <w:shd w:val="clear" w:color="auto" w:fill="FFFFFF"/>
          <w:lang w:val="en-US"/>
        </w:rPr>
        <w:t>Pelaksanaan suatu kebijakan merupakan suatu hal yang penting bahkan lebih penting dari pada pembuatan kebijakan, Udoji</w:t>
      </w:r>
      <w:r w:rsidRPr="00540817">
        <w:rPr>
          <w:rFonts w:ascii="Times New Roman" w:hAnsi="Times New Roman"/>
          <w:iCs/>
          <w:color w:val="111111"/>
          <w:sz w:val="24"/>
          <w:szCs w:val="24"/>
          <w:shd w:val="clear" w:color="auto" w:fill="FFFFFF"/>
        </w:rPr>
        <w:t>.</w:t>
      </w:r>
      <w:r w:rsidRPr="00540817">
        <w:rPr>
          <w:rFonts w:ascii="Times New Roman" w:hAnsi="Times New Roman"/>
          <w:iCs/>
          <w:color w:val="111111"/>
          <w:sz w:val="24"/>
          <w:szCs w:val="24"/>
          <w:shd w:val="clear" w:color="auto" w:fill="FFFFFF"/>
          <w:lang w:val="en-US"/>
        </w:rPr>
        <w:t xml:space="preserve"> </w:t>
      </w:r>
      <w:r w:rsidRPr="00540817">
        <w:rPr>
          <w:rFonts w:ascii="Times New Roman" w:hAnsi="Times New Roman"/>
          <w:iCs/>
          <w:color w:val="111111"/>
          <w:sz w:val="24"/>
          <w:szCs w:val="24"/>
          <w:shd w:val="clear" w:color="auto" w:fill="FFFFFF"/>
          <w:lang w:val="en-US"/>
        </w:rPr>
        <w:fldChar w:fldCharType="begin" w:fldLock="1"/>
      </w:r>
      <w:r w:rsidR="00184677">
        <w:rPr>
          <w:rFonts w:ascii="Times New Roman" w:hAnsi="Times New Roman"/>
          <w:iCs/>
          <w:color w:val="111111"/>
          <w:sz w:val="24"/>
          <w:szCs w:val="24"/>
          <w:shd w:val="clear" w:color="auto" w:fill="FFFFFF"/>
          <w:lang w:val="en-US"/>
        </w:rPr>
        <w:instrText>ADDIN CSL_CITATION {"citationItems":[{"id":"ITEM-1","itemData":{"abstract":"Implementation of the Village Fund and Community Participation in Development in Rural District of Tellu Limpoe Teteaji Sidenreng Rappang.The purpose of research is to determine the Village Fund Policy Implementation in Rural Development in the District Teteaji Tellu Limpoe Sidenreng Rappang and to determine the Community Participation in Rural Development in the District Teteaji Tellu Limpoe Sidenreng Rappang. The population of this study of 2,265 people, while the sample using the formula slovin is numbered 96 people.Techniques of data collection are (1) observation, (2) Interviews (3) of Library Studies and (4) questionnaire. The data was analyzed using frequency tables and percentages. The results of this study indicate that the Village Fund Policy Implementation indicator with a value of 69.78% both categories, Public Participation indicator with a value of 67.2% to the category of good.","author":[{"dropping-particle":"","family":"Mustanir","given":"Ahmad","non-dropping-particle":"","parse-names":false,"suffix":""},{"dropping-particle":"","family":"Darmiah","given":"","non-dropping-particle":"","parse-names":false,"suffix":""}],"container-title":"Jurnal Politik Profetik","id":"ITEM-1","issue":"2","issued":{"date-parts":[["2016"]]},"page":"226-238","title":"Implementasi kebijakan dana desa dan partisipasi masyarakat dalam pembangunan di desa teteaji kecamatan tellu limpoe kabupaten sidenreng rappang","type":"article-journal","volume":"04"},"uris":["http://www.mendeley.com/documents/?uuid=b3a6f8ec-0290-47c5-9d14-b28233b7e621"]}],"mendeley":{"formattedCitation":"(Mustanir &amp; Darmiah, 2016)","plainTextFormattedCitation":"(Mustanir &amp; Darmiah, 2016)","previouslyFormattedCitation":"(Mustanir &amp; Darmiah, 2016)"},"properties":{"noteIndex":0},"schema":"https://github.com/citation-style-language/schema/raw/master/csl-citation.json"}</w:instrText>
      </w:r>
      <w:r w:rsidRPr="00540817">
        <w:rPr>
          <w:rFonts w:ascii="Times New Roman" w:hAnsi="Times New Roman"/>
          <w:iCs/>
          <w:color w:val="111111"/>
          <w:sz w:val="24"/>
          <w:szCs w:val="24"/>
          <w:shd w:val="clear" w:color="auto" w:fill="FFFFFF"/>
          <w:lang w:val="en-US"/>
        </w:rPr>
        <w:fldChar w:fldCharType="separate"/>
      </w:r>
      <w:r w:rsidR="00184677" w:rsidRPr="00184677">
        <w:rPr>
          <w:rFonts w:ascii="Times New Roman" w:hAnsi="Times New Roman"/>
          <w:iCs/>
          <w:noProof/>
          <w:color w:val="111111"/>
          <w:sz w:val="24"/>
          <w:szCs w:val="24"/>
          <w:shd w:val="clear" w:color="auto" w:fill="FFFFFF"/>
          <w:lang w:val="en-US"/>
        </w:rPr>
        <w:t>(Mustanir &amp; Darmiah, 2016)</w:t>
      </w:r>
      <w:r w:rsidRPr="00540817">
        <w:rPr>
          <w:rFonts w:ascii="Times New Roman" w:hAnsi="Times New Roman"/>
          <w:color w:val="111111"/>
          <w:sz w:val="24"/>
          <w:szCs w:val="24"/>
          <w:shd w:val="clear" w:color="auto" w:fill="FFFFFF"/>
          <w:lang w:val="en-US"/>
        </w:rPr>
        <w:fldChar w:fldCharType="end"/>
      </w:r>
      <w:r w:rsidRPr="00540817">
        <w:rPr>
          <w:rFonts w:ascii="Times New Roman" w:hAnsi="Times New Roman"/>
          <w:color w:val="111111"/>
          <w:sz w:val="24"/>
          <w:szCs w:val="24"/>
          <w:shd w:val="clear" w:color="auto" w:fill="FFFFFF"/>
          <w:lang w:val="en-US"/>
        </w:rPr>
        <w:t xml:space="preserve">, jika di lihat dari konsep ini, apa yang di muat dalam Peraturan Menteri Desa, Pembangunan Daerah Tertinggal, Dan Transmigrasi Republik Indonesia Nomor 19 Tahun 2017. Kebijakan itu tidak hanya di buat, akan tetapi bagaimana menjalankan kebijakan tersebut. Realita keadaan dilapangan tidak selalu sama dengan apa yang menjadi apa yang diharapkan pemerintah, karena setiap desa memiliki kebutuhan yang berbeda. </w:t>
      </w:r>
    </w:p>
    <w:p w:rsidR="00540817" w:rsidRDefault="00540817" w:rsidP="00540817">
      <w:pPr>
        <w:widowControl w:val="0"/>
        <w:spacing w:after="0" w:line="360" w:lineRule="auto"/>
        <w:ind w:firstLine="720"/>
        <w:jc w:val="both"/>
        <w:rPr>
          <w:rFonts w:ascii="Times New Roman" w:hAnsi="Times New Roman"/>
          <w:iCs/>
          <w:color w:val="111111"/>
          <w:sz w:val="24"/>
          <w:szCs w:val="24"/>
          <w:shd w:val="clear" w:color="auto" w:fill="FFFFFF"/>
          <w:lang w:val="en-US"/>
        </w:rPr>
      </w:pPr>
      <w:r w:rsidRPr="00540817">
        <w:rPr>
          <w:rFonts w:ascii="Times New Roman" w:hAnsi="Times New Roman"/>
          <w:color w:val="111111"/>
          <w:sz w:val="24"/>
          <w:szCs w:val="24"/>
          <w:shd w:val="clear" w:color="auto" w:fill="FFFFFF"/>
          <w:lang w:val="en-US"/>
        </w:rPr>
        <w:t xml:space="preserve">Jika di lihat dari ke dua data sekunder diatas jika di sandingkan dengan apa yang menjadi amanat di dalam Peraturan Menteri Desa, Pembangunan Daerah Tertinggal, Dan Transmigrasi Republik Indonesia Nomor 19 Tahun 2017 Tentang Penetapan Prioritas Penggunaan Dana Desa Tahun 2018 pasal 7 ayat 1 menjelaskan bahwa Dana Desa digunakan untuk membiayai program dan kegiatan bidang Pemberdayaan Masyarakat Desa yang ditujukan untuk meningkatkan kapasitas dan kapabilitas masyarakat Desa dengan mendayagunakan potensi dan sumberdayanya sendiri sehingga Desa dapat menghidupi dirinya secara </w:t>
      </w:r>
      <w:r w:rsidRPr="00540817">
        <w:rPr>
          <w:rFonts w:ascii="Times New Roman" w:hAnsi="Times New Roman"/>
          <w:color w:val="111111"/>
          <w:sz w:val="24"/>
          <w:szCs w:val="24"/>
          <w:shd w:val="clear" w:color="auto" w:fill="FFFFFF"/>
          <w:lang w:val="en-US"/>
        </w:rPr>
        <w:lastRenderedPageBreak/>
        <w:t xml:space="preserve">mandiri. di dalam pasal 7 ayat 2 menjelaskan bahwa maksud dari ayat 1 diatas yang menjadi prioritas penggunaan dana desa meliputi : (a) peningkatan partisipasi masyarakat dalam proses perencanaan, pelaksanaan dan pengawasan pembangunan Desa; (b) pengembangan kapasitas di Desa meliputi: pendidikan, pembelajaran, pelatihan, penyuluhan dan bimbingan teknis, dengan materi tentang pembangunan dan pemberdayaan masyarakat Desa; (c) pengembangan ketahanan masyarakat Desa; (d) pengelolaan dan pengembangan sistem informasi Desa; (e) dukungan pengelolaan kegiatan pelayanan sosial dasar di bidang pendidikan, kesehatan, pemberdayaan perempuan dan anak, serta pemberdayaan masyarakat marginal dan anggota masyarakat Desa penyandang disabilitas; (f) dukungan pengelolaan kegiatan pelestarian lingkungan hidup; (g) dukungan kesiapsiagaan menghadapi bencana alam dan penanganannya; (h) dukungan permodalan dan pengelolaan usaha ekonomi produktif yang dikelola oleh BUM Desa dan/atau BUM Desa Bersama; (i) </w:t>
      </w:r>
      <w:r w:rsidR="00A15D08" w:rsidRPr="00540817">
        <w:rPr>
          <w:rFonts w:ascii="Times New Roman" w:hAnsi="Times New Roman"/>
          <w:color w:val="111111"/>
          <w:sz w:val="24"/>
          <w:szCs w:val="24"/>
          <w:shd w:val="clear" w:color="auto" w:fill="FFFFFF"/>
          <w:lang w:val="en-US"/>
        </w:rPr>
        <w:t xml:space="preserve">dukungan pengelolaan usaha ekonomi oleh kelompok masyarakat, koperasi dan/atau lembaga ekonomi masyarakat Desa lainnya; </w:t>
      </w:r>
      <w:r w:rsidRPr="00540817">
        <w:rPr>
          <w:rFonts w:ascii="Times New Roman" w:hAnsi="Times New Roman"/>
          <w:color w:val="111111"/>
          <w:sz w:val="24"/>
          <w:szCs w:val="24"/>
          <w:shd w:val="clear" w:color="auto" w:fill="FFFFFF"/>
          <w:lang w:val="en-US"/>
        </w:rPr>
        <w:t xml:space="preserve">(j) pengembangan kerja sama antar Desa dan kerja sama Desa dengan pihak </w:t>
      </w:r>
      <w:r w:rsidRPr="00540817">
        <w:rPr>
          <w:rFonts w:ascii="Times New Roman" w:hAnsi="Times New Roman"/>
          <w:color w:val="111111"/>
          <w:sz w:val="24"/>
          <w:szCs w:val="24"/>
          <w:shd w:val="clear" w:color="auto" w:fill="FFFFFF"/>
          <w:lang w:val="en-US"/>
        </w:rPr>
        <w:lastRenderedPageBreak/>
        <w:t xml:space="preserve">ketiga; dan (k) bidang kegiatan pemberdayaan masyarakat Desa lainnya yang sesuai dengan analisa kebutuhan Desa dan ditetapkan dalam Musyawarah Desa. </w:t>
      </w:r>
    </w:p>
    <w:p w:rsidR="00540817" w:rsidRDefault="00540817" w:rsidP="00540817">
      <w:pPr>
        <w:widowControl w:val="0"/>
        <w:spacing w:after="0" w:line="360" w:lineRule="auto"/>
        <w:ind w:firstLine="720"/>
        <w:jc w:val="both"/>
        <w:rPr>
          <w:rFonts w:ascii="Times New Roman" w:hAnsi="Times New Roman"/>
          <w:color w:val="111111"/>
          <w:sz w:val="24"/>
          <w:szCs w:val="24"/>
          <w:shd w:val="clear" w:color="auto" w:fill="FFFFFF"/>
          <w:lang w:val="en-US"/>
        </w:rPr>
      </w:pPr>
      <w:r w:rsidRPr="00540817">
        <w:rPr>
          <w:rFonts w:ascii="Times New Roman" w:hAnsi="Times New Roman"/>
          <w:color w:val="111111"/>
          <w:sz w:val="24"/>
          <w:szCs w:val="24"/>
          <w:shd w:val="clear" w:color="auto" w:fill="FFFFFF"/>
          <w:lang w:val="en-US"/>
        </w:rPr>
        <w:t>Jika di lihat dalam peraturan ini maka masih saja ada kebijakan yang di buat di dalam desa belum sepenuhnya sesuai dengan apa yang tertuang dalam Permendesa ini, namun kita harus liat bahwa di dalam Undang-undang mengatur bahwa desa adalah suatu yang otonom, sehingga desa berhak mengatur/mengurus rumah tangganya sendiri, sehingga terkadang apa yang di atur dalam peraturan belum sesuai dengan kebutuhan di lapangan.</w:t>
      </w:r>
    </w:p>
    <w:p w:rsidR="00190B9E" w:rsidRPr="00190B9E" w:rsidRDefault="00190B9E" w:rsidP="00190B9E">
      <w:pPr>
        <w:widowControl w:val="0"/>
        <w:spacing w:after="0" w:line="360" w:lineRule="auto"/>
        <w:ind w:firstLine="720"/>
        <w:jc w:val="both"/>
        <w:rPr>
          <w:rFonts w:ascii="Times New Roman" w:hAnsi="Times New Roman"/>
          <w:b/>
          <w:iCs/>
          <w:color w:val="111111"/>
          <w:sz w:val="24"/>
          <w:szCs w:val="24"/>
          <w:shd w:val="clear" w:color="auto" w:fill="FFFFFF"/>
          <w:lang w:val="en-US"/>
        </w:rPr>
      </w:pPr>
      <w:r w:rsidRPr="00190B9E">
        <w:rPr>
          <w:rFonts w:ascii="Times New Roman" w:hAnsi="Times New Roman"/>
          <w:b/>
          <w:iCs/>
          <w:color w:val="111111"/>
          <w:sz w:val="24"/>
          <w:szCs w:val="24"/>
          <w:shd w:val="clear" w:color="auto" w:fill="FFFFFF"/>
          <w:lang w:val="en-US"/>
        </w:rPr>
        <w:t>Pembangunan Desa</w:t>
      </w:r>
    </w:p>
    <w:p w:rsidR="00190B9E" w:rsidRPr="00190B9E" w:rsidRDefault="00190B9E" w:rsidP="00190B9E">
      <w:pPr>
        <w:widowControl w:val="0"/>
        <w:spacing w:after="0" w:line="360" w:lineRule="auto"/>
        <w:ind w:firstLine="720"/>
        <w:jc w:val="both"/>
        <w:rPr>
          <w:rFonts w:ascii="Times New Roman" w:hAnsi="Times New Roman"/>
          <w:iCs/>
          <w:color w:val="111111"/>
          <w:sz w:val="24"/>
          <w:szCs w:val="24"/>
          <w:shd w:val="clear" w:color="auto" w:fill="FFFFFF"/>
          <w:lang w:val="en-US"/>
        </w:rPr>
      </w:pPr>
      <w:r w:rsidRPr="00190B9E">
        <w:rPr>
          <w:rFonts w:ascii="Times New Roman" w:hAnsi="Times New Roman"/>
          <w:iCs/>
          <w:color w:val="111111"/>
          <w:sz w:val="24"/>
          <w:szCs w:val="24"/>
          <w:shd w:val="clear" w:color="auto" w:fill="FFFFFF"/>
        </w:rPr>
        <w:t>Implementasi berkenaan dengan</w:t>
      </w:r>
      <w:r w:rsidR="007C3ED8">
        <w:rPr>
          <w:rFonts w:ascii="Times New Roman" w:hAnsi="Times New Roman"/>
          <w:iCs/>
          <w:color w:val="111111"/>
          <w:sz w:val="24"/>
          <w:szCs w:val="24"/>
          <w:shd w:val="clear" w:color="auto" w:fill="FFFFFF"/>
          <w:lang w:val="en-US"/>
        </w:rPr>
        <w:t xml:space="preserve"> pelaksanaan</w:t>
      </w:r>
      <w:r w:rsidRPr="00190B9E">
        <w:rPr>
          <w:rFonts w:ascii="Times New Roman" w:hAnsi="Times New Roman"/>
          <w:iCs/>
          <w:color w:val="111111"/>
          <w:sz w:val="24"/>
          <w:szCs w:val="24"/>
          <w:shd w:val="clear" w:color="auto" w:fill="FFFFFF"/>
        </w:rPr>
        <w:t xml:space="preserve"> berbagai kegiatan yang diarahkan pada realisasi</w:t>
      </w:r>
      <w:r w:rsidRPr="00190B9E">
        <w:rPr>
          <w:rFonts w:ascii="Times New Roman" w:hAnsi="Times New Roman"/>
          <w:iCs/>
          <w:color w:val="111111"/>
          <w:sz w:val="24"/>
          <w:szCs w:val="24"/>
          <w:shd w:val="clear" w:color="auto" w:fill="FFFFFF"/>
          <w:lang w:val="en-US"/>
        </w:rPr>
        <w:t xml:space="preserve"> </w:t>
      </w:r>
      <w:r w:rsidRPr="00190B9E">
        <w:rPr>
          <w:rFonts w:ascii="Times New Roman" w:hAnsi="Times New Roman"/>
          <w:iCs/>
          <w:color w:val="111111"/>
          <w:sz w:val="24"/>
          <w:szCs w:val="24"/>
          <w:shd w:val="clear" w:color="auto" w:fill="FFFFFF"/>
        </w:rPr>
        <w:t>program</w:t>
      </w:r>
      <w:r w:rsidRPr="00190B9E">
        <w:rPr>
          <w:rFonts w:ascii="Times New Roman" w:hAnsi="Times New Roman"/>
          <w:iCs/>
          <w:color w:val="111111"/>
          <w:sz w:val="24"/>
          <w:szCs w:val="24"/>
          <w:shd w:val="clear" w:color="auto" w:fill="FFFFFF"/>
          <w:lang w:val="en-US"/>
        </w:rPr>
        <w:t>. Di dalam tulisan ini menbahas tentang bagaimana realisasi program pembangunan. Pembangunan bisa saja diartikan berbeda oleh satu orang dengan orang lain, daerah yang satu dengan daerah yang lain, negara satu dengan negara lain. Namun secara umum ada satu kesepakatan bahwa pembangunan merupakan proses untuk melakukan perubahan (Riyadi Dan Deddy Supriyadi Bratakusumah, 2005).</w:t>
      </w:r>
      <w:r w:rsidRPr="00190B9E">
        <w:rPr>
          <w:rFonts w:ascii="Times New Roman" w:hAnsi="Times New Roman"/>
          <w:iCs/>
          <w:color w:val="111111"/>
          <w:sz w:val="24"/>
          <w:szCs w:val="24"/>
          <w:shd w:val="clear" w:color="auto" w:fill="FFFFFF"/>
          <w:lang w:val="en-US"/>
        </w:rPr>
        <w:fldChar w:fldCharType="begin" w:fldLock="1"/>
      </w:r>
      <w:r w:rsidR="00184677">
        <w:rPr>
          <w:rFonts w:ascii="Times New Roman" w:hAnsi="Times New Roman"/>
          <w:iCs/>
          <w:color w:val="111111"/>
          <w:sz w:val="24"/>
          <w:szCs w:val="24"/>
          <w:shd w:val="clear" w:color="auto" w:fill="FFFFFF"/>
          <w:lang w:val="en-US"/>
        </w:rPr>
        <w:instrText>ADDIN CSL_CITATION {"citationItems":[{"id":"ITEM-1","itemData":{"abstract":"Pelaksanaan empat program prioritas Kemetrian Desa , Pembangunan Daerah Tertinggal Adalah perwujudan dari perencanaan Buttom Up, dimana masyarakat desa merencanakan dan memprioritaskan sendiri segala kebutuhan untuk melaksanakan pembangunan dan keberlanjutan didesanya. Program prioritas ini mendapat dukungan yang sangat baik dari pemerintah melalui dana desa. Pembahasan ini bertujuan untuk mengetahui pentingnya pembangunan dengan skala prioritas kebutuhan masyarakat desa pada masa sekarang. Penelitian menggunakan metode deskripstif kualitatif. Hasil penelitian menunjukkan bahwa keterlibatan masyarakat dalam pembangunan pemerintahan desa sangat penting, diketahui bahwa Implementasi Kebijakan di 5 Desa Kabupaten Ciamis sudah sesuai prinsip-prinsip yang mendukung implementasi kebijakan program prioritas sebagaimana seperti adanya keadilan, kebutuhan prioritas, kewenangan desa, partisipatif, swakelola dan berbasis sumber daya desa dan tipologi desa","author":[{"dropping-particle":"","family":"Garis","given":"Regi Refian","non-dropping-particle":"","parse-names":false,"suffix":""}],"container-title":"MODERAT: Jurnal Ilmu Pemerintahan","id":"ITEM-1","issue":"2","issued":{"date-parts":[["2017"]]},"page":"108-130","title":"ANALISIS IMPLEMENTASI 4 PROGRAM PRIORITAS KEMENTERIAN DESA PEMBANGUNAN DAERAH TERTINGGAL DAN TRANSMIGRASI DI KABUPATEN CIAMIS (Studi kasus pada lima desa di kabupaten Ciamis)","type":"article-journal","volume":"3"},"uris":["http://www.mendeley.com/documents/?uuid=28a1f399-326e-4a85-a067-7d1481d4e301"]}],"mendeley":{"formattedCitation":"(Garis, 2017)","plainTextFormattedCitation":"(Garis, 2017)","previouslyFormattedCitation":"(Garis, 2017)"},"properties":{"noteIndex":0},"schema":"https://github.com/citation-style-language/schema/raw/master/csl-citation.json"}</w:instrText>
      </w:r>
      <w:r w:rsidRPr="00190B9E">
        <w:rPr>
          <w:rFonts w:ascii="Times New Roman" w:hAnsi="Times New Roman"/>
          <w:iCs/>
          <w:color w:val="111111"/>
          <w:sz w:val="24"/>
          <w:szCs w:val="24"/>
          <w:shd w:val="clear" w:color="auto" w:fill="FFFFFF"/>
          <w:lang w:val="en-US"/>
        </w:rPr>
        <w:fldChar w:fldCharType="separate"/>
      </w:r>
      <w:r w:rsidR="00184677" w:rsidRPr="00184677">
        <w:rPr>
          <w:rFonts w:ascii="Times New Roman" w:hAnsi="Times New Roman"/>
          <w:iCs/>
          <w:noProof/>
          <w:color w:val="111111"/>
          <w:sz w:val="24"/>
          <w:szCs w:val="24"/>
          <w:shd w:val="clear" w:color="auto" w:fill="FFFFFF"/>
          <w:lang w:val="en-US"/>
        </w:rPr>
        <w:t>(Garis, 2017)</w:t>
      </w:r>
      <w:r w:rsidRPr="00190B9E">
        <w:rPr>
          <w:rFonts w:ascii="Times New Roman" w:hAnsi="Times New Roman"/>
          <w:iCs/>
          <w:color w:val="111111"/>
          <w:sz w:val="24"/>
          <w:szCs w:val="24"/>
          <w:shd w:val="clear" w:color="auto" w:fill="FFFFFF"/>
          <w:lang w:val="en-US"/>
        </w:rPr>
        <w:fldChar w:fldCharType="end"/>
      </w:r>
      <w:r w:rsidRPr="00190B9E">
        <w:rPr>
          <w:rFonts w:ascii="Times New Roman" w:hAnsi="Times New Roman"/>
          <w:iCs/>
          <w:color w:val="111111"/>
          <w:sz w:val="24"/>
          <w:szCs w:val="24"/>
          <w:shd w:val="clear" w:color="auto" w:fill="FFFFFF"/>
          <w:lang w:val="en-US"/>
        </w:rPr>
        <w:t xml:space="preserve"> Di desa Telaga Paca mendapatkan Dana Desa untuk kegiatan pembangunan sebesar Rp. </w:t>
      </w:r>
      <w:r w:rsidRPr="00190B9E">
        <w:rPr>
          <w:rFonts w:ascii="Times New Roman" w:hAnsi="Times New Roman"/>
          <w:iCs/>
          <w:color w:val="111111"/>
          <w:sz w:val="24"/>
          <w:szCs w:val="24"/>
          <w:shd w:val="clear" w:color="auto" w:fill="FFFFFF"/>
          <w:lang w:val="en-US"/>
        </w:rPr>
        <w:lastRenderedPageBreak/>
        <w:t>574.075.497 dan Wangongira pada tahun 2018 mendapatkan anggaran untuk kegiatan pembangunan desa sebesar Rp. 390.483.350, berikut perincian kegiatan untuk pembangunan di kedua desa tersebut.</w:t>
      </w:r>
    </w:p>
    <w:p w:rsidR="00190B9E" w:rsidRDefault="00190B9E" w:rsidP="00190B9E">
      <w:pPr>
        <w:widowControl w:val="0"/>
        <w:spacing w:after="0" w:line="360" w:lineRule="auto"/>
        <w:jc w:val="center"/>
        <w:rPr>
          <w:rFonts w:ascii="Times New Roman" w:hAnsi="Times New Roman"/>
          <w:b/>
          <w:iCs/>
          <w:color w:val="111111"/>
          <w:sz w:val="24"/>
          <w:szCs w:val="24"/>
          <w:shd w:val="clear" w:color="auto" w:fill="FFFFFF"/>
          <w:lang w:val="en-US"/>
        </w:rPr>
      </w:pPr>
      <w:r w:rsidRPr="00190B9E">
        <w:rPr>
          <w:rFonts w:ascii="Times New Roman" w:hAnsi="Times New Roman"/>
          <w:b/>
          <w:iCs/>
          <w:color w:val="111111"/>
          <w:sz w:val="24"/>
          <w:szCs w:val="24"/>
          <w:shd w:val="clear" w:color="auto" w:fill="FFFFFF"/>
          <w:lang w:val="en-US"/>
        </w:rPr>
        <w:t xml:space="preserve">Tabel 3. </w:t>
      </w:r>
    </w:p>
    <w:p w:rsidR="00190B9E" w:rsidRPr="00190B9E" w:rsidRDefault="00190B9E" w:rsidP="00190B9E">
      <w:pPr>
        <w:widowControl w:val="0"/>
        <w:spacing w:after="0" w:line="240" w:lineRule="auto"/>
        <w:jc w:val="both"/>
        <w:rPr>
          <w:rFonts w:ascii="Times New Roman" w:hAnsi="Times New Roman"/>
          <w:iCs/>
          <w:color w:val="111111"/>
          <w:sz w:val="24"/>
          <w:szCs w:val="24"/>
          <w:shd w:val="clear" w:color="auto" w:fill="FFFFFF"/>
          <w:lang w:val="en-US"/>
        </w:rPr>
      </w:pPr>
      <w:r w:rsidRPr="00190B9E">
        <w:rPr>
          <w:rFonts w:ascii="Times New Roman" w:hAnsi="Times New Roman"/>
          <w:iCs/>
          <w:color w:val="111111"/>
          <w:sz w:val="24"/>
          <w:szCs w:val="24"/>
          <w:shd w:val="clear" w:color="auto" w:fill="FFFFFF"/>
          <w:lang w:val="en-US"/>
        </w:rPr>
        <w:t>Rincian Kegiatan Pembangunan Desa</w:t>
      </w:r>
    </w:p>
    <w:p w:rsidR="00190B9E" w:rsidRPr="00540817" w:rsidRDefault="00190B9E" w:rsidP="00190B9E">
      <w:pPr>
        <w:widowControl w:val="0"/>
        <w:spacing w:after="0" w:line="240" w:lineRule="auto"/>
        <w:jc w:val="both"/>
        <w:rPr>
          <w:rFonts w:ascii="Times New Roman" w:hAnsi="Times New Roman"/>
          <w:iCs/>
          <w:color w:val="111111"/>
          <w:sz w:val="24"/>
          <w:szCs w:val="24"/>
          <w:shd w:val="clear" w:color="auto" w:fill="FFFFFF"/>
          <w:lang w:val="en-US"/>
        </w:rPr>
      </w:pPr>
      <w:r w:rsidRPr="00190B9E">
        <w:rPr>
          <w:rFonts w:ascii="Times New Roman" w:hAnsi="Times New Roman"/>
          <w:iCs/>
          <w:color w:val="111111"/>
          <w:sz w:val="24"/>
          <w:szCs w:val="24"/>
          <w:shd w:val="clear" w:color="auto" w:fill="FFFFFF"/>
          <w:lang w:val="en-US"/>
        </w:rPr>
        <w:t>Telaga Paca Tahun anggaran 2018</w:t>
      </w:r>
    </w:p>
    <w:p w:rsidR="00540817" w:rsidRDefault="00540817" w:rsidP="00540817">
      <w:pPr>
        <w:widowControl w:val="0"/>
        <w:spacing w:after="0" w:line="360" w:lineRule="auto"/>
        <w:jc w:val="both"/>
        <w:rPr>
          <w:rFonts w:ascii="Times New Roman" w:hAnsi="Times New Roman"/>
          <w:color w:val="111111"/>
          <w:sz w:val="24"/>
          <w:szCs w:val="24"/>
          <w:shd w:val="clear" w:color="auto" w:fill="FFFFFF"/>
          <w:lang w:val="en-US"/>
        </w:rPr>
      </w:pPr>
    </w:p>
    <w:tbl>
      <w:tblPr>
        <w:tblW w:w="3150" w:type="dxa"/>
        <w:tblInd w:w="28" w:type="dxa"/>
        <w:tblLayout w:type="fixed"/>
        <w:tblCellMar>
          <w:left w:w="28" w:type="dxa"/>
          <w:right w:w="28" w:type="dxa"/>
        </w:tblCellMar>
        <w:tblLook w:val="0000"/>
      </w:tblPr>
      <w:tblGrid>
        <w:gridCol w:w="3150"/>
      </w:tblGrid>
      <w:tr w:rsidR="00190B9E" w:rsidRPr="00190B9E" w:rsidTr="004A73A2">
        <w:trPr>
          <w:cantSplit/>
          <w:trHeight w:val="20"/>
        </w:trPr>
        <w:tc>
          <w:tcPr>
            <w:tcW w:w="3150" w:type="dxa"/>
            <w:tcBorders>
              <w:top w:val="single" w:sz="4" w:space="0" w:color="auto"/>
              <w:bottom w:val="single" w:sz="4" w:space="0" w:color="auto"/>
            </w:tcBorders>
            <w:noWrap/>
          </w:tcPr>
          <w:p w:rsidR="00190B9E" w:rsidRPr="00190B9E" w:rsidRDefault="00190B9E" w:rsidP="00190B9E">
            <w:pPr>
              <w:widowControl w:val="0"/>
              <w:spacing w:after="0" w:line="240" w:lineRule="auto"/>
              <w:jc w:val="center"/>
              <w:rPr>
                <w:rFonts w:ascii="Times New Roman" w:hAnsi="Times New Roman"/>
                <w:bCs/>
                <w:color w:val="111111"/>
                <w:sz w:val="24"/>
                <w:szCs w:val="24"/>
                <w:shd w:val="clear" w:color="auto" w:fill="FFFFFF"/>
                <w:lang w:val="en-US"/>
              </w:rPr>
            </w:pPr>
            <w:r w:rsidRPr="00190B9E">
              <w:rPr>
                <w:rFonts w:ascii="Times New Roman" w:hAnsi="Times New Roman"/>
                <w:bCs/>
                <w:color w:val="111111"/>
                <w:sz w:val="24"/>
                <w:szCs w:val="24"/>
                <w:shd w:val="clear" w:color="auto" w:fill="FFFFFF"/>
                <w:lang w:val="en-US"/>
              </w:rPr>
              <w:t>Rincian Kegiatan Pemdes</w:t>
            </w:r>
          </w:p>
        </w:tc>
      </w:tr>
      <w:tr w:rsidR="00190B9E" w:rsidRPr="00190B9E" w:rsidTr="00190B9E">
        <w:trPr>
          <w:trHeight w:val="20"/>
        </w:trPr>
        <w:tc>
          <w:tcPr>
            <w:tcW w:w="3150" w:type="dxa"/>
            <w:tcBorders>
              <w:top w:val="single" w:sz="4" w:space="0" w:color="auto"/>
              <w:bottom w:val="single" w:sz="4" w:space="0" w:color="auto"/>
            </w:tcBorders>
            <w:noWrap/>
            <w:vAlign w:val="bottom"/>
          </w:tcPr>
          <w:p w:rsidR="00190B9E" w:rsidRPr="00190B9E" w:rsidRDefault="00190B9E" w:rsidP="00190B9E">
            <w:pPr>
              <w:widowControl w:val="0"/>
              <w:spacing w:after="0" w:line="240" w:lineRule="auto"/>
              <w:jc w:val="both"/>
              <w:rPr>
                <w:rFonts w:ascii="Times New Roman" w:hAnsi="Times New Roman"/>
                <w:iCs/>
                <w:color w:val="111111"/>
                <w:sz w:val="24"/>
                <w:szCs w:val="24"/>
                <w:shd w:val="clear" w:color="auto" w:fill="FFFFFF"/>
                <w:lang w:val="en-US"/>
              </w:rPr>
            </w:pPr>
            <w:r w:rsidRPr="00190B9E">
              <w:rPr>
                <w:rFonts w:ascii="Times New Roman" w:hAnsi="Times New Roman"/>
                <w:iCs/>
                <w:color w:val="111111"/>
                <w:sz w:val="24"/>
                <w:szCs w:val="24"/>
                <w:shd w:val="clear" w:color="auto" w:fill="FFFFFF"/>
                <w:lang w:val="en-US"/>
              </w:rPr>
              <w:t>Pembangunan Drainase</w:t>
            </w:r>
          </w:p>
        </w:tc>
      </w:tr>
      <w:tr w:rsidR="00190B9E" w:rsidRPr="00190B9E" w:rsidTr="00190B9E">
        <w:trPr>
          <w:trHeight w:val="20"/>
        </w:trPr>
        <w:tc>
          <w:tcPr>
            <w:tcW w:w="3150" w:type="dxa"/>
            <w:tcBorders>
              <w:top w:val="single" w:sz="4" w:space="0" w:color="auto"/>
              <w:bottom w:val="single" w:sz="4" w:space="0" w:color="auto"/>
            </w:tcBorders>
            <w:noWrap/>
            <w:vAlign w:val="bottom"/>
          </w:tcPr>
          <w:p w:rsidR="00190B9E" w:rsidRPr="00190B9E" w:rsidRDefault="00190B9E" w:rsidP="00190B9E">
            <w:pPr>
              <w:widowControl w:val="0"/>
              <w:spacing w:after="0" w:line="240" w:lineRule="auto"/>
              <w:jc w:val="both"/>
              <w:rPr>
                <w:rFonts w:ascii="Times New Roman" w:hAnsi="Times New Roman"/>
                <w:iCs/>
                <w:color w:val="111111"/>
                <w:sz w:val="24"/>
                <w:szCs w:val="24"/>
                <w:shd w:val="clear" w:color="auto" w:fill="FFFFFF"/>
                <w:lang w:val="en-US"/>
              </w:rPr>
            </w:pPr>
            <w:r w:rsidRPr="00190B9E">
              <w:rPr>
                <w:rFonts w:ascii="Times New Roman" w:hAnsi="Times New Roman"/>
                <w:iCs/>
                <w:color w:val="111111"/>
                <w:sz w:val="24"/>
                <w:szCs w:val="24"/>
                <w:shd w:val="clear" w:color="auto" w:fill="FFFFFF"/>
                <w:lang w:val="en-US"/>
              </w:rPr>
              <w:t xml:space="preserve">Pembangunan Jalan desa antar pemukiman </w:t>
            </w:r>
          </w:p>
        </w:tc>
      </w:tr>
      <w:tr w:rsidR="00190B9E" w:rsidRPr="00190B9E" w:rsidTr="00190B9E">
        <w:trPr>
          <w:trHeight w:val="20"/>
        </w:trPr>
        <w:tc>
          <w:tcPr>
            <w:tcW w:w="3150" w:type="dxa"/>
            <w:tcBorders>
              <w:top w:val="single" w:sz="4" w:space="0" w:color="auto"/>
              <w:bottom w:val="single" w:sz="4" w:space="0" w:color="auto"/>
            </w:tcBorders>
            <w:noWrap/>
            <w:vAlign w:val="bottom"/>
          </w:tcPr>
          <w:p w:rsidR="00190B9E" w:rsidRPr="00190B9E" w:rsidRDefault="00190B9E" w:rsidP="00190B9E">
            <w:pPr>
              <w:widowControl w:val="0"/>
              <w:spacing w:after="0" w:line="240" w:lineRule="auto"/>
              <w:jc w:val="both"/>
              <w:rPr>
                <w:rFonts w:ascii="Times New Roman" w:hAnsi="Times New Roman"/>
                <w:iCs/>
                <w:color w:val="111111"/>
                <w:sz w:val="24"/>
                <w:szCs w:val="24"/>
                <w:shd w:val="clear" w:color="auto" w:fill="FFFFFF"/>
                <w:lang w:val="en-US"/>
              </w:rPr>
            </w:pPr>
            <w:r w:rsidRPr="00190B9E">
              <w:rPr>
                <w:rFonts w:ascii="Times New Roman" w:hAnsi="Times New Roman"/>
                <w:iCs/>
                <w:color w:val="111111"/>
                <w:sz w:val="24"/>
                <w:szCs w:val="24"/>
                <w:shd w:val="clear" w:color="auto" w:fill="FFFFFF"/>
                <w:lang w:val="en-US"/>
              </w:rPr>
              <w:t>Pembangunan Gorong-gorong</w:t>
            </w:r>
          </w:p>
        </w:tc>
      </w:tr>
      <w:tr w:rsidR="00190B9E" w:rsidRPr="00190B9E" w:rsidTr="00190B9E">
        <w:trPr>
          <w:trHeight w:val="20"/>
        </w:trPr>
        <w:tc>
          <w:tcPr>
            <w:tcW w:w="3150" w:type="dxa"/>
            <w:tcBorders>
              <w:top w:val="single" w:sz="4" w:space="0" w:color="auto"/>
              <w:bottom w:val="single" w:sz="4" w:space="0" w:color="auto"/>
            </w:tcBorders>
            <w:noWrap/>
            <w:vAlign w:val="bottom"/>
          </w:tcPr>
          <w:p w:rsidR="00190B9E" w:rsidRPr="00190B9E" w:rsidRDefault="00190B9E" w:rsidP="00190B9E">
            <w:pPr>
              <w:widowControl w:val="0"/>
              <w:spacing w:after="0" w:line="240" w:lineRule="auto"/>
              <w:jc w:val="both"/>
              <w:rPr>
                <w:rFonts w:ascii="Times New Roman" w:hAnsi="Times New Roman"/>
                <w:iCs/>
                <w:color w:val="111111"/>
                <w:sz w:val="24"/>
                <w:szCs w:val="24"/>
                <w:shd w:val="clear" w:color="auto" w:fill="FFFFFF"/>
                <w:lang w:val="en-US"/>
              </w:rPr>
            </w:pPr>
            <w:r w:rsidRPr="00190B9E">
              <w:rPr>
                <w:rFonts w:ascii="Times New Roman" w:hAnsi="Times New Roman"/>
                <w:iCs/>
                <w:color w:val="111111"/>
                <w:sz w:val="24"/>
                <w:szCs w:val="24"/>
                <w:shd w:val="clear" w:color="auto" w:fill="FFFFFF"/>
                <w:lang w:val="en-US"/>
              </w:rPr>
              <w:t>Pembangunan air bersih berskala desa</w:t>
            </w:r>
          </w:p>
        </w:tc>
      </w:tr>
      <w:tr w:rsidR="00190B9E" w:rsidRPr="00190B9E" w:rsidTr="00190B9E">
        <w:trPr>
          <w:trHeight w:val="20"/>
        </w:trPr>
        <w:tc>
          <w:tcPr>
            <w:tcW w:w="3150" w:type="dxa"/>
            <w:tcBorders>
              <w:top w:val="single" w:sz="4" w:space="0" w:color="auto"/>
              <w:bottom w:val="single" w:sz="4" w:space="0" w:color="auto"/>
            </w:tcBorders>
            <w:noWrap/>
            <w:vAlign w:val="bottom"/>
          </w:tcPr>
          <w:p w:rsidR="00190B9E" w:rsidRPr="00190B9E" w:rsidRDefault="00190B9E" w:rsidP="00190B9E">
            <w:pPr>
              <w:widowControl w:val="0"/>
              <w:spacing w:after="0" w:line="240" w:lineRule="auto"/>
              <w:jc w:val="both"/>
              <w:rPr>
                <w:rFonts w:ascii="Times New Roman" w:hAnsi="Times New Roman"/>
                <w:color w:val="111111"/>
                <w:sz w:val="24"/>
                <w:szCs w:val="24"/>
                <w:shd w:val="clear" w:color="auto" w:fill="FFFFFF"/>
                <w:lang w:val="en-US"/>
              </w:rPr>
            </w:pPr>
            <w:r w:rsidRPr="00190B9E">
              <w:rPr>
                <w:rFonts w:ascii="Times New Roman" w:hAnsi="Times New Roman"/>
                <w:color w:val="111111"/>
                <w:sz w:val="24"/>
                <w:szCs w:val="24"/>
                <w:shd w:val="clear" w:color="auto" w:fill="FFFFFF"/>
                <w:lang w:val="en-US"/>
              </w:rPr>
              <w:t>Pembangunan MCK</w:t>
            </w:r>
          </w:p>
        </w:tc>
      </w:tr>
      <w:tr w:rsidR="00190B9E" w:rsidRPr="00190B9E" w:rsidTr="00190B9E">
        <w:trPr>
          <w:trHeight w:val="20"/>
        </w:trPr>
        <w:tc>
          <w:tcPr>
            <w:tcW w:w="3150" w:type="dxa"/>
            <w:tcBorders>
              <w:top w:val="single" w:sz="4" w:space="0" w:color="auto"/>
              <w:bottom w:val="single" w:sz="4" w:space="0" w:color="auto"/>
            </w:tcBorders>
            <w:noWrap/>
            <w:vAlign w:val="bottom"/>
          </w:tcPr>
          <w:p w:rsidR="00190B9E" w:rsidRPr="00190B9E" w:rsidRDefault="00190B9E" w:rsidP="00190B9E">
            <w:pPr>
              <w:widowControl w:val="0"/>
              <w:spacing w:after="0" w:line="240" w:lineRule="auto"/>
              <w:jc w:val="both"/>
              <w:rPr>
                <w:rFonts w:ascii="Times New Roman" w:hAnsi="Times New Roman"/>
                <w:iCs/>
                <w:color w:val="111111"/>
                <w:sz w:val="24"/>
                <w:szCs w:val="24"/>
                <w:shd w:val="clear" w:color="auto" w:fill="FFFFFF"/>
                <w:lang w:val="en-US"/>
              </w:rPr>
            </w:pPr>
            <w:r w:rsidRPr="00190B9E">
              <w:rPr>
                <w:rFonts w:ascii="Times New Roman" w:hAnsi="Times New Roman"/>
                <w:iCs/>
                <w:color w:val="111111"/>
                <w:sz w:val="24"/>
                <w:szCs w:val="24"/>
                <w:shd w:val="clear" w:color="auto" w:fill="FFFFFF"/>
                <w:lang w:val="en-US"/>
              </w:rPr>
              <w:t>Pengadaan buku dan peralatan belajar mengahar</w:t>
            </w:r>
          </w:p>
        </w:tc>
      </w:tr>
    </w:tbl>
    <w:p w:rsidR="00190B9E" w:rsidRDefault="00190B9E" w:rsidP="00540817">
      <w:pPr>
        <w:widowControl w:val="0"/>
        <w:spacing w:after="0" w:line="360" w:lineRule="auto"/>
        <w:jc w:val="both"/>
        <w:rPr>
          <w:rFonts w:ascii="Times New Roman" w:hAnsi="Times New Roman"/>
          <w:color w:val="111111"/>
          <w:sz w:val="24"/>
          <w:szCs w:val="24"/>
          <w:shd w:val="clear" w:color="auto" w:fill="FFFFFF"/>
          <w:lang w:val="en-US"/>
        </w:rPr>
      </w:pPr>
    </w:p>
    <w:p w:rsidR="00190B9E" w:rsidRPr="00190B9E" w:rsidRDefault="00190B9E" w:rsidP="00190B9E">
      <w:pPr>
        <w:widowControl w:val="0"/>
        <w:spacing w:after="0" w:line="360" w:lineRule="auto"/>
        <w:ind w:firstLine="720"/>
        <w:jc w:val="both"/>
        <w:rPr>
          <w:rFonts w:ascii="Times New Roman" w:hAnsi="Times New Roman"/>
          <w:color w:val="111111"/>
          <w:sz w:val="24"/>
          <w:szCs w:val="24"/>
          <w:shd w:val="clear" w:color="auto" w:fill="FFFFFF"/>
          <w:lang w:val="en-US"/>
        </w:rPr>
      </w:pPr>
      <w:r w:rsidRPr="00190B9E">
        <w:rPr>
          <w:rFonts w:ascii="Times New Roman" w:hAnsi="Times New Roman"/>
          <w:color w:val="111111"/>
          <w:sz w:val="24"/>
          <w:szCs w:val="24"/>
          <w:shd w:val="clear" w:color="auto" w:fill="FFFFFF"/>
          <w:lang w:val="en-US"/>
        </w:rPr>
        <w:t xml:space="preserve">Untuk desa Wangongira berikut perincian kegiatan pemanfaaan dana desa untuk kegiatan pembangunan. </w:t>
      </w:r>
    </w:p>
    <w:p w:rsidR="00190B9E" w:rsidRDefault="00190B9E" w:rsidP="00190B9E">
      <w:pPr>
        <w:widowControl w:val="0"/>
        <w:spacing w:after="0" w:line="360" w:lineRule="auto"/>
        <w:jc w:val="center"/>
        <w:rPr>
          <w:rFonts w:ascii="Times New Roman" w:hAnsi="Times New Roman"/>
          <w:color w:val="111111"/>
          <w:sz w:val="24"/>
          <w:szCs w:val="24"/>
          <w:shd w:val="clear" w:color="auto" w:fill="FFFFFF"/>
          <w:lang w:val="en-US"/>
        </w:rPr>
      </w:pPr>
      <w:r w:rsidRPr="00190B9E">
        <w:rPr>
          <w:rFonts w:ascii="Times New Roman" w:hAnsi="Times New Roman"/>
          <w:b/>
          <w:color w:val="111111"/>
          <w:sz w:val="24"/>
          <w:szCs w:val="24"/>
          <w:shd w:val="clear" w:color="auto" w:fill="FFFFFF"/>
          <w:lang w:val="en-US"/>
        </w:rPr>
        <w:t>Tabel 4</w:t>
      </w:r>
      <w:r w:rsidRPr="00190B9E">
        <w:rPr>
          <w:rFonts w:ascii="Times New Roman" w:hAnsi="Times New Roman"/>
          <w:color w:val="111111"/>
          <w:sz w:val="24"/>
          <w:szCs w:val="24"/>
          <w:shd w:val="clear" w:color="auto" w:fill="FFFFFF"/>
          <w:lang w:val="en-US"/>
        </w:rPr>
        <w:t>.</w:t>
      </w:r>
    </w:p>
    <w:p w:rsidR="00190B9E" w:rsidRPr="00190B9E" w:rsidRDefault="00190B9E" w:rsidP="00190B9E">
      <w:pPr>
        <w:widowControl w:val="0"/>
        <w:spacing w:after="0" w:line="240" w:lineRule="auto"/>
        <w:jc w:val="both"/>
        <w:rPr>
          <w:rFonts w:ascii="Times New Roman" w:hAnsi="Times New Roman"/>
          <w:iCs/>
          <w:color w:val="111111"/>
          <w:sz w:val="24"/>
          <w:szCs w:val="24"/>
          <w:shd w:val="clear" w:color="auto" w:fill="FFFFFF"/>
          <w:lang w:val="en-US"/>
        </w:rPr>
      </w:pPr>
      <w:r w:rsidRPr="00190B9E">
        <w:rPr>
          <w:rFonts w:ascii="Times New Roman" w:hAnsi="Times New Roman"/>
          <w:iCs/>
          <w:color w:val="111111"/>
          <w:sz w:val="24"/>
          <w:szCs w:val="24"/>
          <w:shd w:val="clear" w:color="auto" w:fill="FFFFFF"/>
          <w:lang w:val="en-US"/>
        </w:rPr>
        <w:t>Rincian Kegiatan Pembangunan Desa Telaga Paca Tahun anggaran 2018</w:t>
      </w:r>
    </w:p>
    <w:p w:rsidR="00190B9E" w:rsidRDefault="00190B9E" w:rsidP="00540817">
      <w:pPr>
        <w:widowControl w:val="0"/>
        <w:spacing w:after="0" w:line="360" w:lineRule="auto"/>
        <w:jc w:val="both"/>
        <w:rPr>
          <w:rFonts w:ascii="Times New Roman" w:hAnsi="Times New Roman"/>
          <w:color w:val="111111"/>
          <w:sz w:val="24"/>
          <w:szCs w:val="24"/>
          <w:shd w:val="clear" w:color="auto" w:fill="FFFFFF"/>
          <w:lang w:val="en-US"/>
        </w:rPr>
      </w:pPr>
    </w:p>
    <w:tbl>
      <w:tblPr>
        <w:tblW w:w="3150" w:type="dxa"/>
        <w:tblInd w:w="28" w:type="dxa"/>
        <w:tblLayout w:type="fixed"/>
        <w:tblCellMar>
          <w:left w:w="28" w:type="dxa"/>
          <w:right w:w="28" w:type="dxa"/>
        </w:tblCellMar>
        <w:tblLook w:val="0000"/>
      </w:tblPr>
      <w:tblGrid>
        <w:gridCol w:w="3150"/>
      </w:tblGrid>
      <w:tr w:rsidR="00190B9E" w:rsidRPr="00190B9E" w:rsidTr="004A73A2">
        <w:trPr>
          <w:cantSplit/>
          <w:trHeight w:val="20"/>
        </w:trPr>
        <w:tc>
          <w:tcPr>
            <w:tcW w:w="3150" w:type="dxa"/>
            <w:tcBorders>
              <w:top w:val="single" w:sz="4" w:space="0" w:color="auto"/>
              <w:bottom w:val="single" w:sz="4" w:space="0" w:color="auto"/>
            </w:tcBorders>
            <w:noWrap/>
          </w:tcPr>
          <w:p w:rsidR="00190B9E" w:rsidRPr="00190B9E" w:rsidRDefault="00190B9E" w:rsidP="00190B9E">
            <w:pPr>
              <w:widowControl w:val="0"/>
              <w:spacing w:after="0" w:line="240" w:lineRule="auto"/>
              <w:jc w:val="center"/>
              <w:rPr>
                <w:rFonts w:ascii="Times New Roman" w:hAnsi="Times New Roman"/>
                <w:bCs/>
                <w:color w:val="111111"/>
                <w:sz w:val="24"/>
                <w:szCs w:val="24"/>
                <w:shd w:val="clear" w:color="auto" w:fill="FFFFFF"/>
                <w:lang w:val="en-US"/>
              </w:rPr>
            </w:pPr>
            <w:r w:rsidRPr="00190B9E">
              <w:rPr>
                <w:rFonts w:ascii="Times New Roman" w:hAnsi="Times New Roman"/>
                <w:bCs/>
                <w:color w:val="111111"/>
                <w:sz w:val="24"/>
                <w:szCs w:val="24"/>
                <w:shd w:val="clear" w:color="auto" w:fill="FFFFFF"/>
                <w:lang w:val="en-US"/>
              </w:rPr>
              <w:t>Rincian Kegiatan Pemdes</w:t>
            </w:r>
          </w:p>
        </w:tc>
      </w:tr>
      <w:tr w:rsidR="00190B9E" w:rsidRPr="00190B9E" w:rsidTr="00190B9E">
        <w:trPr>
          <w:trHeight w:val="20"/>
        </w:trPr>
        <w:tc>
          <w:tcPr>
            <w:tcW w:w="3150" w:type="dxa"/>
            <w:tcBorders>
              <w:top w:val="single" w:sz="4" w:space="0" w:color="auto"/>
              <w:bottom w:val="single" w:sz="4" w:space="0" w:color="auto"/>
            </w:tcBorders>
            <w:noWrap/>
            <w:vAlign w:val="bottom"/>
          </w:tcPr>
          <w:p w:rsidR="00190B9E" w:rsidRPr="00190B9E" w:rsidRDefault="00190B9E" w:rsidP="00190B9E">
            <w:pPr>
              <w:widowControl w:val="0"/>
              <w:spacing w:after="0" w:line="240" w:lineRule="auto"/>
              <w:jc w:val="both"/>
              <w:rPr>
                <w:rFonts w:ascii="Times New Roman" w:hAnsi="Times New Roman"/>
                <w:color w:val="111111"/>
                <w:sz w:val="24"/>
                <w:szCs w:val="24"/>
                <w:shd w:val="clear" w:color="auto" w:fill="FFFFFF"/>
                <w:lang w:val="en-US"/>
              </w:rPr>
            </w:pPr>
            <w:r w:rsidRPr="00190B9E">
              <w:rPr>
                <w:rFonts w:ascii="Times New Roman" w:hAnsi="Times New Roman"/>
                <w:color w:val="111111"/>
                <w:sz w:val="24"/>
                <w:szCs w:val="24"/>
                <w:shd w:val="clear" w:color="auto" w:fill="FFFFFF"/>
                <w:lang w:val="en-US"/>
              </w:rPr>
              <w:t xml:space="preserve">Belanja jalan sirtu/ jalan tani </w:t>
            </w:r>
          </w:p>
        </w:tc>
      </w:tr>
      <w:tr w:rsidR="00190B9E" w:rsidRPr="00190B9E" w:rsidTr="00190B9E">
        <w:trPr>
          <w:trHeight w:val="20"/>
        </w:trPr>
        <w:tc>
          <w:tcPr>
            <w:tcW w:w="3150" w:type="dxa"/>
            <w:tcBorders>
              <w:top w:val="single" w:sz="4" w:space="0" w:color="auto"/>
              <w:bottom w:val="single" w:sz="4" w:space="0" w:color="auto"/>
            </w:tcBorders>
            <w:noWrap/>
            <w:vAlign w:val="bottom"/>
          </w:tcPr>
          <w:p w:rsidR="00190B9E" w:rsidRPr="00190B9E" w:rsidRDefault="00190B9E" w:rsidP="00190B9E">
            <w:pPr>
              <w:widowControl w:val="0"/>
              <w:spacing w:after="0" w:line="240" w:lineRule="auto"/>
              <w:jc w:val="both"/>
              <w:rPr>
                <w:rFonts w:ascii="Times New Roman" w:hAnsi="Times New Roman"/>
                <w:color w:val="111111"/>
                <w:sz w:val="24"/>
                <w:szCs w:val="24"/>
                <w:shd w:val="clear" w:color="auto" w:fill="FFFFFF"/>
                <w:lang w:val="en-US"/>
              </w:rPr>
            </w:pPr>
            <w:r w:rsidRPr="00190B9E">
              <w:rPr>
                <w:rFonts w:ascii="Times New Roman" w:hAnsi="Times New Roman"/>
                <w:color w:val="111111"/>
                <w:sz w:val="24"/>
                <w:szCs w:val="24"/>
                <w:shd w:val="clear" w:color="auto" w:fill="FFFFFF"/>
                <w:lang w:val="en-US"/>
              </w:rPr>
              <w:t>Pengadaan radio rig belanja</w:t>
            </w:r>
          </w:p>
        </w:tc>
      </w:tr>
      <w:tr w:rsidR="00190B9E" w:rsidRPr="00190B9E" w:rsidTr="00190B9E">
        <w:trPr>
          <w:trHeight w:val="20"/>
        </w:trPr>
        <w:tc>
          <w:tcPr>
            <w:tcW w:w="3150" w:type="dxa"/>
            <w:tcBorders>
              <w:top w:val="single" w:sz="4" w:space="0" w:color="auto"/>
              <w:bottom w:val="single" w:sz="4" w:space="0" w:color="auto"/>
            </w:tcBorders>
            <w:noWrap/>
            <w:vAlign w:val="bottom"/>
          </w:tcPr>
          <w:p w:rsidR="00190B9E" w:rsidRPr="00190B9E" w:rsidRDefault="00190B9E" w:rsidP="00190B9E">
            <w:pPr>
              <w:widowControl w:val="0"/>
              <w:spacing w:after="0" w:line="240" w:lineRule="auto"/>
              <w:jc w:val="both"/>
              <w:rPr>
                <w:rFonts w:ascii="Times New Roman" w:hAnsi="Times New Roman"/>
                <w:color w:val="111111"/>
                <w:sz w:val="24"/>
                <w:szCs w:val="24"/>
                <w:shd w:val="clear" w:color="auto" w:fill="FFFFFF"/>
                <w:lang w:val="en-US"/>
              </w:rPr>
            </w:pPr>
            <w:r w:rsidRPr="00190B9E">
              <w:rPr>
                <w:rFonts w:ascii="Times New Roman" w:hAnsi="Times New Roman"/>
                <w:color w:val="111111"/>
                <w:sz w:val="24"/>
                <w:szCs w:val="24"/>
                <w:shd w:val="clear" w:color="auto" w:fill="FFFFFF"/>
                <w:lang w:val="en-US"/>
              </w:rPr>
              <w:t>Kegiatan operasional paud</w:t>
            </w:r>
          </w:p>
        </w:tc>
      </w:tr>
      <w:tr w:rsidR="00190B9E" w:rsidRPr="00190B9E" w:rsidTr="00190B9E">
        <w:trPr>
          <w:trHeight w:val="20"/>
        </w:trPr>
        <w:tc>
          <w:tcPr>
            <w:tcW w:w="3150" w:type="dxa"/>
            <w:tcBorders>
              <w:top w:val="single" w:sz="4" w:space="0" w:color="auto"/>
              <w:bottom w:val="single" w:sz="4" w:space="0" w:color="auto"/>
            </w:tcBorders>
            <w:noWrap/>
            <w:vAlign w:val="bottom"/>
          </w:tcPr>
          <w:p w:rsidR="00190B9E" w:rsidRPr="00190B9E" w:rsidRDefault="00190B9E" w:rsidP="00190B9E">
            <w:pPr>
              <w:widowControl w:val="0"/>
              <w:spacing w:after="0" w:line="240" w:lineRule="auto"/>
              <w:jc w:val="both"/>
              <w:rPr>
                <w:rFonts w:ascii="Times New Roman" w:hAnsi="Times New Roman"/>
                <w:iCs/>
                <w:color w:val="111111"/>
                <w:sz w:val="24"/>
                <w:szCs w:val="24"/>
                <w:shd w:val="clear" w:color="auto" w:fill="FFFFFF"/>
                <w:lang w:val="en-US"/>
              </w:rPr>
            </w:pPr>
            <w:r w:rsidRPr="00190B9E">
              <w:rPr>
                <w:rFonts w:ascii="Times New Roman" w:hAnsi="Times New Roman"/>
                <w:color w:val="111111"/>
                <w:sz w:val="24"/>
                <w:szCs w:val="24"/>
                <w:shd w:val="clear" w:color="auto" w:fill="FFFFFF"/>
                <w:lang w:val="en-US"/>
              </w:rPr>
              <w:t>Belanja alat tradisional (gong)</w:t>
            </w:r>
          </w:p>
        </w:tc>
      </w:tr>
      <w:tr w:rsidR="00190B9E" w:rsidRPr="00190B9E" w:rsidTr="00190B9E">
        <w:trPr>
          <w:trHeight w:val="20"/>
        </w:trPr>
        <w:tc>
          <w:tcPr>
            <w:tcW w:w="3150" w:type="dxa"/>
            <w:tcBorders>
              <w:top w:val="single" w:sz="4" w:space="0" w:color="auto"/>
              <w:bottom w:val="single" w:sz="4" w:space="0" w:color="auto"/>
            </w:tcBorders>
            <w:noWrap/>
            <w:vAlign w:val="bottom"/>
          </w:tcPr>
          <w:p w:rsidR="00190B9E" w:rsidRPr="00190B9E" w:rsidRDefault="00190B9E" w:rsidP="00190B9E">
            <w:pPr>
              <w:widowControl w:val="0"/>
              <w:spacing w:after="0" w:line="240" w:lineRule="auto"/>
              <w:jc w:val="both"/>
              <w:rPr>
                <w:rFonts w:ascii="Times New Roman" w:hAnsi="Times New Roman"/>
                <w:color w:val="111111"/>
                <w:sz w:val="24"/>
                <w:szCs w:val="24"/>
                <w:shd w:val="clear" w:color="auto" w:fill="FFFFFF"/>
                <w:lang w:val="en-US"/>
              </w:rPr>
            </w:pPr>
            <w:r w:rsidRPr="00190B9E">
              <w:rPr>
                <w:rFonts w:ascii="Times New Roman" w:hAnsi="Times New Roman"/>
                <w:color w:val="111111"/>
                <w:sz w:val="24"/>
                <w:szCs w:val="24"/>
                <w:shd w:val="clear" w:color="auto" w:fill="FFFFFF"/>
                <w:lang w:val="en-US"/>
              </w:rPr>
              <w:t>Belanja buka badan jalan (tani) belanja</w:t>
            </w:r>
          </w:p>
        </w:tc>
      </w:tr>
    </w:tbl>
    <w:p w:rsidR="00190B9E" w:rsidRDefault="00190B9E" w:rsidP="00190B9E">
      <w:pPr>
        <w:widowControl w:val="0"/>
        <w:spacing w:after="0" w:line="240" w:lineRule="auto"/>
        <w:jc w:val="both"/>
        <w:rPr>
          <w:rFonts w:ascii="Times New Roman" w:hAnsi="Times New Roman"/>
          <w:color w:val="111111"/>
          <w:sz w:val="24"/>
          <w:szCs w:val="24"/>
          <w:shd w:val="clear" w:color="auto" w:fill="FFFFFF"/>
          <w:lang w:val="en-US"/>
        </w:rPr>
      </w:pPr>
      <w:r w:rsidRPr="00190B9E">
        <w:rPr>
          <w:rFonts w:ascii="Times New Roman" w:hAnsi="Times New Roman"/>
          <w:color w:val="111111"/>
          <w:sz w:val="24"/>
          <w:szCs w:val="24"/>
          <w:shd w:val="clear" w:color="auto" w:fill="FFFFFF"/>
          <w:lang w:val="en-US"/>
        </w:rPr>
        <w:t xml:space="preserve">Sumber : Peraturan Kepala Desa </w:t>
      </w:r>
    </w:p>
    <w:p w:rsidR="00190B9E" w:rsidRDefault="00190B9E" w:rsidP="00190B9E">
      <w:pPr>
        <w:widowControl w:val="0"/>
        <w:spacing w:after="0" w:line="240" w:lineRule="auto"/>
        <w:ind w:left="900"/>
        <w:jc w:val="both"/>
        <w:rPr>
          <w:rFonts w:ascii="Times New Roman" w:hAnsi="Times New Roman"/>
          <w:color w:val="111111"/>
          <w:sz w:val="24"/>
          <w:szCs w:val="24"/>
          <w:shd w:val="clear" w:color="auto" w:fill="FFFFFF"/>
          <w:lang w:val="en-US"/>
        </w:rPr>
      </w:pPr>
      <w:r w:rsidRPr="00190B9E">
        <w:rPr>
          <w:rFonts w:ascii="Times New Roman" w:hAnsi="Times New Roman"/>
          <w:color w:val="111111"/>
          <w:sz w:val="24"/>
          <w:szCs w:val="24"/>
          <w:shd w:val="clear" w:color="auto" w:fill="FFFFFF"/>
          <w:lang w:val="en-US"/>
        </w:rPr>
        <w:t>Wangongira Nomor 01 Tahun 2018 Tentang Penjabaran Anggaran Pendapatan Dan Belanja Desa Tahun Anggaran 2018</w:t>
      </w:r>
    </w:p>
    <w:p w:rsidR="00190B9E" w:rsidRPr="00190B9E" w:rsidRDefault="00190B9E" w:rsidP="00190B9E">
      <w:pPr>
        <w:widowControl w:val="0"/>
        <w:spacing w:after="0" w:line="240" w:lineRule="auto"/>
        <w:ind w:left="900"/>
        <w:jc w:val="both"/>
        <w:rPr>
          <w:rFonts w:ascii="Times New Roman" w:hAnsi="Times New Roman"/>
          <w:color w:val="111111"/>
          <w:sz w:val="24"/>
          <w:szCs w:val="24"/>
          <w:shd w:val="clear" w:color="auto" w:fill="FFFFFF"/>
          <w:lang w:val="en-US"/>
        </w:rPr>
      </w:pPr>
    </w:p>
    <w:p w:rsidR="00190B9E" w:rsidRPr="00190B9E" w:rsidRDefault="00190B9E" w:rsidP="00190B9E">
      <w:pPr>
        <w:widowControl w:val="0"/>
        <w:spacing w:after="0" w:line="360" w:lineRule="auto"/>
        <w:ind w:firstLine="720"/>
        <w:jc w:val="both"/>
        <w:rPr>
          <w:rFonts w:ascii="Times New Roman" w:hAnsi="Times New Roman"/>
          <w:color w:val="111111"/>
          <w:sz w:val="24"/>
          <w:szCs w:val="24"/>
          <w:shd w:val="clear" w:color="auto" w:fill="FFFFFF"/>
          <w:lang w:val="en-US"/>
        </w:rPr>
      </w:pPr>
      <w:r w:rsidRPr="00190B9E">
        <w:rPr>
          <w:rFonts w:ascii="Times New Roman" w:hAnsi="Times New Roman"/>
          <w:color w:val="111111"/>
          <w:sz w:val="24"/>
          <w:szCs w:val="24"/>
          <w:shd w:val="clear" w:color="auto" w:fill="FFFFFF"/>
          <w:lang w:val="en-US"/>
        </w:rPr>
        <w:t xml:space="preserve">Impelementasi kebijakan menurut Van Meter dan van Horn yang </w:t>
      </w:r>
      <w:r w:rsidRPr="00190B9E">
        <w:rPr>
          <w:rFonts w:ascii="Times New Roman" w:hAnsi="Times New Roman"/>
          <w:color w:val="111111"/>
          <w:sz w:val="24"/>
          <w:szCs w:val="24"/>
          <w:shd w:val="clear" w:color="auto" w:fill="FFFFFF"/>
          <w:lang w:val="en-US"/>
        </w:rPr>
        <w:lastRenderedPageBreak/>
        <w:t xml:space="preserve">dikutip oleh Parsons (1995: 461) </w:t>
      </w:r>
      <w:r w:rsidRPr="00190B9E">
        <w:rPr>
          <w:rFonts w:ascii="Times New Roman" w:hAnsi="Times New Roman"/>
          <w:color w:val="111111"/>
          <w:sz w:val="24"/>
          <w:szCs w:val="24"/>
          <w:shd w:val="clear" w:color="auto" w:fill="FFFFFF"/>
          <w:lang w:val="en-US"/>
        </w:rPr>
        <w:fldChar w:fldCharType="begin" w:fldLock="1"/>
      </w:r>
      <w:r w:rsidR="00184677">
        <w:rPr>
          <w:rFonts w:ascii="Times New Roman" w:hAnsi="Times New Roman"/>
          <w:color w:val="111111"/>
          <w:sz w:val="24"/>
          <w:szCs w:val="24"/>
          <w:shd w:val="clear" w:color="auto" w:fill="FFFFFF"/>
          <w:lang w:val="en-US"/>
        </w:rPr>
        <w:instrText>ADDIN CSL_CITATION {"citationItems":[{"id":"ITEM-1","itemData":{"abstract":"Policy implementation has gained substantial currency and popularity among teoriticians and pratitioners. Many now indicate an interest or involvement in research and discussion about such topic as policy implementation of poverty alleviation program or community development driven program, implementation of decentralization or local autonomy program, and implementation of strategic decision, etc. At the same time, perspectives, schools and program have been introduced and established. In spite of all this interest in policy implementation theories and practices, there is still no aggreement on what policy implementation model applicable to all kinds of development programs or projects, and to different sectors. This article will explain policy implementation concepts and their perspectives, models and measurement criteria with the contour or focus on what, why, and how policy implementation","author":[{"dropping-particle":"","family":"AKIB","given":"HAEDAR","non-dropping-particle":"","parse-names":false,"suffix":""}],"container-title":"Jurnal Administrasi Publik","id":"ITEM-1","issue":"1","issued":{"date-parts":[["2010"]]},"page":"1-11","title":"IMPLEMENTASI KEBIJAKAN: Apa, Mengapa, dan Bagaimana HAEDAR AKIB","type":"article-journal","volume":"1"},"uris":["http://www.mendeley.com/documents/?uuid=0ea94122-d019-48a3-8116-31a4a7a2a344"]}],"mendeley":{"formattedCitation":"(AKIB, 2010)","plainTextFormattedCitation":"(AKIB, 2010)","previouslyFormattedCitation":"(AKIB, 2010)"},"properties":{"noteIndex":0},"schema":"https://github.com/citation-style-language/schema/raw/master/csl-citation.json"}</w:instrText>
      </w:r>
      <w:r w:rsidRPr="00190B9E">
        <w:rPr>
          <w:rFonts w:ascii="Times New Roman" w:hAnsi="Times New Roman"/>
          <w:color w:val="111111"/>
          <w:sz w:val="24"/>
          <w:szCs w:val="24"/>
          <w:shd w:val="clear" w:color="auto" w:fill="FFFFFF"/>
          <w:lang w:val="en-US"/>
        </w:rPr>
        <w:fldChar w:fldCharType="separate"/>
      </w:r>
      <w:r w:rsidR="00184677" w:rsidRPr="00184677">
        <w:rPr>
          <w:rFonts w:ascii="Times New Roman" w:hAnsi="Times New Roman"/>
          <w:noProof/>
          <w:color w:val="111111"/>
          <w:sz w:val="24"/>
          <w:szCs w:val="24"/>
          <w:shd w:val="clear" w:color="auto" w:fill="FFFFFF"/>
          <w:lang w:val="en-US"/>
        </w:rPr>
        <w:t>(AKIB, 2010)</w:t>
      </w:r>
      <w:r w:rsidRPr="00190B9E">
        <w:rPr>
          <w:rFonts w:ascii="Times New Roman" w:hAnsi="Times New Roman"/>
          <w:color w:val="111111"/>
          <w:sz w:val="24"/>
          <w:szCs w:val="24"/>
          <w:shd w:val="clear" w:color="auto" w:fill="FFFFFF"/>
          <w:lang w:val="en-US"/>
        </w:rPr>
        <w:fldChar w:fldCharType="end"/>
      </w:r>
      <w:r w:rsidRPr="00190B9E">
        <w:rPr>
          <w:rFonts w:ascii="Times New Roman" w:hAnsi="Times New Roman"/>
          <w:color w:val="111111"/>
          <w:sz w:val="24"/>
          <w:szCs w:val="24"/>
          <w:shd w:val="clear" w:color="auto" w:fill="FFFFFF"/>
          <w:lang w:val="en-US"/>
        </w:rPr>
        <w:t xml:space="preserve"> bahwa implementasi kebijakan merupakan tindakan yang dilakukan oleh (organisasi) pemerintah dan swasta baik secara individu maupun secara kelompok yang dimaksudkan untuk mencapai tujuan. Penjelasan ini menyatakan bahwa pelaksanaan kebijakan yang telah di buat baik itu pihak swasta maupun pemerintah akan di jalankan untuk mencapai tujuan. </w:t>
      </w:r>
    </w:p>
    <w:p w:rsidR="00190B9E" w:rsidRDefault="00190B9E" w:rsidP="00190B9E">
      <w:pPr>
        <w:widowControl w:val="0"/>
        <w:spacing w:after="0" w:line="360" w:lineRule="auto"/>
        <w:ind w:firstLine="720"/>
        <w:jc w:val="both"/>
        <w:rPr>
          <w:rFonts w:ascii="Times New Roman" w:hAnsi="Times New Roman"/>
          <w:color w:val="111111"/>
          <w:sz w:val="24"/>
          <w:szCs w:val="24"/>
          <w:shd w:val="clear" w:color="auto" w:fill="FFFFFF"/>
          <w:lang w:val="en-US"/>
        </w:rPr>
      </w:pPr>
      <w:r w:rsidRPr="00190B9E">
        <w:rPr>
          <w:rFonts w:ascii="Times New Roman" w:hAnsi="Times New Roman"/>
          <w:color w:val="111111"/>
          <w:sz w:val="24"/>
          <w:szCs w:val="24"/>
          <w:shd w:val="clear" w:color="auto" w:fill="FFFFFF"/>
          <w:lang w:val="en-US"/>
        </w:rPr>
        <w:t xml:space="preserve">Menurut </w:t>
      </w:r>
      <w:r w:rsidRPr="00190B9E">
        <w:rPr>
          <w:rFonts w:ascii="Times New Roman" w:hAnsi="Times New Roman"/>
          <w:color w:val="111111"/>
          <w:sz w:val="24"/>
          <w:szCs w:val="24"/>
          <w:shd w:val="clear" w:color="auto" w:fill="FFFFFF"/>
          <w:lang w:val="en-US"/>
        </w:rPr>
        <w:fldChar w:fldCharType="begin" w:fldLock="1"/>
      </w:r>
      <w:r w:rsidR="00184677">
        <w:rPr>
          <w:rFonts w:ascii="Times New Roman" w:hAnsi="Times New Roman"/>
          <w:color w:val="111111"/>
          <w:sz w:val="24"/>
          <w:szCs w:val="24"/>
          <w:shd w:val="clear" w:color="auto" w:fill="FFFFFF"/>
          <w:lang w:val="en-US"/>
        </w:rPr>
        <w:instrText>ADDIN CSL_CITATION {"citationItems":[{"id":"ITEM-1","itemData":{"abstract":"This research focuses attention on accountability in the management of Village Funds Allocation (ADD) in efforts to improve the development of the village and community empowerment. This research is expected to be useful in efforts to improve the accountability of the management of Village Funds Allocation. The results of this research showed that the accountability ADD both technically and administration has een running well in accordance with the applicable rules with evidence of accountability in a transparent and accountable, so also in the management of village funds allocation, proven by the existence of Accountability Report (LPJ) the contents of which there is a cash book receipt, aiding, news events and other activities that have been documented through the pictures that are attached and physical development has been carried out the construction by constructing the irrigation water stones times. The realization of the report and report the realization of the implementation of Regional Budget Villages communicated to the society in writing and with the media information that is easily accessible by the community as shown by the existence of an attachment realization of that has been written. The planning, implementation, accountability for the development and empowerment of the village Dapurkejambon also has been done by the government of the village in accordance with the existing regulations, proven by the existence of the stages of planning activities can be done preparation in the form of the arrangement of the list of the Proposed Planned Activities (DURK) and Business Plan and Budget (RKA) that activities financed by the Fund Allocation of the village. However the purpose of the Fund Allocation Village in increasing community empowerment Dapurkejambon still deemed less than optimal because of the community less respond with good.","author":[{"dropping-particle":"","family":"Nafidah","given":"Lina Nasihatun","non-dropping-particle":"","parse-names":false,"suffix":""},{"dropping-particle":"","family":"Suryaningtyas","given":"Mawar","non-dropping-particle":"","parse-names":false,"suffix":""}],"container-title":"Jurnal Bisnis dan Manajemen Islam","id":"ITEM-1","issue":"1","issued":{"date-parts":[["2015"]]},"page":"1-25","title":"Akuntabilitas Pengelolaan Alokasi Dana Desa Dalam Upaya Meningkatkan Pembangunan Dan Pemberdayaan Masyarakat","type":"article-journal","volume":"3"},"uris":["http://www.mendeley.com/documents/?uuid=48674023-b2d2-44fc-b43a-56ab5104d059"]}],"mendeley":{"formattedCitation":"(Nafidah &amp; Suryaningtyas, 2015)","plainTextFormattedCitation":"(Nafidah &amp; Suryaningtyas, 2015)","previouslyFormattedCitation":"(Nafidah &amp; Suryaningtyas, 2015)"},"properties":{"noteIndex":0},"schema":"https://github.com/citation-style-language/schema/raw/master/csl-citation.json"}</w:instrText>
      </w:r>
      <w:r w:rsidRPr="00190B9E">
        <w:rPr>
          <w:rFonts w:ascii="Times New Roman" w:hAnsi="Times New Roman"/>
          <w:color w:val="111111"/>
          <w:sz w:val="24"/>
          <w:szCs w:val="24"/>
          <w:shd w:val="clear" w:color="auto" w:fill="FFFFFF"/>
          <w:lang w:val="en-US"/>
        </w:rPr>
        <w:fldChar w:fldCharType="separate"/>
      </w:r>
      <w:r w:rsidR="00184677" w:rsidRPr="00184677">
        <w:rPr>
          <w:rFonts w:ascii="Times New Roman" w:hAnsi="Times New Roman"/>
          <w:noProof/>
          <w:color w:val="111111"/>
          <w:sz w:val="24"/>
          <w:szCs w:val="24"/>
          <w:shd w:val="clear" w:color="auto" w:fill="FFFFFF"/>
          <w:lang w:val="en-US"/>
        </w:rPr>
        <w:t>(Nafidah &amp; Suryaningtyas, 2015)</w:t>
      </w:r>
      <w:r w:rsidRPr="00190B9E">
        <w:rPr>
          <w:rFonts w:ascii="Times New Roman" w:hAnsi="Times New Roman"/>
          <w:color w:val="111111"/>
          <w:sz w:val="24"/>
          <w:szCs w:val="24"/>
          <w:shd w:val="clear" w:color="auto" w:fill="FFFFFF"/>
          <w:lang w:val="en-US"/>
        </w:rPr>
        <w:fldChar w:fldCharType="end"/>
      </w:r>
      <w:r w:rsidRPr="00190B9E">
        <w:rPr>
          <w:rFonts w:ascii="Times New Roman" w:hAnsi="Times New Roman"/>
          <w:color w:val="111111"/>
          <w:sz w:val="24"/>
          <w:szCs w:val="24"/>
          <w:shd w:val="clear" w:color="auto" w:fill="FFFFFF"/>
          <w:lang w:val="en-US"/>
        </w:rPr>
        <w:t xml:space="preserve">, Pembangunan masyarakat pedesaan diartikan sebagai aktivitas yang dilakukan oleh masyarakat dimana mereka mengidentifikasikan kebutuhan dan masalahnya Bersama. </w:t>
      </w:r>
    </w:p>
    <w:p w:rsidR="00190B9E" w:rsidRDefault="00190B9E" w:rsidP="00190B9E">
      <w:pPr>
        <w:widowControl w:val="0"/>
        <w:spacing w:after="0" w:line="360" w:lineRule="auto"/>
        <w:ind w:firstLine="720"/>
        <w:jc w:val="both"/>
        <w:rPr>
          <w:rFonts w:ascii="Times New Roman" w:hAnsi="Times New Roman"/>
          <w:color w:val="111111"/>
          <w:sz w:val="24"/>
          <w:szCs w:val="24"/>
          <w:shd w:val="clear" w:color="auto" w:fill="FFFFFF"/>
          <w:lang w:val="en-US"/>
        </w:rPr>
      </w:pPr>
      <w:r w:rsidRPr="00190B9E">
        <w:rPr>
          <w:rFonts w:ascii="Times New Roman" w:hAnsi="Times New Roman"/>
          <w:color w:val="111111"/>
          <w:sz w:val="24"/>
          <w:szCs w:val="24"/>
          <w:shd w:val="clear" w:color="auto" w:fill="FFFFFF"/>
          <w:lang w:val="en-US"/>
        </w:rPr>
        <w:t>Kegiatan pembangunan desa ditujukan untuk memenuhi kebutuhan dasar di dalam desa tersebut. di desa Telaga Paca dan desa Wangongira pada tahun 2018 di dalam RKP Maupun RPJM desa merencanakan untuk kegiatan seperti yang tertuang di dalam rincian kegiatan pemdes untuk kegiatan pembangunan di tahun 2018.</w:t>
      </w:r>
    </w:p>
    <w:p w:rsidR="00190B9E" w:rsidRDefault="00190B9E" w:rsidP="00190B9E">
      <w:pPr>
        <w:widowControl w:val="0"/>
        <w:spacing w:after="0" w:line="360" w:lineRule="auto"/>
        <w:ind w:firstLine="720"/>
        <w:jc w:val="both"/>
        <w:rPr>
          <w:rFonts w:ascii="Times New Roman" w:hAnsi="Times New Roman"/>
          <w:color w:val="111111"/>
          <w:sz w:val="24"/>
          <w:szCs w:val="24"/>
          <w:shd w:val="clear" w:color="auto" w:fill="FFFFFF"/>
          <w:lang w:val="en-US"/>
        </w:rPr>
      </w:pPr>
      <w:r w:rsidRPr="00190B9E">
        <w:rPr>
          <w:rFonts w:ascii="Times New Roman" w:hAnsi="Times New Roman"/>
          <w:color w:val="111111"/>
          <w:sz w:val="24"/>
          <w:szCs w:val="24"/>
          <w:shd w:val="clear" w:color="auto" w:fill="FFFFFF"/>
          <w:lang w:val="en-US"/>
        </w:rPr>
        <w:t xml:space="preserve">Di dalam Pasal 5 Permendesa No 19 Tahun 2017 menjelaskan bahwa Dana Desa yang digunakan untuk membiayai pembangunan Desa yang ditujukan untuk meningkatkan kesejahteraan masyarakat Desa, peningkatan kualitas hidup manusia serta penanggulangan kemiskinan </w:t>
      </w:r>
      <w:r w:rsidRPr="00190B9E">
        <w:rPr>
          <w:rFonts w:ascii="Times New Roman" w:hAnsi="Times New Roman"/>
          <w:color w:val="111111"/>
          <w:sz w:val="24"/>
          <w:szCs w:val="24"/>
          <w:shd w:val="clear" w:color="auto" w:fill="FFFFFF"/>
          <w:lang w:val="en-US"/>
        </w:rPr>
        <w:lastRenderedPageBreak/>
        <w:t xml:space="preserve">dengan prioritas penggunaan Dana Desa diarahkan untuk pelaksanaan program dan kegiatan Pembangunan Desa, yang meliputi antara lain : (a) pengadaan, pembangunan, pengembangan, dan pemeliharaan sarana prasarana dasar untuk pemenuhan kebutuhan: (1). lingkungan pemukiman; (2). transportasi; (3). energi; dan (4). informasi dan komunikasi; (b). pengadaan, pembangunan, pengembangan, dan pemeliharaan sarana prasarana pelayanan sosial dasar untuk pemenuhan kebutuhan:  (1). kesehatan masyarakat; dan (2). pendidikan dan kebudayaan. (c). pengadaan, pembangunan, pengembangan, dan pemeliharaan sarana prasarana ekonomi untuk mewujudkan Lumbung Ekonomi Desa, meliputi: (1). usaha ekonomi pertanian berskala produktif untuk ketahanan pangan; (2). usaha ekonomi pertanian berskala produktif meliputi aspek produksi, distribusi dan pemasaran yang difokuskan kepada pembentukan dan pengembangan produk unggulan desa dan/atau produk unggulan kawasan perdesaan; dan (3). usaha ekonomi non pertanian berskala produktif meliputi aspek produksi, distribusi dan pemasaran yang difokuskan kepada pembentukan dan pengembangan produk unggulan desa dan/atau produk unggulan kawasan perdesaan. (d). </w:t>
      </w:r>
      <w:r w:rsidRPr="00190B9E">
        <w:rPr>
          <w:rFonts w:ascii="Times New Roman" w:hAnsi="Times New Roman"/>
          <w:color w:val="111111"/>
          <w:sz w:val="24"/>
          <w:szCs w:val="24"/>
          <w:shd w:val="clear" w:color="auto" w:fill="FFFFFF"/>
          <w:lang w:val="en-US"/>
        </w:rPr>
        <w:lastRenderedPageBreak/>
        <w:t xml:space="preserve">pengadaan, pembangunan, pengembangan, dan pemeliharaan sarana prasarana lingkungan untuk pemenuhan kebutuhan: (1). kesiapsiagaan menghadapi bencana alam; (2). penanganan bencana alam; dan (3). pelestarian lingkungan hidup. (e). pengadaan, pembangunan, pengembangan, dan pemeliharaan sarana prasarana lainnya yang sesuai dengan kewenangan Desa dan ditetapkan dalam Musyawarah Desa. </w:t>
      </w:r>
    </w:p>
    <w:p w:rsidR="00190B9E" w:rsidRDefault="00190B9E" w:rsidP="00184677">
      <w:pPr>
        <w:widowControl w:val="0"/>
        <w:spacing w:after="0" w:line="360" w:lineRule="auto"/>
        <w:ind w:firstLine="720"/>
        <w:jc w:val="both"/>
        <w:rPr>
          <w:rFonts w:ascii="Times New Roman" w:hAnsi="Times New Roman"/>
          <w:color w:val="111111"/>
          <w:sz w:val="24"/>
          <w:szCs w:val="24"/>
          <w:shd w:val="clear" w:color="auto" w:fill="FFFFFF"/>
          <w:lang w:val="en-US"/>
        </w:rPr>
      </w:pPr>
      <w:r w:rsidRPr="00190B9E">
        <w:rPr>
          <w:rFonts w:ascii="Times New Roman" w:hAnsi="Times New Roman"/>
          <w:color w:val="111111"/>
          <w:sz w:val="24"/>
          <w:szCs w:val="24"/>
          <w:shd w:val="clear" w:color="auto" w:fill="FFFFFF"/>
          <w:lang w:val="en-US"/>
        </w:rPr>
        <w:t>Dari apa yang termuat dalam peraturan ini dapat di jelaskan bahwa banyak hal yang telah di atur di dalam peraturan ini, namun ada hal menarik lain yang terjadi di desa adalah  desa berhak menentukan prioritas pemanfaatan dana desa dalam pembangunan sesuai dengan kebutuhan di dalam desa yang telah di tetapkan dalam musyawarah desa</w:t>
      </w:r>
      <w:r w:rsidR="00184677">
        <w:rPr>
          <w:rFonts w:ascii="Times New Roman" w:hAnsi="Times New Roman"/>
          <w:color w:val="111111"/>
          <w:sz w:val="24"/>
          <w:szCs w:val="24"/>
          <w:shd w:val="clear" w:color="auto" w:fill="FFFFFF"/>
          <w:lang w:val="en-US"/>
        </w:rPr>
        <w:t xml:space="preserve">. </w:t>
      </w:r>
    </w:p>
    <w:p w:rsidR="00184677" w:rsidRPr="00184677" w:rsidRDefault="00184677" w:rsidP="00184677">
      <w:pPr>
        <w:widowControl w:val="0"/>
        <w:spacing w:after="0" w:line="360" w:lineRule="auto"/>
        <w:ind w:firstLine="720"/>
        <w:jc w:val="both"/>
        <w:rPr>
          <w:rFonts w:ascii="Times New Roman" w:hAnsi="Times New Roman"/>
          <w:b/>
          <w:color w:val="111111"/>
          <w:sz w:val="24"/>
          <w:szCs w:val="24"/>
          <w:shd w:val="clear" w:color="auto" w:fill="FFFFFF"/>
          <w:lang w:val="en-US"/>
        </w:rPr>
      </w:pPr>
      <w:r w:rsidRPr="00184677">
        <w:rPr>
          <w:rFonts w:ascii="Times New Roman" w:hAnsi="Times New Roman"/>
          <w:b/>
          <w:color w:val="111111"/>
          <w:sz w:val="24"/>
          <w:szCs w:val="24"/>
          <w:shd w:val="clear" w:color="auto" w:fill="FFFFFF"/>
          <w:lang w:val="en-US"/>
        </w:rPr>
        <w:t>KESIMPULAN</w:t>
      </w:r>
    </w:p>
    <w:p w:rsidR="00184677" w:rsidRPr="00184677" w:rsidRDefault="00184677" w:rsidP="00184677">
      <w:pPr>
        <w:widowControl w:val="0"/>
        <w:spacing w:after="0" w:line="360" w:lineRule="auto"/>
        <w:ind w:firstLine="720"/>
        <w:jc w:val="both"/>
        <w:rPr>
          <w:rFonts w:ascii="Times New Roman" w:hAnsi="Times New Roman"/>
          <w:b/>
          <w:color w:val="111111"/>
          <w:sz w:val="24"/>
          <w:szCs w:val="24"/>
          <w:shd w:val="clear" w:color="auto" w:fill="FFFFFF"/>
        </w:rPr>
      </w:pPr>
      <w:r w:rsidRPr="00184677">
        <w:rPr>
          <w:rFonts w:ascii="Times New Roman" w:hAnsi="Times New Roman"/>
          <w:color w:val="111111"/>
          <w:sz w:val="24"/>
          <w:szCs w:val="24"/>
          <w:shd w:val="clear" w:color="auto" w:fill="FFFFFF"/>
          <w:lang w:val="en-US"/>
        </w:rPr>
        <w:t xml:space="preserve">Berdasarkan permasalahan yang diteliti. Peneliti berusaha mengungkapkan fenomena atau kejadian yang ditemukan dilapangan dan peneliti menyimpulkan sebagai berikut </w:t>
      </w:r>
      <w:r w:rsidRPr="00184677">
        <w:rPr>
          <w:rFonts w:ascii="Times New Roman" w:hAnsi="Times New Roman"/>
          <w:b/>
          <w:color w:val="111111"/>
          <w:sz w:val="24"/>
          <w:szCs w:val="24"/>
          <w:shd w:val="clear" w:color="auto" w:fill="FFFFFF"/>
          <w:lang w:val="en-US"/>
        </w:rPr>
        <w:t xml:space="preserve">: </w:t>
      </w:r>
      <w:r w:rsidRPr="00184677">
        <w:rPr>
          <w:rFonts w:ascii="Times New Roman" w:hAnsi="Times New Roman"/>
          <w:color w:val="111111"/>
          <w:sz w:val="24"/>
          <w:szCs w:val="24"/>
          <w:shd w:val="clear" w:color="auto" w:fill="FFFFFF"/>
          <w:lang w:val="en-US"/>
        </w:rPr>
        <w:t xml:space="preserve">Bahwa apa yang menjadi amanat undang-undang belum sejalan dengan apa yang menjadi realita di lapangan baik itu kegiatan pembangunan dan pemberdayaan masyarakat, karena desa memiliki otonomi desa sehingga setiap desa </w:t>
      </w:r>
      <w:r w:rsidRPr="00184677">
        <w:rPr>
          <w:rFonts w:ascii="Times New Roman" w:hAnsi="Times New Roman"/>
          <w:color w:val="111111"/>
          <w:sz w:val="24"/>
          <w:szCs w:val="24"/>
          <w:shd w:val="clear" w:color="auto" w:fill="FFFFFF"/>
          <w:lang w:val="en-US"/>
        </w:rPr>
        <w:lastRenderedPageBreak/>
        <w:t>berhak untuk mengatur dan mengurus rumahtangganya sendiri sesuai dengan apa yang menjadi kebutuhan di desa tersebut</w:t>
      </w:r>
    </w:p>
    <w:p w:rsidR="00007D61" w:rsidRPr="00007D61" w:rsidRDefault="00007D61" w:rsidP="00007D61">
      <w:pPr>
        <w:widowControl w:val="0"/>
        <w:spacing w:after="0" w:line="360" w:lineRule="auto"/>
        <w:jc w:val="both"/>
        <w:rPr>
          <w:rFonts w:ascii="Times New Roman" w:hAnsi="Times New Roman"/>
          <w:b/>
          <w:color w:val="111111"/>
          <w:sz w:val="24"/>
          <w:szCs w:val="24"/>
          <w:shd w:val="clear" w:color="auto" w:fill="FFFFFF"/>
        </w:rPr>
      </w:pPr>
      <w:r w:rsidRPr="00007D61">
        <w:rPr>
          <w:rFonts w:ascii="Times New Roman" w:hAnsi="Times New Roman"/>
          <w:b/>
          <w:color w:val="111111"/>
          <w:sz w:val="24"/>
          <w:szCs w:val="24"/>
          <w:shd w:val="clear" w:color="auto" w:fill="FFFFFF"/>
        </w:rPr>
        <w:t xml:space="preserve">UCAPAN TERIMA KASIH </w:t>
      </w:r>
    </w:p>
    <w:p w:rsidR="00007D61" w:rsidRPr="00007D61" w:rsidRDefault="00007D61" w:rsidP="00007D61">
      <w:pPr>
        <w:widowControl w:val="0"/>
        <w:spacing w:after="0" w:line="360" w:lineRule="auto"/>
        <w:ind w:firstLine="720"/>
        <w:jc w:val="both"/>
        <w:rPr>
          <w:rFonts w:ascii="Times New Roman" w:hAnsi="Times New Roman"/>
          <w:color w:val="111111"/>
          <w:sz w:val="24"/>
          <w:szCs w:val="24"/>
          <w:shd w:val="clear" w:color="auto" w:fill="FFFFFF"/>
          <w:lang w:val="en-US"/>
        </w:rPr>
      </w:pPr>
      <w:r w:rsidRPr="00007D61">
        <w:rPr>
          <w:rFonts w:ascii="Times New Roman" w:hAnsi="Times New Roman"/>
          <w:color w:val="111111"/>
          <w:sz w:val="24"/>
          <w:szCs w:val="24"/>
          <w:shd w:val="clear" w:color="auto" w:fill="FFFFFF"/>
          <w:lang w:val="en-US"/>
        </w:rPr>
        <w:t xml:space="preserve">Terimah Kasih yang sebesar-besarnya kepada Kemenristekdikti yang telah memberikan kepercayaan kepada penulis sehingga telah memberikan Hibah Penelitian Dosen Pemula Tahun anggaran 2019. </w:t>
      </w:r>
    </w:p>
    <w:p w:rsidR="00190B9E" w:rsidRPr="001821E9" w:rsidRDefault="00190B9E" w:rsidP="00540817">
      <w:pPr>
        <w:widowControl w:val="0"/>
        <w:spacing w:after="0" w:line="360" w:lineRule="auto"/>
        <w:jc w:val="both"/>
        <w:rPr>
          <w:rFonts w:ascii="Times New Roman" w:hAnsi="Times New Roman"/>
          <w:color w:val="111111"/>
          <w:sz w:val="24"/>
          <w:szCs w:val="24"/>
          <w:shd w:val="clear" w:color="auto" w:fill="FFFFFF"/>
          <w:lang w:val="en-US"/>
        </w:rPr>
      </w:pPr>
    </w:p>
    <w:p w:rsidR="00007D61" w:rsidRPr="00007D61" w:rsidRDefault="00007D61" w:rsidP="00007D61">
      <w:pPr>
        <w:widowControl w:val="0"/>
        <w:spacing w:after="0" w:line="360" w:lineRule="auto"/>
        <w:jc w:val="both"/>
        <w:rPr>
          <w:rFonts w:ascii="Times New Roman" w:eastAsia="Times New Roman" w:hAnsi="Times New Roman"/>
          <w:b/>
          <w:bCs/>
          <w:sz w:val="24"/>
          <w:szCs w:val="24"/>
          <w:lang w:val="en-US" w:eastAsia="id-ID"/>
        </w:rPr>
      </w:pPr>
      <w:r w:rsidRPr="00007D61">
        <w:rPr>
          <w:rFonts w:ascii="Times New Roman" w:eastAsia="Times New Roman" w:hAnsi="Times New Roman"/>
          <w:b/>
          <w:bCs/>
          <w:sz w:val="24"/>
          <w:szCs w:val="24"/>
          <w:lang w:eastAsia="id-ID"/>
        </w:rPr>
        <w:t xml:space="preserve">DAFTAR PUSTAKA </w:t>
      </w:r>
    </w:p>
    <w:p w:rsidR="00184677" w:rsidRPr="00184677" w:rsidRDefault="00184677" w:rsidP="00184677">
      <w:pPr>
        <w:widowControl w:val="0"/>
        <w:autoSpaceDE w:val="0"/>
        <w:autoSpaceDN w:val="0"/>
        <w:adjustRightInd w:val="0"/>
        <w:spacing w:after="0" w:line="360" w:lineRule="auto"/>
        <w:ind w:left="480" w:hanging="480"/>
        <w:rPr>
          <w:rFonts w:ascii="Times New Roman" w:hAnsi="Times New Roman"/>
          <w:noProof/>
          <w:sz w:val="24"/>
          <w:szCs w:val="24"/>
        </w:rPr>
      </w:pPr>
      <w:r>
        <w:rPr>
          <w:rFonts w:ascii="Times New Roman" w:eastAsia="Times New Roman" w:hAnsi="Times New Roman"/>
          <w:sz w:val="24"/>
          <w:szCs w:val="24"/>
          <w:lang w:val="en-GB"/>
        </w:rPr>
        <w:fldChar w:fldCharType="begin" w:fldLock="1"/>
      </w:r>
      <w:r>
        <w:rPr>
          <w:rFonts w:ascii="Times New Roman" w:eastAsia="Times New Roman" w:hAnsi="Times New Roman"/>
          <w:sz w:val="24"/>
          <w:szCs w:val="24"/>
          <w:lang w:val="en-GB"/>
        </w:rPr>
        <w:instrText xml:space="preserve">ADDIN Mendeley Bibliography CSL_BIBLIOGRAPHY </w:instrText>
      </w:r>
      <w:r>
        <w:rPr>
          <w:rFonts w:ascii="Times New Roman" w:eastAsia="Times New Roman" w:hAnsi="Times New Roman"/>
          <w:sz w:val="24"/>
          <w:szCs w:val="24"/>
          <w:lang w:val="en-GB"/>
        </w:rPr>
        <w:fldChar w:fldCharType="separate"/>
      </w:r>
      <w:r w:rsidRPr="00184677">
        <w:rPr>
          <w:rFonts w:ascii="Times New Roman" w:hAnsi="Times New Roman"/>
          <w:noProof/>
          <w:sz w:val="24"/>
          <w:szCs w:val="24"/>
        </w:rPr>
        <w:t xml:space="preserve">AKIB, H. (2010). IMPLEMENTASI KEBIJAKAN: Apa, Mengapa, dan Bagaimana HAEDAR AKIB. </w:t>
      </w:r>
      <w:r w:rsidRPr="00184677">
        <w:rPr>
          <w:rFonts w:ascii="Times New Roman" w:hAnsi="Times New Roman"/>
          <w:i/>
          <w:iCs/>
          <w:noProof/>
          <w:sz w:val="24"/>
          <w:szCs w:val="24"/>
        </w:rPr>
        <w:t>Jurnal Administrasi Publik</w:t>
      </w:r>
      <w:r w:rsidRPr="00184677">
        <w:rPr>
          <w:rFonts w:ascii="Times New Roman" w:hAnsi="Times New Roman"/>
          <w:noProof/>
          <w:sz w:val="24"/>
          <w:szCs w:val="24"/>
        </w:rPr>
        <w:t xml:space="preserve">, </w:t>
      </w:r>
      <w:r w:rsidRPr="00184677">
        <w:rPr>
          <w:rFonts w:ascii="Times New Roman" w:hAnsi="Times New Roman"/>
          <w:i/>
          <w:iCs/>
          <w:noProof/>
          <w:sz w:val="24"/>
          <w:szCs w:val="24"/>
        </w:rPr>
        <w:t>1</w:t>
      </w:r>
      <w:r w:rsidRPr="00184677">
        <w:rPr>
          <w:rFonts w:ascii="Times New Roman" w:hAnsi="Times New Roman"/>
          <w:noProof/>
          <w:sz w:val="24"/>
          <w:szCs w:val="24"/>
        </w:rPr>
        <w:t>(1), 1–11.</w:t>
      </w:r>
    </w:p>
    <w:p w:rsidR="00184677" w:rsidRPr="00184677" w:rsidRDefault="00184677" w:rsidP="00184677">
      <w:pPr>
        <w:widowControl w:val="0"/>
        <w:autoSpaceDE w:val="0"/>
        <w:autoSpaceDN w:val="0"/>
        <w:adjustRightInd w:val="0"/>
        <w:spacing w:after="0" w:line="360" w:lineRule="auto"/>
        <w:ind w:left="480" w:hanging="480"/>
        <w:rPr>
          <w:rFonts w:ascii="Times New Roman" w:hAnsi="Times New Roman"/>
          <w:noProof/>
          <w:sz w:val="24"/>
          <w:szCs w:val="24"/>
        </w:rPr>
      </w:pPr>
      <w:r w:rsidRPr="00184677">
        <w:rPr>
          <w:rFonts w:ascii="Times New Roman" w:hAnsi="Times New Roman"/>
          <w:noProof/>
          <w:sz w:val="24"/>
          <w:szCs w:val="24"/>
        </w:rPr>
        <w:t xml:space="preserve">Garis, R. R. (2017). ANALISIS IMPLEMENTASI 4 PROGRAM PRIORITAS KEMENTERIAN DESA PEMBANGUNAN DAERAH TERTINGGAL DAN TRANSMIGRASI DI KABUPATEN CIAMIS (Studi kasus pada lima desa di kabupaten Ciamis). </w:t>
      </w:r>
      <w:r w:rsidRPr="00184677">
        <w:rPr>
          <w:rFonts w:ascii="Times New Roman" w:hAnsi="Times New Roman"/>
          <w:i/>
          <w:iCs/>
          <w:noProof/>
          <w:sz w:val="24"/>
          <w:szCs w:val="24"/>
        </w:rPr>
        <w:t>MODERAT: Jurnal Ilmu Pemerintahan</w:t>
      </w:r>
      <w:r w:rsidRPr="00184677">
        <w:rPr>
          <w:rFonts w:ascii="Times New Roman" w:hAnsi="Times New Roman"/>
          <w:noProof/>
          <w:sz w:val="24"/>
          <w:szCs w:val="24"/>
        </w:rPr>
        <w:t xml:space="preserve">, </w:t>
      </w:r>
      <w:r w:rsidRPr="00184677">
        <w:rPr>
          <w:rFonts w:ascii="Times New Roman" w:hAnsi="Times New Roman"/>
          <w:i/>
          <w:iCs/>
          <w:noProof/>
          <w:sz w:val="24"/>
          <w:szCs w:val="24"/>
        </w:rPr>
        <w:t>3</w:t>
      </w:r>
      <w:r w:rsidRPr="00184677">
        <w:rPr>
          <w:rFonts w:ascii="Times New Roman" w:hAnsi="Times New Roman"/>
          <w:noProof/>
          <w:sz w:val="24"/>
          <w:szCs w:val="24"/>
        </w:rPr>
        <w:t>(2), 108–130. Retrieved from https://jurnal.unigal.ac.id/index.php/moderat/article/view/689</w:t>
      </w:r>
    </w:p>
    <w:p w:rsidR="00184677" w:rsidRPr="00184677" w:rsidRDefault="00184677" w:rsidP="00184677">
      <w:pPr>
        <w:widowControl w:val="0"/>
        <w:autoSpaceDE w:val="0"/>
        <w:autoSpaceDN w:val="0"/>
        <w:adjustRightInd w:val="0"/>
        <w:spacing w:after="0" w:line="360" w:lineRule="auto"/>
        <w:ind w:left="480" w:hanging="480"/>
        <w:rPr>
          <w:rFonts w:ascii="Times New Roman" w:hAnsi="Times New Roman"/>
          <w:noProof/>
          <w:sz w:val="24"/>
          <w:szCs w:val="24"/>
        </w:rPr>
      </w:pPr>
      <w:r w:rsidRPr="00184677">
        <w:rPr>
          <w:rFonts w:ascii="Times New Roman" w:hAnsi="Times New Roman"/>
          <w:noProof/>
          <w:sz w:val="24"/>
          <w:szCs w:val="24"/>
        </w:rPr>
        <w:t xml:space="preserve">Karimah, F., Saleh, C., &amp; Wanusmawatie, I. (2014). DALAM PEMBERDAYAAN MASYARAKAT ( Studi pada </w:t>
      </w:r>
      <w:r w:rsidRPr="00184677">
        <w:rPr>
          <w:rFonts w:ascii="Times New Roman" w:hAnsi="Times New Roman"/>
          <w:noProof/>
          <w:sz w:val="24"/>
          <w:szCs w:val="24"/>
        </w:rPr>
        <w:lastRenderedPageBreak/>
        <w:t xml:space="preserve">Desa Deket Kulon Kecamatan Deket Kabupaten Lamongan ). </w:t>
      </w:r>
      <w:r w:rsidRPr="00184677">
        <w:rPr>
          <w:rFonts w:ascii="Times New Roman" w:hAnsi="Times New Roman"/>
          <w:i/>
          <w:iCs/>
          <w:noProof/>
          <w:sz w:val="24"/>
          <w:szCs w:val="24"/>
        </w:rPr>
        <w:t>Jurnal Administrasi Publik</w:t>
      </w:r>
      <w:r w:rsidRPr="00184677">
        <w:rPr>
          <w:rFonts w:ascii="Times New Roman" w:hAnsi="Times New Roman"/>
          <w:noProof/>
          <w:sz w:val="24"/>
          <w:szCs w:val="24"/>
        </w:rPr>
        <w:t xml:space="preserve">, </w:t>
      </w:r>
      <w:r w:rsidRPr="00184677">
        <w:rPr>
          <w:rFonts w:ascii="Times New Roman" w:hAnsi="Times New Roman"/>
          <w:i/>
          <w:iCs/>
          <w:noProof/>
          <w:sz w:val="24"/>
          <w:szCs w:val="24"/>
        </w:rPr>
        <w:t>2</w:t>
      </w:r>
      <w:r w:rsidRPr="00184677">
        <w:rPr>
          <w:rFonts w:ascii="Times New Roman" w:hAnsi="Times New Roman"/>
          <w:noProof/>
          <w:sz w:val="24"/>
          <w:szCs w:val="24"/>
        </w:rPr>
        <w:t>(4), 597–602. Retrieved from administrasipublik.studentjournal.ub.ac.id/index.php/jap/article/download/428/312</w:t>
      </w:r>
    </w:p>
    <w:p w:rsidR="00184677" w:rsidRPr="00184677" w:rsidRDefault="00184677" w:rsidP="00184677">
      <w:pPr>
        <w:widowControl w:val="0"/>
        <w:autoSpaceDE w:val="0"/>
        <w:autoSpaceDN w:val="0"/>
        <w:adjustRightInd w:val="0"/>
        <w:spacing w:after="0" w:line="360" w:lineRule="auto"/>
        <w:ind w:left="480" w:hanging="480"/>
        <w:rPr>
          <w:rFonts w:ascii="Times New Roman" w:hAnsi="Times New Roman"/>
          <w:noProof/>
          <w:sz w:val="24"/>
          <w:szCs w:val="24"/>
        </w:rPr>
      </w:pPr>
      <w:r w:rsidRPr="00184677">
        <w:rPr>
          <w:rFonts w:ascii="Times New Roman" w:hAnsi="Times New Roman"/>
          <w:noProof/>
          <w:sz w:val="24"/>
          <w:szCs w:val="24"/>
        </w:rPr>
        <w:t xml:space="preserve">Mustanir, A., &amp; Darmiah. (2016). Implementasi kebijakan dana desa dan partisipasi masyarakat dalam pembangunan di desa teteaji kecamatan tellu limpoe kabupaten sidenreng rappang. </w:t>
      </w:r>
      <w:r w:rsidRPr="00184677">
        <w:rPr>
          <w:rFonts w:ascii="Times New Roman" w:hAnsi="Times New Roman"/>
          <w:i/>
          <w:iCs/>
          <w:noProof/>
          <w:sz w:val="24"/>
          <w:szCs w:val="24"/>
        </w:rPr>
        <w:t>Jurnal Politik Profetik</w:t>
      </w:r>
      <w:r w:rsidRPr="00184677">
        <w:rPr>
          <w:rFonts w:ascii="Times New Roman" w:hAnsi="Times New Roman"/>
          <w:noProof/>
          <w:sz w:val="24"/>
          <w:szCs w:val="24"/>
        </w:rPr>
        <w:t xml:space="preserve">, </w:t>
      </w:r>
      <w:r w:rsidRPr="00184677">
        <w:rPr>
          <w:rFonts w:ascii="Times New Roman" w:hAnsi="Times New Roman"/>
          <w:i/>
          <w:iCs/>
          <w:noProof/>
          <w:sz w:val="24"/>
          <w:szCs w:val="24"/>
        </w:rPr>
        <w:t>04</w:t>
      </w:r>
      <w:r w:rsidRPr="00184677">
        <w:rPr>
          <w:rFonts w:ascii="Times New Roman" w:hAnsi="Times New Roman"/>
          <w:noProof/>
          <w:sz w:val="24"/>
          <w:szCs w:val="24"/>
        </w:rPr>
        <w:t>(2), 226–238.</w:t>
      </w:r>
    </w:p>
    <w:p w:rsidR="00184677" w:rsidRPr="00184677" w:rsidRDefault="00184677" w:rsidP="00184677">
      <w:pPr>
        <w:widowControl w:val="0"/>
        <w:autoSpaceDE w:val="0"/>
        <w:autoSpaceDN w:val="0"/>
        <w:adjustRightInd w:val="0"/>
        <w:spacing w:after="0" w:line="360" w:lineRule="auto"/>
        <w:ind w:left="480" w:hanging="480"/>
        <w:rPr>
          <w:rFonts w:ascii="Times New Roman" w:hAnsi="Times New Roman"/>
          <w:noProof/>
          <w:sz w:val="24"/>
          <w:szCs w:val="24"/>
        </w:rPr>
      </w:pPr>
      <w:r w:rsidRPr="00184677">
        <w:rPr>
          <w:rFonts w:ascii="Times New Roman" w:hAnsi="Times New Roman"/>
          <w:noProof/>
          <w:sz w:val="24"/>
          <w:szCs w:val="24"/>
        </w:rPr>
        <w:t xml:space="preserve">Nafidah, L. N., &amp; Suryaningtyas, M. (2015). Akuntabilitas Pengelolaan Alokasi Dana Desa Dalam Upaya Meningkatkan Pembangunan Dan </w:t>
      </w:r>
      <w:r w:rsidRPr="00184677">
        <w:rPr>
          <w:rFonts w:ascii="Times New Roman" w:hAnsi="Times New Roman"/>
          <w:noProof/>
          <w:sz w:val="24"/>
          <w:szCs w:val="24"/>
        </w:rPr>
        <w:lastRenderedPageBreak/>
        <w:t xml:space="preserve">Pemberdayaan Masyarakat. </w:t>
      </w:r>
      <w:r w:rsidRPr="00184677">
        <w:rPr>
          <w:rFonts w:ascii="Times New Roman" w:hAnsi="Times New Roman"/>
          <w:i/>
          <w:iCs/>
          <w:noProof/>
          <w:sz w:val="24"/>
          <w:szCs w:val="24"/>
        </w:rPr>
        <w:t>Jurnal Bisnis Dan Manajemen Islam</w:t>
      </w:r>
      <w:r w:rsidRPr="00184677">
        <w:rPr>
          <w:rFonts w:ascii="Times New Roman" w:hAnsi="Times New Roman"/>
          <w:noProof/>
          <w:sz w:val="24"/>
          <w:szCs w:val="24"/>
        </w:rPr>
        <w:t xml:space="preserve">, </w:t>
      </w:r>
      <w:r w:rsidRPr="00184677">
        <w:rPr>
          <w:rFonts w:ascii="Times New Roman" w:hAnsi="Times New Roman"/>
          <w:i/>
          <w:iCs/>
          <w:noProof/>
          <w:sz w:val="24"/>
          <w:szCs w:val="24"/>
        </w:rPr>
        <w:t>3</w:t>
      </w:r>
      <w:r w:rsidRPr="00184677">
        <w:rPr>
          <w:rFonts w:ascii="Times New Roman" w:hAnsi="Times New Roman"/>
          <w:noProof/>
          <w:sz w:val="24"/>
          <w:szCs w:val="24"/>
        </w:rPr>
        <w:t>(1), 1–25. Retrieved from http://journal.stainkudus.ac.id/index.php/Bisnis/article/view/1480</w:t>
      </w:r>
    </w:p>
    <w:p w:rsidR="00184677" w:rsidRPr="00184677" w:rsidRDefault="00184677" w:rsidP="00184677">
      <w:pPr>
        <w:widowControl w:val="0"/>
        <w:autoSpaceDE w:val="0"/>
        <w:autoSpaceDN w:val="0"/>
        <w:adjustRightInd w:val="0"/>
        <w:spacing w:after="0" w:line="360" w:lineRule="auto"/>
        <w:ind w:left="480" w:hanging="480"/>
        <w:rPr>
          <w:rFonts w:ascii="Times New Roman" w:hAnsi="Times New Roman"/>
          <w:noProof/>
          <w:sz w:val="24"/>
        </w:rPr>
      </w:pPr>
      <w:r w:rsidRPr="00184677">
        <w:rPr>
          <w:rFonts w:ascii="Times New Roman" w:hAnsi="Times New Roman"/>
          <w:noProof/>
          <w:sz w:val="24"/>
          <w:szCs w:val="24"/>
        </w:rPr>
        <w:t xml:space="preserve">Noviyanti, Gamaputra, G., Lestari, Y., &amp; Utami, D. A. (2018). PENGIDENTIFIKASIAN PENDAPATAN DAN PRIORITAS PENGGUNAAN DANA DESA. </w:t>
      </w:r>
      <w:r w:rsidRPr="00184677">
        <w:rPr>
          <w:rFonts w:ascii="Times New Roman" w:hAnsi="Times New Roman"/>
          <w:i/>
          <w:iCs/>
          <w:noProof/>
          <w:sz w:val="24"/>
          <w:szCs w:val="24"/>
        </w:rPr>
        <w:t>Publisia: Jurnal Ilmu Administrasi Publik</w:t>
      </w:r>
      <w:r w:rsidRPr="00184677">
        <w:rPr>
          <w:rFonts w:ascii="Times New Roman" w:hAnsi="Times New Roman"/>
          <w:noProof/>
          <w:sz w:val="24"/>
          <w:szCs w:val="24"/>
        </w:rPr>
        <w:t xml:space="preserve">, </w:t>
      </w:r>
      <w:r w:rsidRPr="00184677">
        <w:rPr>
          <w:rFonts w:ascii="Times New Roman" w:hAnsi="Times New Roman"/>
          <w:i/>
          <w:iCs/>
          <w:noProof/>
          <w:sz w:val="24"/>
          <w:szCs w:val="24"/>
        </w:rPr>
        <w:t>3</w:t>
      </w:r>
      <w:r w:rsidRPr="00184677">
        <w:rPr>
          <w:rFonts w:ascii="Times New Roman" w:hAnsi="Times New Roman"/>
          <w:noProof/>
          <w:sz w:val="24"/>
          <w:szCs w:val="24"/>
        </w:rPr>
        <w:t>(2), 112–121. Retrieved from http://jurnal.unmer.ac.id/index.php/jkpp/article/view/2378/pdf</w:t>
      </w:r>
    </w:p>
    <w:p w:rsidR="00190B9E" w:rsidRDefault="00184677" w:rsidP="001821E9">
      <w:pPr>
        <w:spacing w:after="0" w:line="360" w:lineRule="auto"/>
        <w:ind w:firstLine="720"/>
        <w:jc w:val="both"/>
        <w:rPr>
          <w:rFonts w:ascii="Times New Roman" w:eastAsia="Times New Roman" w:hAnsi="Times New Roman"/>
          <w:sz w:val="24"/>
          <w:szCs w:val="24"/>
          <w:lang w:val="en-GB"/>
        </w:rPr>
      </w:pPr>
      <w:r>
        <w:rPr>
          <w:rFonts w:ascii="Times New Roman" w:eastAsia="Times New Roman" w:hAnsi="Times New Roman"/>
          <w:sz w:val="24"/>
          <w:szCs w:val="24"/>
          <w:lang w:val="en-GB"/>
        </w:rPr>
        <w:fldChar w:fldCharType="end"/>
      </w:r>
    </w:p>
    <w:p w:rsidR="00190B9E" w:rsidRDefault="00190B9E" w:rsidP="001821E9">
      <w:pPr>
        <w:spacing w:after="0" w:line="360" w:lineRule="auto"/>
        <w:ind w:firstLine="720"/>
        <w:jc w:val="both"/>
        <w:rPr>
          <w:rFonts w:ascii="Times New Roman" w:eastAsia="Times New Roman" w:hAnsi="Times New Roman"/>
          <w:sz w:val="24"/>
          <w:szCs w:val="24"/>
          <w:lang w:val="en-GB"/>
        </w:rPr>
      </w:pPr>
    </w:p>
    <w:p w:rsidR="00313204" w:rsidRPr="001821E9" w:rsidRDefault="00313204" w:rsidP="001821E9">
      <w:pPr>
        <w:spacing w:after="0" w:line="360" w:lineRule="auto"/>
        <w:jc w:val="both"/>
        <w:rPr>
          <w:rFonts w:ascii="Times New Roman" w:eastAsia="Times New Roman" w:hAnsi="Times New Roman"/>
          <w:i/>
          <w:iCs/>
          <w:sz w:val="24"/>
          <w:szCs w:val="24"/>
          <w:lang w:eastAsia="id-ID"/>
        </w:rPr>
        <w:sectPr w:rsidR="00313204" w:rsidRPr="001821E9" w:rsidSect="00202192">
          <w:type w:val="continuous"/>
          <w:pgSz w:w="11906" w:h="16838" w:code="9"/>
          <w:pgMar w:top="1134" w:right="1701" w:bottom="1134" w:left="1701" w:header="709" w:footer="709" w:gutter="0"/>
          <w:cols w:num="2" w:space="708"/>
          <w:docGrid w:linePitch="360"/>
        </w:sectPr>
      </w:pPr>
    </w:p>
    <w:p w:rsidR="000D2ED3" w:rsidRPr="001821E9" w:rsidRDefault="000D2ED3" w:rsidP="001821E9">
      <w:pPr>
        <w:spacing w:after="0" w:line="360" w:lineRule="auto"/>
        <w:jc w:val="both"/>
        <w:rPr>
          <w:rFonts w:ascii="Times New Roman" w:hAnsi="Times New Roman"/>
          <w:sz w:val="24"/>
          <w:szCs w:val="24"/>
        </w:rPr>
      </w:pPr>
    </w:p>
    <w:p w:rsidR="000D2ED3" w:rsidRPr="001821E9" w:rsidRDefault="000D2ED3" w:rsidP="001821E9">
      <w:pPr>
        <w:spacing w:after="0" w:line="360" w:lineRule="auto"/>
        <w:jc w:val="both"/>
        <w:rPr>
          <w:rFonts w:ascii="Times New Roman" w:hAnsi="Times New Roman"/>
          <w:sz w:val="24"/>
          <w:szCs w:val="24"/>
          <w:lang w:val="en-US"/>
        </w:rPr>
      </w:pPr>
    </w:p>
    <w:sectPr w:rsidR="000D2ED3" w:rsidRPr="001821E9" w:rsidSect="00202192">
      <w:type w:val="continuous"/>
      <w:pgSz w:w="11906" w:h="16838" w:code="9"/>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D08" w:rsidRDefault="00A15D08" w:rsidP="008F3C90">
      <w:pPr>
        <w:spacing w:after="0" w:line="240" w:lineRule="auto"/>
      </w:pPr>
      <w:r>
        <w:separator/>
      </w:r>
    </w:p>
  </w:endnote>
  <w:endnote w:type="continuationSeparator" w:id="1">
    <w:p w:rsidR="00A15D08" w:rsidRDefault="00A15D08" w:rsidP="008F3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D08" w:rsidRDefault="00A15D08" w:rsidP="008F3C90">
      <w:pPr>
        <w:spacing w:after="0" w:line="240" w:lineRule="auto"/>
      </w:pPr>
      <w:r>
        <w:separator/>
      </w:r>
    </w:p>
  </w:footnote>
  <w:footnote w:type="continuationSeparator" w:id="1">
    <w:p w:rsidR="00A15D08" w:rsidRDefault="00A15D08" w:rsidP="008F3C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122846"/>
    <w:multiLevelType w:val="multilevel"/>
    <w:tmpl w:val="032C1C02"/>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9218"/>
  </w:hdrShapeDefaults>
  <w:footnotePr>
    <w:footnote w:id="0"/>
    <w:footnote w:id="1"/>
  </w:footnotePr>
  <w:endnotePr>
    <w:endnote w:id="0"/>
    <w:endnote w:id="1"/>
  </w:endnotePr>
  <w:compat/>
  <w:rsids>
    <w:rsidRoot w:val="00D9063C"/>
    <w:rsid w:val="00007D61"/>
    <w:rsid w:val="00016B48"/>
    <w:rsid w:val="00024D8E"/>
    <w:rsid w:val="000324B6"/>
    <w:rsid w:val="0003503A"/>
    <w:rsid w:val="000475C4"/>
    <w:rsid w:val="00071454"/>
    <w:rsid w:val="000D2ED3"/>
    <w:rsid w:val="000E5C38"/>
    <w:rsid w:val="001064BD"/>
    <w:rsid w:val="00121729"/>
    <w:rsid w:val="00136970"/>
    <w:rsid w:val="00155C06"/>
    <w:rsid w:val="001821E9"/>
    <w:rsid w:val="00184677"/>
    <w:rsid w:val="00190B9E"/>
    <w:rsid w:val="001A7EA0"/>
    <w:rsid w:val="001C07C6"/>
    <w:rsid w:val="001F7068"/>
    <w:rsid w:val="00202192"/>
    <w:rsid w:val="00221AE1"/>
    <w:rsid w:val="00251A2A"/>
    <w:rsid w:val="002755D9"/>
    <w:rsid w:val="002C0187"/>
    <w:rsid w:val="00313204"/>
    <w:rsid w:val="0038432E"/>
    <w:rsid w:val="00420760"/>
    <w:rsid w:val="00422AC6"/>
    <w:rsid w:val="00426521"/>
    <w:rsid w:val="004765C0"/>
    <w:rsid w:val="00483454"/>
    <w:rsid w:val="004A11E3"/>
    <w:rsid w:val="004D2666"/>
    <w:rsid w:val="004F70F6"/>
    <w:rsid w:val="00540817"/>
    <w:rsid w:val="00547386"/>
    <w:rsid w:val="00565D89"/>
    <w:rsid w:val="00576B5B"/>
    <w:rsid w:val="005A3E43"/>
    <w:rsid w:val="005D5F2E"/>
    <w:rsid w:val="005F10AF"/>
    <w:rsid w:val="00604D72"/>
    <w:rsid w:val="006130DC"/>
    <w:rsid w:val="00635E10"/>
    <w:rsid w:val="0064503E"/>
    <w:rsid w:val="00663AC1"/>
    <w:rsid w:val="00667895"/>
    <w:rsid w:val="006A01DC"/>
    <w:rsid w:val="006E1C4F"/>
    <w:rsid w:val="006E62EA"/>
    <w:rsid w:val="006F16F7"/>
    <w:rsid w:val="00701B8D"/>
    <w:rsid w:val="0073012A"/>
    <w:rsid w:val="00737889"/>
    <w:rsid w:val="00743703"/>
    <w:rsid w:val="00761DA1"/>
    <w:rsid w:val="00771FA4"/>
    <w:rsid w:val="007A2E01"/>
    <w:rsid w:val="007A6673"/>
    <w:rsid w:val="007B7ED6"/>
    <w:rsid w:val="007C3ED8"/>
    <w:rsid w:val="007F7A8E"/>
    <w:rsid w:val="00844D75"/>
    <w:rsid w:val="00852C9E"/>
    <w:rsid w:val="0086183D"/>
    <w:rsid w:val="008756D1"/>
    <w:rsid w:val="008B4367"/>
    <w:rsid w:val="008C2A9B"/>
    <w:rsid w:val="008F3C90"/>
    <w:rsid w:val="00915BA4"/>
    <w:rsid w:val="009411D5"/>
    <w:rsid w:val="0095475A"/>
    <w:rsid w:val="009608F8"/>
    <w:rsid w:val="009A6603"/>
    <w:rsid w:val="009E0013"/>
    <w:rsid w:val="009E7E89"/>
    <w:rsid w:val="00A014F2"/>
    <w:rsid w:val="00A03BBA"/>
    <w:rsid w:val="00A06DD9"/>
    <w:rsid w:val="00A15D08"/>
    <w:rsid w:val="00A3132A"/>
    <w:rsid w:val="00AB7745"/>
    <w:rsid w:val="00AC48EC"/>
    <w:rsid w:val="00AD0A3F"/>
    <w:rsid w:val="00AD73F5"/>
    <w:rsid w:val="00B57C6F"/>
    <w:rsid w:val="00B845DB"/>
    <w:rsid w:val="00B911CB"/>
    <w:rsid w:val="00BC0A66"/>
    <w:rsid w:val="00C06057"/>
    <w:rsid w:val="00C423F4"/>
    <w:rsid w:val="00C5041E"/>
    <w:rsid w:val="00CB2A26"/>
    <w:rsid w:val="00CC33AB"/>
    <w:rsid w:val="00D03530"/>
    <w:rsid w:val="00D20F43"/>
    <w:rsid w:val="00D20FFE"/>
    <w:rsid w:val="00D348DE"/>
    <w:rsid w:val="00D4464B"/>
    <w:rsid w:val="00D607E5"/>
    <w:rsid w:val="00D63F68"/>
    <w:rsid w:val="00D66EDA"/>
    <w:rsid w:val="00D70B0E"/>
    <w:rsid w:val="00D9063C"/>
    <w:rsid w:val="00DA02C4"/>
    <w:rsid w:val="00DA42EF"/>
    <w:rsid w:val="00DB0150"/>
    <w:rsid w:val="00DD613A"/>
    <w:rsid w:val="00E47331"/>
    <w:rsid w:val="00E52BA7"/>
    <w:rsid w:val="00E76040"/>
    <w:rsid w:val="00E84C87"/>
    <w:rsid w:val="00E913E5"/>
    <w:rsid w:val="00E9337E"/>
    <w:rsid w:val="00EB5737"/>
    <w:rsid w:val="00EF26E7"/>
    <w:rsid w:val="00F246F1"/>
    <w:rsid w:val="00F3634B"/>
    <w:rsid w:val="00F441DC"/>
    <w:rsid w:val="00F50B72"/>
    <w:rsid w:val="00F66E69"/>
    <w:rsid w:val="00F70D3C"/>
    <w:rsid w:val="00F904F5"/>
    <w:rsid w:val="00FB3CF6"/>
    <w:rsid w:val="00FE5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4F"/>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basedOn w:val="Normal"/>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semiHidden/>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BodyText">
    <w:name w:val="Body Text"/>
    <w:basedOn w:val="Normal"/>
    <w:link w:val="BodyTextChar"/>
    <w:uiPriority w:val="99"/>
    <w:semiHidden/>
    <w:unhideWhenUsed/>
    <w:rsid w:val="006E62EA"/>
    <w:pPr>
      <w:spacing w:after="120"/>
    </w:pPr>
  </w:style>
  <w:style w:type="character" w:customStyle="1" w:styleId="BodyTextChar">
    <w:name w:val="Body Text Char"/>
    <w:basedOn w:val="DefaultParagraphFont"/>
    <w:link w:val="BodyText"/>
    <w:uiPriority w:val="99"/>
    <w:semiHidden/>
    <w:rsid w:val="006E62EA"/>
    <w:rPr>
      <w:sz w:val="22"/>
      <w:szCs w:val="22"/>
      <w:lang w:eastAsia="en-US"/>
    </w:rPr>
  </w:style>
  <w:style w:type="paragraph" w:styleId="Title">
    <w:name w:val="Title"/>
    <w:basedOn w:val="Normal"/>
    <w:link w:val="TitleChar"/>
    <w:qFormat/>
    <w:rsid w:val="009E7E89"/>
    <w:pPr>
      <w:spacing w:after="0" w:line="480" w:lineRule="auto"/>
      <w:jc w:val="center"/>
    </w:pPr>
    <w:rPr>
      <w:rFonts w:ascii="Times New Roman" w:eastAsia="Times New Roman" w:hAnsi="Times New Roman"/>
      <w:b/>
      <w:sz w:val="24"/>
      <w:szCs w:val="20"/>
      <w:lang w:val="en-US"/>
    </w:rPr>
  </w:style>
  <w:style w:type="character" w:customStyle="1" w:styleId="TitleChar">
    <w:name w:val="Title Char"/>
    <w:basedOn w:val="DefaultParagraphFont"/>
    <w:link w:val="Title"/>
    <w:rsid w:val="009E7E89"/>
    <w:rPr>
      <w:rFonts w:ascii="Times New Roman" w:eastAsia="Times New Roman" w:hAnsi="Times New Roman"/>
      <w:b/>
      <w:sz w:val="24"/>
      <w:lang w:val="en-US" w:eastAsia="en-US"/>
    </w:rPr>
  </w:style>
</w:styles>
</file>

<file path=word/webSettings.xml><?xml version="1.0" encoding="utf-8"?>
<w:webSettings xmlns:r="http://schemas.openxmlformats.org/officeDocument/2006/relationships" xmlns:w="http://schemas.openxmlformats.org/wordprocessingml/2006/main">
  <w:divs>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kens9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BE23F-F7CB-4D05-AC28-5A08471A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8886</Words>
  <Characters>50652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Personal</cp:lastModifiedBy>
  <cp:revision>3</cp:revision>
  <cp:lastPrinted>2016-09-03T04:34:00Z</cp:lastPrinted>
  <dcterms:created xsi:type="dcterms:W3CDTF">2020-04-26T05:49:00Z</dcterms:created>
  <dcterms:modified xsi:type="dcterms:W3CDTF">2020-04-26T05:56:00Z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7a44e3c3-bec8-3b17-8975-6f02f020833d</vt:lpwstr>
  </property>
</Properties>
</file>