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B6B30" w14:textId="77777777" w:rsidR="00EA2AA8" w:rsidRPr="002A2AF3" w:rsidRDefault="00EA2AA8">
      <w:pPr>
        <w:jc w:val="right"/>
        <w:rPr>
          <w:rFonts w:ascii="Times New Roman" w:eastAsia="Times New Roman" w:hAnsi="Times New Roman" w:cs="Times New Roman"/>
          <w:b/>
          <w:color w:val="000000" w:themeColor="text1"/>
          <w:sz w:val="48"/>
          <w:szCs w:val="48"/>
        </w:rPr>
      </w:pPr>
    </w:p>
    <w:p w14:paraId="607E18F4" w14:textId="4900FE5F" w:rsidR="002B0261" w:rsidRPr="002A2AF3" w:rsidRDefault="00485275">
      <w:pPr>
        <w:jc w:val="right"/>
        <w:rPr>
          <w:rFonts w:ascii="Times New Roman" w:eastAsia="Times New Roman" w:hAnsi="Times New Roman" w:cs="Times New Roman"/>
          <w:b/>
          <w:color w:val="000000" w:themeColor="text1"/>
          <w:sz w:val="48"/>
          <w:szCs w:val="48"/>
        </w:rPr>
      </w:pPr>
      <w:r w:rsidRPr="002A2AF3">
        <w:rPr>
          <w:rFonts w:ascii="Times New Roman" w:eastAsia="Times New Roman" w:hAnsi="Times New Roman" w:cs="Times New Roman"/>
          <w:b/>
          <w:color w:val="000000" w:themeColor="text1"/>
          <w:sz w:val="48"/>
          <w:szCs w:val="48"/>
        </w:rPr>
        <w:t>J-HES</w:t>
      </w:r>
      <w:r w:rsidRPr="002A2AF3">
        <w:rPr>
          <w:noProof/>
          <w:color w:val="000000" w:themeColor="text1"/>
          <w:lang w:eastAsia="en-US"/>
        </w:rPr>
        <w:drawing>
          <wp:anchor distT="0" distB="0" distL="0" distR="0" simplePos="0" relativeHeight="251658240" behindDoc="1" locked="0" layoutInCell="1" hidden="0" allowOverlap="1" wp14:anchorId="34CF326E" wp14:editId="0BCE8666">
            <wp:simplePos x="0" y="0"/>
            <wp:positionH relativeFrom="column">
              <wp:posOffset>-268603</wp:posOffset>
            </wp:positionH>
            <wp:positionV relativeFrom="paragraph">
              <wp:posOffset>-265428</wp:posOffset>
            </wp:positionV>
            <wp:extent cx="1424940" cy="1424940"/>
            <wp:effectExtent l="0" t="0" r="0" b="0"/>
            <wp:wrapNone/>
            <wp:docPr id="25" name="image4.jpg" descr="Halaman Judul copyaaa"/>
            <wp:cNvGraphicFramePr/>
            <a:graphic xmlns:a="http://schemas.openxmlformats.org/drawingml/2006/main">
              <a:graphicData uri="http://schemas.openxmlformats.org/drawingml/2006/picture">
                <pic:pic xmlns:pic="http://schemas.openxmlformats.org/drawingml/2006/picture">
                  <pic:nvPicPr>
                    <pic:cNvPr id="0" name="image4.jpg" descr="Halaman Judul copyaaa"/>
                    <pic:cNvPicPr preferRelativeResize="0"/>
                  </pic:nvPicPr>
                  <pic:blipFill>
                    <a:blip r:embed="rId10"/>
                    <a:srcRect/>
                    <a:stretch>
                      <a:fillRect/>
                    </a:stretch>
                  </pic:blipFill>
                  <pic:spPr>
                    <a:xfrm>
                      <a:off x="0" y="0"/>
                      <a:ext cx="1424940" cy="1424940"/>
                    </a:xfrm>
                    <a:prstGeom prst="rect">
                      <a:avLst/>
                    </a:prstGeom>
                    <a:ln/>
                  </pic:spPr>
                </pic:pic>
              </a:graphicData>
            </a:graphic>
          </wp:anchor>
        </w:drawing>
      </w:r>
      <w:r w:rsidRPr="002A2AF3">
        <w:rPr>
          <w:noProof/>
          <w:color w:val="000000" w:themeColor="text1"/>
          <w:lang w:eastAsia="en-US"/>
        </w:rPr>
        <w:drawing>
          <wp:anchor distT="0" distB="0" distL="0" distR="0" simplePos="0" relativeHeight="251659264" behindDoc="1" locked="0" layoutInCell="1" hidden="0" allowOverlap="1" wp14:anchorId="0D06A1C4" wp14:editId="5278A435">
            <wp:simplePos x="0" y="0"/>
            <wp:positionH relativeFrom="column">
              <wp:posOffset>-271778</wp:posOffset>
            </wp:positionH>
            <wp:positionV relativeFrom="paragraph">
              <wp:posOffset>-270508</wp:posOffset>
            </wp:positionV>
            <wp:extent cx="1436370" cy="1436370"/>
            <wp:effectExtent l="0" t="0" r="0" b="0"/>
            <wp:wrapNone/>
            <wp:docPr id="26" name="image2.jpg" descr="Halaman Judul copyaaa"/>
            <wp:cNvGraphicFramePr/>
            <a:graphic xmlns:a="http://schemas.openxmlformats.org/drawingml/2006/main">
              <a:graphicData uri="http://schemas.openxmlformats.org/drawingml/2006/picture">
                <pic:pic xmlns:pic="http://schemas.openxmlformats.org/drawingml/2006/picture">
                  <pic:nvPicPr>
                    <pic:cNvPr id="0" name="image2.jpg" descr="Halaman Judul copyaaa"/>
                    <pic:cNvPicPr preferRelativeResize="0"/>
                  </pic:nvPicPr>
                  <pic:blipFill>
                    <a:blip r:embed="rId11"/>
                    <a:srcRect/>
                    <a:stretch>
                      <a:fillRect/>
                    </a:stretch>
                  </pic:blipFill>
                  <pic:spPr>
                    <a:xfrm>
                      <a:off x="0" y="0"/>
                      <a:ext cx="1436370" cy="1436370"/>
                    </a:xfrm>
                    <a:prstGeom prst="rect">
                      <a:avLst/>
                    </a:prstGeom>
                    <a:ln/>
                  </pic:spPr>
                </pic:pic>
              </a:graphicData>
            </a:graphic>
          </wp:anchor>
        </w:drawing>
      </w:r>
      <w:r w:rsidRPr="002A2AF3">
        <w:rPr>
          <w:noProof/>
          <w:color w:val="000000" w:themeColor="text1"/>
          <w:lang w:eastAsia="en-US"/>
        </w:rPr>
        <w:drawing>
          <wp:anchor distT="0" distB="0" distL="0" distR="0" simplePos="0" relativeHeight="251660288" behindDoc="1" locked="0" layoutInCell="1" hidden="0" allowOverlap="1" wp14:anchorId="79407472" wp14:editId="38C02889">
            <wp:simplePos x="0" y="0"/>
            <wp:positionH relativeFrom="column">
              <wp:posOffset>-262888</wp:posOffset>
            </wp:positionH>
            <wp:positionV relativeFrom="paragraph">
              <wp:posOffset>-168273</wp:posOffset>
            </wp:positionV>
            <wp:extent cx="1371600" cy="1371600"/>
            <wp:effectExtent l="0" t="0" r="0" b="0"/>
            <wp:wrapNone/>
            <wp:docPr id="28" name="image5.jpg" descr="Halaman Judul copyaaa"/>
            <wp:cNvGraphicFramePr/>
            <a:graphic xmlns:a="http://schemas.openxmlformats.org/drawingml/2006/main">
              <a:graphicData uri="http://schemas.openxmlformats.org/drawingml/2006/picture">
                <pic:pic xmlns:pic="http://schemas.openxmlformats.org/drawingml/2006/picture">
                  <pic:nvPicPr>
                    <pic:cNvPr id="0" name="image5.jpg" descr="Halaman Judul copyaaa"/>
                    <pic:cNvPicPr preferRelativeResize="0"/>
                  </pic:nvPicPr>
                  <pic:blipFill>
                    <a:blip r:embed="rId12"/>
                    <a:srcRect/>
                    <a:stretch>
                      <a:fillRect/>
                    </a:stretch>
                  </pic:blipFill>
                  <pic:spPr>
                    <a:xfrm>
                      <a:off x="0" y="0"/>
                      <a:ext cx="1371600" cy="1371600"/>
                    </a:xfrm>
                    <a:prstGeom prst="rect">
                      <a:avLst/>
                    </a:prstGeom>
                    <a:ln/>
                  </pic:spPr>
                </pic:pic>
              </a:graphicData>
            </a:graphic>
          </wp:anchor>
        </w:drawing>
      </w:r>
      <w:r w:rsidRPr="002A2AF3">
        <w:rPr>
          <w:noProof/>
          <w:color w:val="000000" w:themeColor="text1"/>
          <w:lang w:eastAsia="en-US"/>
        </w:rPr>
        <w:drawing>
          <wp:anchor distT="0" distB="0" distL="0" distR="0" simplePos="0" relativeHeight="251661312" behindDoc="1" locked="0" layoutInCell="1" hidden="0" allowOverlap="1" wp14:anchorId="3EDFD1A2" wp14:editId="2B7A00BB">
            <wp:simplePos x="0" y="0"/>
            <wp:positionH relativeFrom="column">
              <wp:posOffset>-328928</wp:posOffset>
            </wp:positionH>
            <wp:positionV relativeFrom="paragraph">
              <wp:posOffset>-281938</wp:posOffset>
            </wp:positionV>
            <wp:extent cx="1403350" cy="1403350"/>
            <wp:effectExtent l="0" t="0" r="0" b="0"/>
            <wp:wrapNone/>
            <wp:docPr id="29" name="image8.jpg" descr="Halaman Judul copy back n white"/>
            <wp:cNvGraphicFramePr/>
            <a:graphic xmlns:a="http://schemas.openxmlformats.org/drawingml/2006/main">
              <a:graphicData uri="http://schemas.openxmlformats.org/drawingml/2006/picture">
                <pic:pic xmlns:pic="http://schemas.openxmlformats.org/drawingml/2006/picture">
                  <pic:nvPicPr>
                    <pic:cNvPr id="0" name="image8.jpg" descr="Halaman Judul copy back n white"/>
                    <pic:cNvPicPr preferRelativeResize="0"/>
                  </pic:nvPicPr>
                  <pic:blipFill>
                    <a:blip r:embed="rId13"/>
                    <a:srcRect/>
                    <a:stretch>
                      <a:fillRect/>
                    </a:stretch>
                  </pic:blipFill>
                  <pic:spPr>
                    <a:xfrm>
                      <a:off x="0" y="0"/>
                      <a:ext cx="1403350" cy="1403350"/>
                    </a:xfrm>
                    <a:prstGeom prst="rect">
                      <a:avLst/>
                    </a:prstGeom>
                    <a:ln/>
                  </pic:spPr>
                </pic:pic>
              </a:graphicData>
            </a:graphic>
          </wp:anchor>
        </w:drawing>
      </w:r>
    </w:p>
    <w:p w14:paraId="609042EC" w14:textId="77777777" w:rsidR="002B0261" w:rsidRPr="002A2AF3" w:rsidRDefault="00485275">
      <w:pPr>
        <w:jc w:val="right"/>
        <w:rPr>
          <w:rFonts w:ascii="Times New Roman" w:eastAsia="Times New Roman" w:hAnsi="Times New Roman" w:cs="Times New Roman"/>
          <w:b/>
          <w:color w:val="000000" w:themeColor="text1"/>
        </w:rPr>
      </w:pPr>
      <w:r w:rsidRPr="002A2AF3">
        <w:rPr>
          <w:rFonts w:ascii="Times New Roman" w:eastAsia="Times New Roman" w:hAnsi="Times New Roman" w:cs="Times New Roman"/>
          <w:b/>
          <w:color w:val="000000" w:themeColor="text1"/>
        </w:rPr>
        <w:t>Jurnal Hukum Ekonomi Syariah</w:t>
      </w:r>
    </w:p>
    <w:p w14:paraId="1964425C" w14:textId="77777777" w:rsidR="002B0261" w:rsidRPr="002A2AF3" w:rsidRDefault="002B0261">
      <w:pPr>
        <w:jc w:val="right"/>
        <w:rPr>
          <w:rFonts w:ascii="Times New Roman" w:eastAsia="Times New Roman" w:hAnsi="Times New Roman" w:cs="Times New Roman"/>
          <w:b/>
          <w:color w:val="000000" w:themeColor="text1"/>
          <w:sz w:val="14"/>
          <w:szCs w:val="14"/>
        </w:rPr>
      </w:pPr>
    </w:p>
    <w:p w14:paraId="3652891B" w14:textId="77777777" w:rsidR="002B0261" w:rsidRPr="002A2AF3" w:rsidRDefault="00485275">
      <w:pPr>
        <w:jc w:val="right"/>
        <w:rPr>
          <w:rFonts w:ascii="Times New Roman" w:eastAsia="Times New Roman" w:hAnsi="Times New Roman" w:cs="Times New Roman"/>
          <w:b/>
          <w:color w:val="000000" w:themeColor="text1"/>
        </w:rPr>
      </w:pPr>
      <w:r w:rsidRPr="002A2AF3">
        <w:rPr>
          <w:rFonts w:ascii="Times New Roman" w:eastAsia="Times New Roman" w:hAnsi="Times New Roman" w:cs="Times New Roman"/>
          <w:b/>
          <w:color w:val="000000" w:themeColor="text1"/>
        </w:rPr>
        <w:t>Volume … | Nomor … | Bulan Tahun Terbitan</w:t>
      </w:r>
    </w:p>
    <w:p w14:paraId="1762A7CE" w14:textId="77777777" w:rsidR="002B0261" w:rsidRPr="002A2AF3" w:rsidRDefault="00485275">
      <w:pPr>
        <w:jc w:val="right"/>
        <w:rPr>
          <w:rFonts w:ascii="Times New Roman" w:eastAsia="Times New Roman" w:hAnsi="Times New Roman" w:cs="Times New Roman"/>
          <w:b/>
          <w:color w:val="000000" w:themeColor="text1"/>
          <w:sz w:val="24"/>
          <w:szCs w:val="24"/>
        </w:rPr>
      </w:pPr>
      <w:r w:rsidRPr="002A2AF3">
        <w:rPr>
          <w:rFonts w:ascii="Times New Roman" w:eastAsia="Times New Roman" w:hAnsi="Times New Roman" w:cs="Times New Roman"/>
          <w:b/>
          <w:color w:val="000000" w:themeColor="text1"/>
        </w:rPr>
        <w:t>p-ISSN: 2549-4872 │ e-ISSN: 2654-4970</w:t>
      </w:r>
    </w:p>
    <w:p w14:paraId="3ECC38E4" w14:textId="77777777" w:rsidR="002B0261" w:rsidRPr="002A2AF3" w:rsidRDefault="00485275">
      <w:pPr>
        <w:spacing w:after="240"/>
        <w:jc w:val="center"/>
        <w:rPr>
          <w:rFonts w:ascii="Times New Roman" w:eastAsia="Times New Roman" w:hAnsi="Times New Roman" w:cs="Times New Roman"/>
          <w:b/>
          <w:color w:val="000000" w:themeColor="text1"/>
        </w:rPr>
      </w:pPr>
      <w:r w:rsidRPr="002A2AF3">
        <w:rPr>
          <w:noProof/>
          <w:color w:val="000000" w:themeColor="text1"/>
          <w:lang w:eastAsia="en-US"/>
        </w:rPr>
        <mc:AlternateContent>
          <mc:Choice Requires="wpg">
            <w:drawing>
              <wp:anchor distT="0" distB="0" distL="114300" distR="114300" simplePos="0" relativeHeight="251662336" behindDoc="0" locked="0" layoutInCell="1" hidden="0" allowOverlap="1" wp14:anchorId="027AC75A" wp14:editId="3B3E6AC3">
                <wp:simplePos x="0" y="0"/>
                <wp:positionH relativeFrom="column">
                  <wp:posOffset>-139699</wp:posOffset>
                </wp:positionH>
                <wp:positionV relativeFrom="paragraph">
                  <wp:posOffset>63500</wp:posOffset>
                </wp:positionV>
                <wp:extent cx="5219700" cy="57150"/>
                <wp:effectExtent l="0" t="0" r="0" b="0"/>
                <wp:wrapNone/>
                <wp:docPr id="24" name="Straight Arrow Connector 24"/>
                <wp:cNvGraphicFramePr/>
                <a:graphic xmlns:a="http://schemas.openxmlformats.org/drawingml/2006/main">
                  <a:graphicData uri="http://schemas.microsoft.com/office/word/2010/wordprocessingShape">
                    <wps:wsp>
                      <wps:cNvCnPr/>
                      <wps:spPr>
                        <a:xfrm rot="10800000">
                          <a:off x="2750438" y="3780000"/>
                          <a:ext cx="5191125" cy="0"/>
                        </a:xfrm>
                        <a:prstGeom prst="straightConnector1">
                          <a:avLst/>
                        </a:prstGeom>
                        <a:noFill/>
                        <a:ln w="28575" cap="flat" cmpd="sng">
                          <a:solidFill>
                            <a:schemeClr val="dk1"/>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-139699</wp:posOffset>
                </wp:positionH>
                <wp:positionV relativeFrom="paragraph">
                  <wp:posOffset>63500</wp:posOffset>
                </wp:positionV>
                <wp:extent cx="5219700" cy="57150"/>
                <wp:effectExtent b="0" l="0" r="0" t="0"/>
                <wp:wrapNone/>
                <wp:docPr id="24"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5219700" cy="57150"/>
                        </a:xfrm>
                        <a:prstGeom prst="rect"/>
                        <a:ln/>
                      </pic:spPr>
                    </pic:pic>
                  </a:graphicData>
                </a:graphic>
              </wp:anchor>
            </w:drawing>
          </mc:Fallback>
        </mc:AlternateContent>
      </w:r>
    </w:p>
    <w:p w14:paraId="150FEB9D" w14:textId="4827DD3E" w:rsidR="00E47654" w:rsidRPr="002A2AF3" w:rsidRDefault="00E47654">
      <w:pPr>
        <w:pBdr>
          <w:top w:val="nil"/>
          <w:left w:val="single" w:sz="4" w:space="1" w:color="000000"/>
          <w:bottom w:val="nil"/>
          <w:right w:val="nil"/>
          <w:between w:val="nil"/>
        </w:pBdr>
        <w:spacing w:after="240"/>
        <w:jc w:val="both"/>
        <w:rPr>
          <w:rFonts w:ascii="Times New Roman" w:eastAsia="Times New Roman" w:hAnsi="Times New Roman" w:cs="Times New Roman"/>
          <w:b/>
          <w:color w:val="000000" w:themeColor="text1"/>
          <w:sz w:val="28"/>
          <w:szCs w:val="28"/>
        </w:rPr>
      </w:pPr>
      <w:r w:rsidRPr="002A2AF3">
        <w:rPr>
          <w:rFonts w:ascii="Times New Roman" w:eastAsia="Times New Roman" w:hAnsi="Times New Roman" w:cs="Times New Roman"/>
          <w:b/>
          <w:color w:val="000000" w:themeColor="text1"/>
          <w:sz w:val="28"/>
          <w:szCs w:val="28"/>
        </w:rPr>
        <w:t>Jual Beli Produk Boikot dan Maslahah Mursalah Telaah terhadap Fatwa MUI No 83 Tahun 2023</w:t>
      </w:r>
    </w:p>
    <w:p w14:paraId="239FDDBE" w14:textId="77777777" w:rsidR="002B0261" w:rsidRPr="002A2AF3" w:rsidRDefault="002B0261">
      <w:pPr>
        <w:pBdr>
          <w:top w:val="nil"/>
          <w:left w:val="single" w:sz="4" w:space="1" w:color="000000"/>
          <w:bottom w:val="nil"/>
          <w:right w:val="nil"/>
          <w:between w:val="nil"/>
        </w:pBdr>
        <w:jc w:val="both"/>
        <w:rPr>
          <w:rFonts w:ascii="Times New Roman" w:eastAsia="Times New Roman" w:hAnsi="Times New Roman" w:cs="Times New Roman"/>
          <w:b/>
          <w:color w:val="000000" w:themeColor="text1"/>
          <w:sz w:val="24"/>
          <w:szCs w:val="24"/>
        </w:rPr>
      </w:pPr>
    </w:p>
    <w:p w14:paraId="470A848F" w14:textId="37D4399B" w:rsidR="002B0261" w:rsidRPr="002A2AF3" w:rsidRDefault="00E47654">
      <w:pPr>
        <w:tabs>
          <w:tab w:val="left" w:pos="851"/>
        </w:tabs>
        <w:spacing w:after="160"/>
        <w:jc w:val="both"/>
        <w:rPr>
          <w:rFonts w:ascii="Times New Roman" w:eastAsia="Times New Roman" w:hAnsi="Times New Roman" w:cs="Times New Roman"/>
          <w:b/>
          <w:i/>
          <w:color w:val="000000" w:themeColor="text1"/>
          <w:sz w:val="24"/>
          <w:szCs w:val="24"/>
        </w:rPr>
      </w:pPr>
      <w:r w:rsidRPr="002A2AF3">
        <w:rPr>
          <w:rFonts w:ascii="Times New Roman" w:eastAsia="Times New Roman" w:hAnsi="Times New Roman" w:cs="Times New Roman"/>
          <w:b/>
          <w:i/>
          <w:color w:val="000000" w:themeColor="text1"/>
          <w:sz w:val="24"/>
          <w:szCs w:val="24"/>
        </w:rPr>
        <w:t>Alamsyah</w:t>
      </w:r>
      <w:r w:rsidR="00C97DFD" w:rsidRPr="00C97DFD">
        <w:rPr>
          <w:rFonts w:ascii="Times New Roman" w:eastAsia="Times New Roman" w:hAnsi="Times New Roman" w:cs="Times New Roman"/>
          <w:b/>
          <w:i/>
          <w:color w:val="000000" w:themeColor="text1"/>
          <w:sz w:val="24"/>
          <w:szCs w:val="24"/>
          <w:vertAlign w:val="superscript"/>
        </w:rPr>
        <w:t>1</w:t>
      </w:r>
      <w:r w:rsidR="00C97DFD">
        <w:rPr>
          <w:rFonts w:ascii="Times New Roman" w:eastAsia="Times New Roman" w:hAnsi="Times New Roman" w:cs="Times New Roman"/>
          <w:b/>
          <w:i/>
          <w:color w:val="000000" w:themeColor="text1"/>
          <w:sz w:val="24"/>
          <w:szCs w:val="24"/>
        </w:rPr>
        <w:t>, Erty Rospyana Rufaida</w:t>
      </w:r>
      <w:r w:rsidR="00C97DFD" w:rsidRPr="00C97DFD">
        <w:rPr>
          <w:rFonts w:ascii="Times New Roman" w:eastAsia="Times New Roman" w:hAnsi="Times New Roman" w:cs="Times New Roman"/>
          <w:b/>
          <w:i/>
          <w:color w:val="000000" w:themeColor="text1"/>
          <w:sz w:val="24"/>
          <w:szCs w:val="24"/>
          <w:vertAlign w:val="superscript"/>
        </w:rPr>
        <w:t>2</w:t>
      </w:r>
    </w:p>
    <w:p w14:paraId="54988001" w14:textId="7D05D94B" w:rsidR="002B0261" w:rsidRPr="002A2AF3" w:rsidRDefault="00485275" w:rsidP="00E47654">
      <w:pPr>
        <w:tabs>
          <w:tab w:val="left" w:pos="851"/>
        </w:tabs>
        <w:ind w:left="1701" w:hanging="1701"/>
        <w:jc w:val="both"/>
        <w:rPr>
          <w:rFonts w:ascii="Times New Roman" w:eastAsia="Times New Roman" w:hAnsi="Times New Roman" w:cs="Times New Roman"/>
          <w:color w:val="000000" w:themeColor="text1"/>
          <w:sz w:val="22"/>
          <w:szCs w:val="22"/>
        </w:rPr>
      </w:pPr>
      <w:r w:rsidRPr="002A2AF3">
        <w:rPr>
          <w:rFonts w:ascii="Times New Roman" w:eastAsia="Times New Roman" w:hAnsi="Times New Roman" w:cs="Times New Roman"/>
          <w:color w:val="000000" w:themeColor="text1"/>
          <w:sz w:val="22"/>
          <w:szCs w:val="22"/>
          <w:vertAlign w:val="superscript"/>
        </w:rPr>
        <w:t>1</w:t>
      </w:r>
      <w:r w:rsidRPr="002A2AF3">
        <w:rPr>
          <w:rFonts w:ascii="Times New Roman" w:eastAsia="Times New Roman" w:hAnsi="Times New Roman" w:cs="Times New Roman"/>
          <w:color w:val="000000" w:themeColor="text1"/>
          <w:sz w:val="22"/>
          <w:szCs w:val="22"/>
        </w:rPr>
        <w:t xml:space="preserve"> </w:t>
      </w:r>
      <w:r w:rsidR="00E47654" w:rsidRPr="002A2AF3">
        <w:rPr>
          <w:rFonts w:ascii="Times New Roman" w:eastAsia="Times New Roman" w:hAnsi="Times New Roman" w:cs="Times New Roman"/>
          <w:color w:val="000000" w:themeColor="text1"/>
          <w:sz w:val="22"/>
          <w:szCs w:val="22"/>
        </w:rPr>
        <w:t>Universitas Muhammadiyah Makassar</w:t>
      </w:r>
      <w:hyperlink r:id="rId15">
        <w:r w:rsidR="002B0261" w:rsidRPr="002A2AF3">
          <w:rPr>
            <w:rFonts w:ascii="Times New Roman" w:eastAsia="Times New Roman" w:hAnsi="Times New Roman" w:cs="Times New Roman"/>
            <w:color w:val="000000" w:themeColor="text1"/>
            <w:sz w:val="22"/>
            <w:szCs w:val="22"/>
          </w:rPr>
          <w:t>│</w:t>
        </w:r>
      </w:hyperlink>
      <w:r w:rsidR="00E47654" w:rsidRPr="002A2AF3">
        <w:rPr>
          <w:rFonts w:ascii="Times New Roman" w:eastAsia="Times New Roman" w:hAnsi="Times New Roman" w:cs="Times New Roman"/>
          <w:color w:val="000000" w:themeColor="text1"/>
          <w:sz w:val="22"/>
          <w:szCs w:val="22"/>
        </w:rPr>
        <w:t xml:space="preserve"> </w:t>
      </w:r>
      <w:hyperlink r:id="rId16" w:history="1">
        <w:r w:rsidR="00E47654" w:rsidRPr="002A2AF3">
          <w:rPr>
            <w:rStyle w:val="Hyperlink"/>
            <w:rFonts w:ascii="Times New Roman" w:eastAsia="Times New Roman" w:hAnsi="Times New Roman" w:cs="Times New Roman"/>
            <w:color w:val="000000" w:themeColor="text1"/>
            <w:sz w:val="22"/>
            <w:szCs w:val="22"/>
          </w:rPr>
          <w:t>alamsyah@unismuh.ac.id</w:t>
        </w:r>
      </w:hyperlink>
    </w:p>
    <w:p w14:paraId="7973951B" w14:textId="77777777" w:rsidR="002B0261" w:rsidRPr="002A2AF3" w:rsidRDefault="00485275">
      <w:pPr>
        <w:spacing w:before="120" w:after="120" w:line="276" w:lineRule="auto"/>
        <w:ind w:left="426" w:right="424"/>
        <w:jc w:val="both"/>
        <w:rPr>
          <w:rFonts w:ascii="Times New Roman" w:eastAsia="Times New Roman" w:hAnsi="Times New Roman" w:cs="Times New Roman"/>
          <w:b/>
          <w:color w:val="000000" w:themeColor="text1"/>
          <w:sz w:val="22"/>
          <w:szCs w:val="22"/>
        </w:rPr>
      </w:pPr>
      <w:r w:rsidRPr="002A2AF3">
        <w:rPr>
          <w:rFonts w:ascii="Times New Roman" w:eastAsia="Times New Roman" w:hAnsi="Times New Roman" w:cs="Times New Roman"/>
          <w:b/>
          <w:color w:val="000000" w:themeColor="text1"/>
          <w:sz w:val="22"/>
          <w:szCs w:val="22"/>
        </w:rPr>
        <w:t>Abstrak</w:t>
      </w:r>
    </w:p>
    <w:p w14:paraId="56F19435" w14:textId="3B2692D1" w:rsidR="00800300" w:rsidRPr="00800300" w:rsidRDefault="00800300" w:rsidP="00800300">
      <w:pPr>
        <w:spacing w:after="120"/>
        <w:ind w:left="426" w:right="424"/>
        <w:jc w:val="both"/>
        <w:rPr>
          <w:rFonts w:ascii="Times New Roman" w:eastAsia="Times New Roman" w:hAnsi="Times New Roman" w:cs="Times New Roman"/>
          <w:color w:val="000000" w:themeColor="text1"/>
          <w:sz w:val="22"/>
          <w:szCs w:val="22"/>
        </w:rPr>
      </w:pPr>
      <w:r w:rsidRPr="00800300">
        <w:rPr>
          <w:rFonts w:ascii="Times New Roman" w:eastAsia="Times New Roman" w:hAnsi="Times New Roman" w:cs="Times New Roman"/>
          <w:color w:val="000000" w:themeColor="text1"/>
          <w:sz w:val="22"/>
          <w:szCs w:val="22"/>
        </w:rPr>
        <w:t xml:space="preserve">Penerbitan Fatwa No. 83 Tahun 2023 oleh Majelis Ulama Indonesia (MUI) tentang seruan menghindari produk yang terafiliasi dengan Israel menimbulkan dinamika sosial, ekonomi, dan religius di masyarakat Indonesia. Fatwa ini tidak hanya merupakan ajakan moral, tetapi juga instrumen hukum Islam yang berpijak pada prinsip </w:t>
      </w:r>
      <w:r w:rsidRPr="00800300">
        <w:rPr>
          <w:rFonts w:ascii="Times New Roman" w:eastAsia="Times New Roman" w:hAnsi="Times New Roman" w:cs="Times New Roman"/>
          <w:i/>
          <w:iCs/>
          <w:color w:val="000000" w:themeColor="text1"/>
          <w:sz w:val="22"/>
          <w:szCs w:val="22"/>
        </w:rPr>
        <w:t>maslahah mursalah</w:t>
      </w:r>
      <w:r w:rsidRPr="00800300">
        <w:rPr>
          <w:rFonts w:ascii="Times New Roman" w:eastAsia="Times New Roman" w:hAnsi="Times New Roman" w:cs="Times New Roman"/>
          <w:color w:val="000000" w:themeColor="text1"/>
          <w:sz w:val="22"/>
          <w:szCs w:val="22"/>
        </w:rPr>
        <w:t xml:space="preserve">, yakni pertimbangan kemaslahatan umum yang tidak tercantum secara eksplisit dalam </w:t>
      </w:r>
      <w:proofErr w:type="gramStart"/>
      <w:r w:rsidRPr="00800300">
        <w:rPr>
          <w:rFonts w:ascii="Times New Roman" w:eastAsia="Times New Roman" w:hAnsi="Times New Roman" w:cs="Times New Roman"/>
          <w:color w:val="000000" w:themeColor="text1"/>
          <w:sz w:val="22"/>
          <w:szCs w:val="22"/>
        </w:rPr>
        <w:t>nash</w:t>
      </w:r>
      <w:proofErr w:type="gramEnd"/>
      <w:r w:rsidRPr="00800300">
        <w:rPr>
          <w:rFonts w:ascii="Times New Roman" w:eastAsia="Times New Roman" w:hAnsi="Times New Roman" w:cs="Times New Roman"/>
          <w:color w:val="000000" w:themeColor="text1"/>
          <w:sz w:val="22"/>
          <w:szCs w:val="22"/>
        </w:rPr>
        <w:t xml:space="preserve">. </w:t>
      </w:r>
      <w:proofErr w:type="gramStart"/>
      <w:r w:rsidRPr="00800300">
        <w:rPr>
          <w:rFonts w:ascii="Times New Roman" w:eastAsia="Times New Roman" w:hAnsi="Times New Roman" w:cs="Times New Roman"/>
          <w:color w:val="000000" w:themeColor="text1"/>
          <w:sz w:val="22"/>
          <w:szCs w:val="22"/>
        </w:rPr>
        <w:t>Studi ini bertujuan untuk menganalisis fatwa tersebut dari perspektif hukum Islam kontemporer serta mengevaluasi dampaknya terhadap m</w:t>
      </w:r>
      <w:r w:rsidR="009B2B3B">
        <w:rPr>
          <w:rFonts w:ascii="Times New Roman" w:eastAsia="Times New Roman" w:hAnsi="Times New Roman" w:cs="Times New Roman"/>
          <w:color w:val="000000" w:themeColor="text1"/>
          <w:sz w:val="22"/>
          <w:szCs w:val="22"/>
        </w:rPr>
        <w:t xml:space="preserve"> </w:t>
      </w:r>
      <w:r w:rsidRPr="00800300">
        <w:rPr>
          <w:rFonts w:ascii="Times New Roman" w:eastAsia="Times New Roman" w:hAnsi="Times New Roman" w:cs="Times New Roman"/>
          <w:color w:val="000000" w:themeColor="text1"/>
          <w:sz w:val="22"/>
          <w:szCs w:val="22"/>
        </w:rPr>
        <w:t>asyarakat.</w:t>
      </w:r>
      <w:proofErr w:type="gramEnd"/>
      <w:r w:rsidRPr="00800300">
        <w:rPr>
          <w:rFonts w:ascii="Times New Roman" w:eastAsia="Times New Roman" w:hAnsi="Times New Roman" w:cs="Times New Roman"/>
          <w:color w:val="000000" w:themeColor="text1"/>
          <w:sz w:val="22"/>
          <w:szCs w:val="22"/>
        </w:rPr>
        <w:t xml:space="preserve"> </w:t>
      </w:r>
      <w:proofErr w:type="gramStart"/>
      <w:r w:rsidRPr="00800300">
        <w:rPr>
          <w:rFonts w:ascii="Times New Roman" w:eastAsia="Times New Roman" w:hAnsi="Times New Roman" w:cs="Times New Roman"/>
          <w:color w:val="000000" w:themeColor="text1"/>
          <w:sz w:val="22"/>
          <w:szCs w:val="22"/>
        </w:rPr>
        <w:t>Penelitian mengg</w:t>
      </w:r>
      <w:bookmarkStart w:id="0" w:name="_GoBack"/>
      <w:bookmarkEnd w:id="0"/>
      <w:r w:rsidRPr="00800300">
        <w:rPr>
          <w:rFonts w:ascii="Times New Roman" w:eastAsia="Times New Roman" w:hAnsi="Times New Roman" w:cs="Times New Roman"/>
          <w:color w:val="000000" w:themeColor="text1"/>
          <w:sz w:val="22"/>
          <w:szCs w:val="22"/>
        </w:rPr>
        <w:t>unakan metode kualitatif deskriptif dengan pendekatan normatif-teologis dan studi pustaka.</w:t>
      </w:r>
      <w:proofErr w:type="gramEnd"/>
      <w:r w:rsidRPr="00800300">
        <w:rPr>
          <w:rFonts w:ascii="Times New Roman" w:eastAsia="Times New Roman" w:hAnsi="Times New Roman" w:cs="Times New Roman"/>
          <w:color w:val="000000" w:themeColor="text1"/>
          <w:sz w:val="22"/>
          <w:szCs w:val="22"/>
        </w:rPr>
        <w:t xml:space="preserve"> </w:t>
      </w:r>
      <w:proofErr w:type="gramStart"/>
      <w:r w:rsidRPr="00800300">
        <w:rPr>
          <w:rFonts w:ascii="Times New Roman" w:eastAsia="Times New Roman" w:hAnsi="Times New Roman" w:cs="Times New Roman"/>
          <w:color w:val="000000" w:themeColor="text1"/>
          <w:sz w:val="22"/>
          <w:szCs w:val="22"/>
        </w:rPr>
        <w:t>Hasil kajian menunjukkan bahwa fatwa memiliki dasar teologis yang kuat, mendorong solidaritas umat terhadap Palestina, dan menjadi bentuk jihad ekonomi yang sah.</w:t>
      </w:r>
      <w:proofErr w:type="gramEnd"/>
      <w:r w:rsidRPr="00800300">
        <w:rPr>
          <w:rFonts w:ascii="Times New Roman" w:eastAsia="Times New Roman" w:hAnsi="Times New Roman" w:cs="Times New Roman"/>
          <w:color w:val="000000" w:themeColor="text1"/>
          <w:sz w:val="22"/>
          <w:szCs w:val="22"/>
        </w:rPr>
        <w:t xml:space="preserve"> </w:t>
      </w:r>
      <w:proofErr w:type="gramStart"/>
      <w:r w:rsidRPr="00800300">
        <w:rPr>
          <w:rFonts w:ascii="Times New Roman" w:eastAsia="Times New Roman" w:hAnsi="Times New Roman" w:cs="Times New Roman"/>
          <w:color w:val="000000" w:themeColor="text1"/>
          <w:sz w:val="22"/>
          <w:szCs w:val="22"/>
        </w:rPr>
        <w:t>Namun, tantangan muncul dalam praktik, seperti keterbatasan informasi produk, ketergantungan konsumen, dan risiko ekonomi bagi pelaku usaha kecil.</w:t>
      </w:r>
      <w:proofErr w:type="gramEnd"/>
      <w:r w:rsidRPr="00800300">
        <w:rPr>
          <w:rFonts w:ascii="Times New Roman" w:eastAsia="Times New Roman" w:hAnsi="Times New Roman" w:cs="Times New Roman"/>
          <w:color w:val="000000" w:themeColor="text1"/>
          <w:sz w:val="22"/>
          <w:szCs w:val="22"/>
        </w:rPr>
        <w:t xml:space="preserve"> </w:t>
      </w:r>
      <w:proofErr w:type="gramStart"/>
      <w:r w:rsidRPr="00800300">
        <w:rPr>
          <w:rFonts w:ascii="Times New Roman" w:eastAsia="Times New Roman" w:hAnsi="Times New Roman" w:cs="Times New Roman"/>
          <w:color w:val="000000" w:themeColor="text1"/>
          <w:sz w:val="22"/>
          <w:szCs w:val="22"/>
        </w:rPr>
        <w:t>Studi ini menyimpulkan bahwa fatwa tersebut merupakan produk ijtihad kontemporer yang relevan secara sosial dan spiritual, serta perlu dukungan kebijakan agar pelaksanaannya optimal.</w:t>
      </w:r>
      <w:proofErr w:type="gramEnd"/>
    </w:p>
    <w:p w14:paraId="49B24443" w14:textId="77777777" w:rsidR="00800300" w:rsidRPr="002A2AF3" w:rsidRDefault="00800300" w:rsidP="00F06AE3">
      <w:pPr>
        <w:spacing w:after="120"/>
        <w:ind w:left="426" w:right="424"/>
        <w:jc w:val="both"/>
        <w:rPr>
          <w:rFonts w:ascii="Times New Roman" w:eastAsia="Times New Roman" w:hAnsi="Times New Roman" w:cs="Times New Roman"/>
          <w:color w:val="000000" w:themeColor="text1"/>
          <w:sz w:val="22"/>
          <w:szCs w:val="22"/>
        </w:rPr>
      </w:pPr>
    </w:p>
    <w:p w14:paraId="50B40145" w14:textId="74790E40" w:rsidR="002B0261" w:rsidRPr="002A2AF3" w:rsidRDefault="00485275" w:rsidP="00800300">
      <w:pPr>
        <w:spacing w:after="120"/>
        <w:ind w:left="426" w:right="424"/>
        <w:jc w:val="both"/>
        <w:rPr>
          <w:rFonts w:eastAsia="Times New Roman"/>
          <w:color w:val="000000" w:themeColor="text1"/>
          <w:sz w:val="22"/>
          <w:szCs w:val="22"/>
          <w:lang w:val="id-ID"/>
        </w:rPr>
      </w:pPr>
      <w:r w:rsidRPr="002A2AF3">
        <w:rPr>
          <w:rFonts w:ascii="Times New Roman" w:eastAsia="Times New Roman" w:hAnsi="Times New Roman" w:cs="Times New Roman"/>
          <w:b/>
          <w:color w:val="000000" w:themeColor="text1"/>
          <w:sz w:val="22"/>
          <w:szCs w:val="22"/>
        </w:rPr>
        <w:t>Kata Kunci:</w:t>
      </w:r>
      <w:r w:rsidRPr="002A2AF3">
        <w:rPr>
          <w:rFonts w:ascii="Times New Roman" w:eastAsia="Times New Roman" w:hAnsi="Times New Roman" w:cs="Times New Roman"/>
          <w:color w:val="000000" w:themeColor="text1"/>
          <w:sz w:val="22"/>
          <w:szCs w:val="22"/>
        </w:rPr>
        <w:t xml:space="preserve"> </w:t>
      </w:r>
      <w:r w:rsidR="00800300">
        <w:t>Fatwa MUI, Boikot, Maslahah Mursalah, Jihad Ekonomi, Hukum Islam Kontemporer</w:t>
      </w:r>
    </w:p>
    <w:p w14:paraId="7E17F00D" w14:textId="77777777" w:rsidR="002A2AF3" w:rsidRDefault="002A2AF3">
      <w:pPr>
        <w:rPr>
          <w:b/>
          <w:i/>
          <w:color w:val="000000" w:themeColor="text1"/>
        </w:rPr>
      </w:pPr>
      <w:r>
        <w:rPr>
          <w:b/>
          <w:i/>
          <w:color w:val="000000" w:themeColor="text1"/>
        </w:rPr>
        <w:br w:type="page"/>
      </w:r>
    </w:p>
    <w:p w14:paraId="36E8B4F7" w14:textId="423ECBA9" w:rsidR="002A2AF3" w:rsidRPr="002A2AF3" w:rsidRDefault="002A2AF3">
      <w:pPr>
        <w:pBdr>
          <w:top w:val="nil"/>
          <w:left w:val="single" w:sz="4" w:space="1" w:color="000000"/>
          <w:bottom w:val="nil"/>
          <w:right w:val="nil"/>
          <w:between w:val="nil"/>
        </w:pBdr>
        <w:spacing w:after="240"/>
        <w:jc w:val="both"/>
        <w:rPr>
          <w:b/>
          <w:i/>
          <w:color w:val="000000" w:themeColor="text1"/>
        </w:rPr>
      </w:pPr>
      <w:r w:rsidRPr="002A2AF3">
        <w:rPr>
          <w:b/>
          <w:i/>
          <w:color w:val="000000" w:themeColor="text1"/>
        </w:rPr>
        <w:lastRenderedPageBreak/>
        <w:t>The Trade of Boycotted Products and Maslahah Mursalah: A Study of MUI Fatwa No. 83 of 2023</w:t>
      </w:r>
    </w:p>
    <w:p w14:paraId="684606FD" w14:textId="77777777" w:rsidR="002B0261" w:rsidRPr="002A2AF3" w:rsidRDefault="00485275">
      <w:pPr>
        <w:spacing w:after="120" w:line="276" w:lineRule="auto"/>
        <w:ind w:left="426" w:right="424"/>
        <w:jc w:val="both"/>
        <w:rPr>
          <w:rFonts w:ascii="Times New Roman" w:eastAsia="Times New Roman" w:hAnsi="Times New Roman" w:cs="Times New Roman"/>
          <w:b/>
          <w:i/>
          <w:color w:val="000000" w:themeColor="text1"/>
          <w:sz w:val="22"/>
          <w:szCs w:val="22"/>
        </w:rPr>
      </w:pPr>
      <w:r w:rsidRPr="002A2AF3">
        <w:rPr>
          <w:rFonts w:ascii="Times New Roman" w:eastAsia="Times New Roman" w:hAnsi="Times New Roman" w:cs="Times New Roman"/>
          <w:b/>
          <w:i/>
          <w:color w:val="000000" w:themeColor="text1"/>
          <w:sz w:val="22"/>
          <w:szCs w:val="22"/>
        </w:rPr>
        <w:t>Abstract</w:t>
      </w:r>
    </w:p>
    <w:p w14:paraId="01D8DDAF" w14:textId="67A6218D" w:rsidR="002A2AF3" w:rsidRPr="002A2AF3" w:rsidRDefault="002A2AF3" w:rsidP="002A2AF3">
      <w:pPr>
        <w:spacing w:after="120"/>
        <w:ind w:left="426" w:right="424"/>
        <w:jc w:val="both"/>
        <w:rPr>
          <w:rFonts w:ascii="Times New Roman" w:eastAsia="Times New Roman" w:hAnsi="Times New Roman" w:cs="Times New Roman"/>
          <w:i/>
          <w:iCs/>
          <w:color w:val="000000" w:themeColor="text1"/>
          <w:sz w:val="22"/>
          <w:szCs w:val="22"/>
        </w:rPr>
      </w:pPr>
      <w:r w:rsidRPr="002A2AF3">
        <w:rPr>
          <w:rFonts w:ascii="Times New Roman" w:eastAsia="Times New Roman" w:hAnsi="Times New Roman" w:cs="Times New Roman"/>
          <w:i/>
          <w:iCs/>
          <w:color w:val="000000" w:themeColor="text1"/>
          <w:sz w:val="22"/>
          <w:szCs w:val="22"/>
        </w:rPr>
        <w:t>The issuance of the Fatwa by the Indonesian Ulema Council (MUI) No. 83 of 2023 concerning the call to avoid products affiliated with Israel has sparked social, economic, and religious dynamics within Indonesian society. This fatwa is not merely a moral appeal but serves as a religious instrument grounded in the principle of maslahah mursalah consideration of public interest not explicitly mentioned in the scriptural texts of Islamic law. This study aims to analyze the fatwa from the perspective of contemporary Islamic jurisprudence and to evaluate its socio-economic impact on society. The research employs a qualitative descriptive method with a normative-theological approach and literature review as the primary data collection technique, alongside content analysis and critical review as methods of data analysis. The findings indicate that the fatwa has a strong theological foundation and reflects the solidarity of the Muslim community with Palestine. It also promotes non-violent resistance through economic jihad. However, the implementation of the fatwa faces several challenges, such as consumer dependency on certain products, lack of information regarding product affiliations, and economic losses for small business actors. The study concludes that MUI Fatwa No. 83 of 2023 is a product of contemporary ijtihad that reflects the scholars' response to global injustices. Although advisory in nature, the fatwa carries normative weight that fosters a collective awareness among Muslims to act in accordance with the values of justice, humanity, and public interest within the framework of Islamic law.</w:t>
      </w:r>
    </w:p>
    <w:p w14:paraId="15870FCA" w14:textId="59FF6789" w:rsidR="002B0261" w:rsidRPr="002A2AF3" w:rsidRDefault="00485275">
      <w:pPr>
        <w:spacing w:after="240"/>
        <w:ind w:left="426" w:right="424"/>
        <w:jc w:val="both"/>
        <w:rPr>
          <w:rFonts w:ascii="Times New Roman" w:eastAsia="Times New Roman" w:hAnsi="Times New Roman" w:cs="Times New Roman"/>
          <w:i/>
          <w:color w:val="000000" w:themeColor="text1"/>
          <w:sz w:val="22"/>
          <w:szCs w:val="22"/>
        </w:rPr>
        <w:sectPr w:rsidR="002B0261" w:rsidRPr="002A2AF3">
          <w:headerReference w:type="even" r:id="rId17"/>
          <w:headerReference w:type="default" r:id="rId18"/>
          <w:footerReference w:type="even" r:id="rId19"/>
          <w:footerReference w:type="default" r:id="rId20"/>
          <w:pgSz w:w="11907" w:h="16839"/>
          <w:pgMar w:top="2268" w:right="1985" w:bottom="1701" w:left="1985" w:header="720" w:footer="720" w:gutter="0"/>
          <w:pgNumType w:start="1"/>
          <w:cols w:space="720"/>
          <w:titlePg/>
        </w:sectPr>
      </w:pPr>
      <w:r w:rsidRPr="002A2AF3">
        <w:rPr>
          <w:rFonts w:ascii="Times New Roman" w:eastAsia="Times New Roman" w:hAnsi="Times New Roman" w:cs="Times New Roman"/>
          <w:b/>
          <w:i/>
          <w:color w:val="000000" w:themeColor="text1"/>
          <w:sz w:val="22"/>
          <w:szCs w:val="22"/>
        </w:rPr>
        <w:t>Keywords:</w:t>
      </w:r>
      <w:r w:rsidRPr="002A2AF3">
        <w:rPr>
          <w:rFonts w:ascii="Times New Roman" w:eastAsia="Times New Roman" w:hAnsi="Times New Roman" w:cs="Times New Roman"/>
          <w:i/>
          <w:color w:val="000000" w:themeColor="text1"/>
          <w:sz w:val="22"/>
          <w:szCs w:val="22"/>
        </w:rPr>
        <w:t xml:space="preserve"> </w:t>
      </w:r>
      <w:r w:rsidR="002A2AF3" w:rsidRPr="002A2AF3">
        <w:rPr>
          <w:rFonts w:ascii="Times New Roman" w:eastAsia="Times New Roman" w:hAnsi="Times New Roman" w:cs="Times New Roman"/>
          <w:i/>
          <w:color w:val="000000" w:themeColor="text1"/>
          <w:sz w:val="22"/>
          <w:szCs w:val="22"/>
        </w:rPr>
        <w:t>Trade; Boycott; Maslahah Mursalah; MUI Fatwa No. 83 of 2023</w:t>
      </w:r>
    </w:p>
    <w:p w14:paraId="7975761F" w14:textId="77777777" w:rsidR="002B0261" w:rsidRPr="002A2AF3" w:rsidRDefault="00485275">
      <w:pPr>
        <w:pBdr>
          <w:top w:val="nil"/>
          <w:left w:val="nil"/>
          <w:bottom w:val="nil"/>
          <w:right w:val="nil"/>
          <w:between w:val="nil"/>
        </w:pBdr>
        <w:spacing w:after="160"/>
        <w:rPr>
          <w:rFonts w:ascii="Times New Roman" w:eastAsia="Times New Roman" w:hAnsi="Times New Roman" w:cs="Times New Roman"/>
          <w:b/>
          <w:color w:val="000000" w:themeColor="text1"/>
          <w:sz w:val="24"/>
          <w:szCs w:val="24"/>
        </w:rPr>
      </w:pPr>
      <w:r w:rsidRPr="002A2AF3">
        <w:rPr>
          <w:rFonts w:ascii="Times New Roman" w:eastAsia="Times New Roman" w:hAnsi="Times New Roman" w:cs="Times New Roman"/>
          <w:b/>
          <w:color w:val="000000" w:themeColor="text1"/>
          <w:sz w:val="24"/>
          <w:szCs w:val="24"/>
        </w:rPr>
        <w:lastRenderedPageBreak/>
        <w:t>PENDAHULUAN</w:t>
      </w:r>
    </w:p>
    <w:p w14:paraId="0FFCF622" w14:textId="77777777" w:rsidR="00800300" w:rsidRPr="00877EE8" w:rsidRDefault="00800300" w:rsidP="00800300">
      <w:pPr>
        <w:spacing w:before="100" w:beforeAutospacing="1" w:after="100" w:afterAutospacing="1"/>
        <w:ind w:firstLine="567"/>
        <w:jc w:val="both"/>
        <w:rPr>
          <w:rFonts w:ascii="Times New Roman" w:eastAsia="Times New Roman" w:hAnsi="Times New Roman" w:cs="Times New Roman"/>
          <w:sz w:val="24"/>
          <w:szCs w:val="24"/>
        </w:rPr>
      </w:pPr>
      <w:proofErr w:type="gramStart"/>
      <w:r w:rsidRPr="00877EE8">
        <w:rPr>
          <w:rFonts w:ascii="Times New Roman" w:eastAsia="Times New Roman" w:hAnsi="Times New Roman" w:cs="Times New Roman"/>
          <w:sz w:val="24"/>
          <w:szCs w:val="24"/>
        </w:rPr>
        <w:t>Dalam menghadapi kompleksitas globalisasi, umat Islam dihadapkan pada tantangan moral, spiritual, dan ekonomi yang saling bersinggungan.</w:t>
      </w:r>
      <w:proofErr w:type="gramEnd"/>
      <w:r w:rsidRPr="00877EE8">
        <w:rPr>
          <w:rFonts w:ascii="Times New Roman" w:eastAsia="Times New Roman" w:hAnsi="Times New Roman" w:cs="Times New Roman"/>
          <w:sz w:val="24"/>
          <w:szCs w:val="24"/>
        </w:rPr>
        <w:t xml:space="preserve"> Salah satu respons yang menonjol terhadap kondisi dunia kontemporer adalah penerbitan Fatwa Majelis Ulama Indonesia (MUI) No. 83 Tahun 2023 yang mengimbau umat Islam untuk menghindari produk-produk yang memiliki afiliasi dengan entitas yang mendukung agresi militer Israel terhadap Palestina. Fatwa ini menegaskan bahwa perjuangan umat Islam tidak terbatas pada </w:t>
      </w:r>
      <w:proofErr w:type="gramStart"/>
      <w:r w:rsidRPr="00877EE8">
        <w:rPr>
          <w:rFonts w:ascii="Times New Roman" w:eastAsia="Times New Roman" w:hAnsi="Times New Roman" w:cs="Times New Roman"/>
          <w:sz w:val="24"/>
          <w:szCs w:val="24"/>
        </w:rPr>
        <w:t>medan</w:t>
      </w:r>
      <w:proofErr w:type="gramEnd"/>
      <w:r w:rsidRPr="00877EE8">
        <w:rPr>
          <w:rFonts w:ascii="Times New Roman" w:eastAsia="Times New Roman" w:hAnsi="Times New Roman" w:cs="Times New Roman"/>
          <w:sz w:val="24"/>
          <w:szCs w:val="24"/>
        </w:rPr>
        <w:t xml:space="preserve"> tempur fisik, melainkan dapat diwujudkan dalam bentuk solidaritas </w:t>
      </w:r>
      <w:r w:rsidRPr="00877EE8">
        <w:rPr>
          <w:rFonts w:ascii="Times New Roman" w:eastAsia="Times New Roman" w:hAnsi="Times New Roman" w:cs="Times New Roman"/>
          <w:sz w:val="24"/>
          <w:szCs w:val="24"/>
        </w:rPr>
        <w:lastRenderedPageBreak/>
        <w:t>moral dan ekonomi sebagai bentuk jihad non-kekerasan. Dalam konteks Indonesia, negara berpenduduk Muslim terbesar di dunia, seruan ini tidak hanya menjadi cermin keberpihakan terhadap nilai keadilan global, tetapi juga menciptakan dinamika sosial, hukum, dan ekonomi yang memerlukan perhatian akademik dan praktis.</w:t>
      </w:r>
    </w:p>
    <w:p w14:paraId="767B3271" w14:textId="77777777" w:rsidR="00800300" w:rsidRPr="00877EE8" w:rsidRDefault="00800300" w:rsidP="00800300">
      <w:pPr>
        <w:spacing w:before="100" w:beforeAutospacing="1" w:after="100" w:afterAutospacing="1"/>
        <w:ind w:firstLine="567"/>
        <w:jc w:val="both"/>
        <w:rPr>
          <w:rFonts w:ascii="Times New Roman" w:eastAsia="Times New Roman" w:hAnsi="Times New Roman" w:cs="Times New Roman"/>
          <w:sz w:val="24"/>
          <w:szCs w:val="24"/>
        </w:rPr>
      </w:pPr>
      <w:proofErr w:type="gramStart"/>
      <w:r w:rsidRPr="00877EE8">
        <w:rPr>
          <w:rFonts w:ascii="Times New Roman" w:eastAsia="Times New Roman" w:hAnsi="Times New Roman" w:cs="Times New Roman"/>
          <w:sz w:val="24"/>
          <w:szCs w:val="24"/>
        </w:rPr>
        <w:t>Fatwa MUI No. 83 Tahun 2023 hadir sebagai produk keagamaan yang merespons tragedi kemanusiaan yang terus berlangsung di Palestina, khususnya di Jalur Gaza.</w:t>
      </w:r>
      <w:proofErr w:type="gramEnd"/>
      <w:r w:rsidRPr="00877EE8">
        <w:rPr>
          <w:rFonts w:ascii="Times New Roman" w:eastAsia="Times New Roman" w:hAnsi="Times New Roman" w:cs="Times New Roman"/>
          <w:sz w:val="24"/>
          <w:szCs w:val="24"/>
        </w:rPr>
        <w:t xml:space="preserve"> Dengan latar belakang eskalasi kekerasan oleh militer Israel, fatwa ini menyerukan empat poin penting: dukungan terhadap kemerdekaan Palestina, pemberian </w:t>
      </w:r>
      <w:r w:rsidRPr="00877EE8">
        <w:rPr>
          <w:rFonts w:ascii="Times New Roman" w:eastAsia="Times New Roman" w:hAnsi="Times New Roman" w:cs="Times New Roman"/>
          <w:sz w:val="24"/>
          <w:szCs w:val="24"/>
        </w:rPr>
        <w:lastRenderedPageBreak/>
        <w:t xml:space="preserve">infaq, zakat, dan sedekah kepada rakyat Palestina, kebolehan penyaluran zakat ke luar daerah muzakki dalam kondisi darurat, serta larangan memberikan dukungan, langsung maupun tidak langsung, kepada pihak yang berpihak pada Israel (Nugraha, 2023). </w:t>
      </w:r>
      <w:proofErr w:type="gramStart"/>
      <w:r w:rsidRPr="00877EE8">
        <w:rPr>
          <w:rFonts w:ascii="Times New Roman" w:eastAsia="Times New Roman" w:hAnsi="Times New Roman" w:cs="Times New Roman"/>
          <w:sz w:val="24"/>
          <w:szCs w:val="24"/>
        </w:rPr>
        <w:t>Salah satu poin utama yang menarik perhatian adalah imbauan untuk menghindari transaksi dan penggunaan produk yang terafiliasi dengan Israel dan Zionisme.</w:t>
      </w:r>
      <w:proofErr w:type="gramEnd"/>
      <w:r w:rsidRPr="00877EE8">
        <w:rPr>
          <w:rFonts w:ascii="Times New Roman" w:eastAsia="Times New Roman" w:hAnsi="Times New Roman" w:cs="Times New Roman"/>
          <w:sz w:val="24"/>
          <w:szCs w:val="24"/>
        </w:rPr>
        <w:t xml:space="preserve"> </w:t>
      </w:r>
      <w:proofErr w:type="gramStart"/>
      <w:r w:rsidRPr="00877EE8">
        <w:rPr>
          <w:rFonts w:ascii="Times New Roman" w:eastAsia="Times New Roman" w:hAnsi="Times New Roman" w:cs="Times New Roman"/>
          <w:sz w:val="24"/>
          <w:szCs w:val="24"/>
        </w:rPr>
        <w:t>Dalam kerangka hukum Islam, ajakan ini mencerminkan upaya menegakkan prinsip keadilan global dan solidaritas kemanusiaan.</w:t>
      </w:r>
      <w:proofErr w:type="gramEnd"/>
    </w:p>
    <w:p w14:paraId="6F4B0CD0" w14:textId="77777777" w:rsidR="00800300" w:rsidRPr="00877EE8" w:rsidRDefault="00800300" w:rsidP="00800300">
      <w:pPr>
        <w:spacing w:before="100" w:beforeAutospacing="1" w:after="100" w:afterAutospacing="1"/>
        <w:ind w:firstLine="567"/>
        <w:jc w:val="both"/>
        <w:rPr>
          <w:rFonts w:ascii="Times New Roman" w:eastAsia="Times New Roman" w:hAnsi="Times New Roman" w:cs="Times New Roman"/>
          <w:sz w:val="24"/>
          <w:szCs w:val="24"/>
        </w:rPr>
      </w:pPr>
      <w:proofErr w:type="gramStart"/>
      <w:r w:rsidRPr="00877EE8">
        <w:rPr>
          <w:rFonts w:ascii="Times New Roman" w:eastAsia="Times New Roman" w:hAnsi="Times New Roman" w:cs="Times New Roman"/>
          <w:sz w:val="24"/>
          <w:szCs w:val="24"/>
        </w:rPr>
        <w:t>Secara umum, fatwa dalam Islam merupakan instrumen normatif yang berfungsi sebagai panduan umat dalam menghadapi permasalahan kontemporer yang tidak secara langsung disebutkan dalam Al-Qur’an maupun Hadis.</w:t>
      </w:r>
      <w:proofErr w:type="gramEnd"/>
      <w:r w:rsidRPr="00877EE8">
        <w:rPr>
          <w:rFonts w:ascii="Times New Roman" w:eastAsia="Times New Roman" w:hAnsi="Times New Roman" w:cs="Times New Roman"/>
          <w:sz w:val="24"/>
          <w:szCs w:val="24"/>
        </w:rPr>
        <w:t xml:space="preserve"> </w:t>
      </w:r>
      <w:proofErr w:type="gramStart"/>
      <w:r w:rsidRPr="00877EE8">
        <w:rPr>
          <w:rFonts w:ascii="Times New Roman" w:eastAsia="Times New Roman" w:hAnsi="Times New Roman" w:cs="Times New Roman"/>
          <w:sz w:val="24"/>
          <w:szCs w:val="24"/>
        </w:rPr>
        <w:t>Fatwa bersifat fleksibel, kontekstual, dan dinamis, sehingga mampu menjawab tantangan zaman.</w:t>
      </w:r>
      <w:proofErr w:type="gramEnd"/>
      <w:r w:rsidRPr="00877EE8">
        <w:rPr>
          <w:rFonts w:ascii="Times New Roman" w:eastAsia="Times New Roman" w:hAnsi="Times New Roman" w:cs="Times New Roman"/>
          <w:sz w:val="24"/>
          <w:szCs w:val="24"/>
        </w:rPr>
        <w:t xml:space="preserve"> </w:t>
      </w:r>
      <w:proofErr w:type="gramStart"/>
      <w:r w:rsidRPr="00877EE8">
        <w:rPr>
          <w:rFonts w:ascii="Times New Roman" w:eastAsia="Times New Roman" w:hAnsi="Times New Roman" w:cs="Times New Roman"/>
          <w:sz w:val="24"/>
          <w:szCs w:val="24"/>
        </w:rPr>
        <w:t>Namun, fatwa juga bergantung pada penerimaan umat dan efektivitas implementasinya di tengah realitas sosial dan ekonomi yang kompleks.</w:t>
      </w:r>
      <w:proofErr w:type="gramEnd"/>
      <w:r w:rsidRPr="00877EE8">
        <w:rPr>
          <w:rFonts w:ascii="Times New Roman" w:eastAsia="Times New Roman" w:hAnsi="Times New Roman" w:cs="Times New Roman"/>
          <w:sz w:val="24"/>
          <w:szCs w:val="24"/>
        </w:rPr>
        <w:t xml:space="preserve"> </w:t>
      </w:r>
      <w:proofErr w:type="gramStart"/>
      <w:r w:rsidRPr="00877EE8">
        <w:rPr>
          <w:rFonts w:ascii="Times New Roman" w:eastAsia="Times New Roman" w:hAnsi="Times New Roman" w:cs="Times New Roman"/>
          <w:sz w:val="24"/>
          <w:szCs w:val="24"/>
        </w:rPr>
        <w:t>Oleh karena itu, pemahaman mendalam terhadap landasan epistemologis dan tujuan normatif fatwa sangat penting untuk menganalisis potensi dan keterbatasannya dalam membentuk perilaku kolektif umat Islam (Ma’mur, 2018; Febriadi et al., 2020).</w:t>
      </w:r>
      <w:proofErr w:type="gramEnd"/>
    </w:p>
    <w:p w14:paraId="2D3779D4" w14:textId="77777777" w:rsidR="00800300" w:rsidRPr="00877EE8" w:rsidRDefault="00800300" w:rsidP="00800300">
      <w:pPr>
        <w:spacing w:before="100" w:beforeAutospacing="1" w:after="100" w:afterAutospacing="1"/>
        <w:ind w:firstLine="567"/>
        <w:jc w:val="both"/>
        <w:rPr>
          <w:rFonts w:ascii="Times New Roman" w:eastAsia="Times New Roman" w:hAnsi="Times New Roman" w:cs="Times New Roman"/>
          <w:sz w:val="24"/>
          <w:szCs w:val="24"/>
        </w:rPr>
      </w:pPr>
      <w:proofErr w:type="gramStart"/>
      <w:r w:rsidRPr="00877EE8">
        <w:rPr>
          <w:rFonts w:ascii="Times New Roman" w:eastAsia="Times New Roman" w:hAnsi="Times New Roman" w:cs="Times New Roman"/>
          <w:sz w:val="24"/>
          <w:szCs w:val="24"/>
        </w:rPr>
        <w:t xml:space="preserve">Dalam konteks fatwa boikot produk Israel, salah satu pendekatan hukum Islam yang digunakan adalah </w:t>
      </w:r>
      <w:r w:rsidRPr="00877EE8">
        <w:rPr>
          <w:rFonts w:ascii="Times New Roman" w:eastAsia="Times New Roman" w:hAnsi="Times New Roman" w:cs="Times New Roman"/>
          <w:i/>
          <w:iCs/>
          <w:sz w:val="24"/>
          <w:szCs w:val="24"/>
        </w:rPr>
        <w:t>maslahah mursalah</w:t>
      </w:r>
      <w:r w:rsidRPr="00877EE8">
        <w:rPr>
          <w:rFonts w:ascii="Times New Roman" w:eastAsia="Times New Roman" w:hAnsi="Times New Roman" w:cs="Times New Roman"/>
          <w:sz w:val="24"/>
          <w:szCs w:val="24"/>
        </w:rPr>
        <w:t>.</w:t>
      </w:r>
      <w:proofErr w:type="gramEnd"/>
      <w:r w:rsidRPr="00877EE8">
        <w:rPr>
          <w:rFonts w:ascii="Times New Roman" w:eastAsia="Times New Roman" w:hAnsi="Times New Roman" w:cs="Times New Roman"/>
          <w:sz w:val="24"/>
          <w:szCs w:val="24"/>
        </w:rPr>
        <w:t xml:space="preserve"> Konsep ini merujuk pada pertimbangan kemaslahatan umum yang tidak disebutkan secara eksplisit dalam </w:t>
      </w:r>
      <w:proofErr w:type="gramStart"/>
      <w:r w:rsidRPr="00877EE8">
        <w:rPr>
          <w:rFonts w:ascii="Times New Roman" w:eastAsia="Times New Roman" w:hAnsi="Times New Roman" w:cs="Times New Roman"/>
          <w:sz w:val="24"/>
          <w:szCs w:val="24"/>
        </w:rPr>
        <w:t>nash</w:t>
      </w:r>
      <w:proofErr w:type="gramEnd"/>
      <w:r w:rsidRPr="00877EE8">
        <w:rPr>
          <w:rFonts w:ascii="Times New Roman" w:eastAsia="Times New Roman" w:hAnsi="Times New Roman" w:cs="Times New Roman"/>
          <w:sz w:val="24"/>
          <w:szCs w:val="24"/>
        </w:rPr>
        <w:t xml:space="preserve"> syariat, namun tidak bertentangan dengan prinsip-prinsip dasar Islam. </w:t>
      </w:r>
      <w:proofErr w:type="gramStart"/>
      <w:r w:rsidRPr="00877EE8">
        <w:rPr>
          <w:rFonts w:ascii="Times New Roman" w:eastAsia="Times New Roman" w:hAnsi="Times New Roman" w:cs="Times New Roman"/>
          <w:i/>
          <w:iCs/>
          <w:sz w:val="24"/>
          <w:szCs w:val="24"/>
        </w:rPr>
        <w:lastRenderedPageBreak/>
        <w:t>Maslahah mursalah</w:t>
      </w:r>
      <w:r w:rsidRPr="00877EE8">
        <w:rPr>
          <w:rFonts w:ascii="Times New Roman" w:eastAsia="Times New Roman" w:hAnsi="Times New Roman" w:cs="Times New Roman"/>
          <w:sz w:val="24"/>
          <w:szCs w:val="24"/>
        </w:rPr>
        <w:t xml:space="preserve"> menjadi salah satu pijakan penting dalam penetapan hukum terhadap persoalan-persoalan baru yang muncul di masyarakat.</w:t>
      </w:r>
      <w:proofErr w:type="gramEnd"/>
      <w:r w:rsidRPr="00877EE8">
        <w:rPr>
          <w:rFonts w:ascii="Times New Roman" w:eastAsia="Times New Roman" w:hAnsi="Times New Roman" w:cs="Times New Roman"/>
          <w:sz w:val="24"/>
          <w:szCs w:val="24"/>
        </w:rPr>
        <w:t xml:space="preserve"> </w:t>
      </w:r>
      <w:proofErr w:type="gramStart"/>
      <w:r w:rsidRPr="00877EE8">
        <w:rPr>
          <w:rFonts w:ascii="Times New Roman" w:eastAsia="Times New Roman" w:hAnsi="Times New Roman" w:cs="Times New Roman"/>
          <w:sz w:val="24"/>
          <w:szCs w:val="24"/>
        </w:rPr>
        <w:t xml:space="preserve">Dalam pandangan Imam Malik, </w:t>
      </w:r>
      <w:r w:rsidRPr="00877EE8">
        <w:rPr>
          <w:rFonts w:ascii="Times New Roman" w:eastAsia="Times New Roman" w:hAnsi="Times New Roman" w:cs="Times New Roman"/>
          <w:i/>
          <w:iCs/>
          <w:sz w:val="24"/>
          <w:szCs w:val="24"/>
        </w:rPr>
        <w:t>maslahah mursalah</w:t>
      </w:r>
      <w:r w:rsidRPr="00877EE8">
        <w:rPr>
          <w:rFonts w:ascii="Times New Roman" w:eastAsia="Times New Roman" w:hAnsi="Times New Roman" w:cs="Times New Roman"/>
          <w:sz w:val="24"/>
          <w:szCs w:val="24"/>
        </w:rPr>
        <w:t xml:space="preserve"> dapat dijadikan dasar hukum sepanjang tidak bertentangan dengan dalil yang ada.</w:t>
      </w:r>
      <w:proofErr w:type="gramEnd"/>
      <w:r w:rsidRPr="00877EE8">
        <w:rPr>
          <w:rFonts w:ascii="Times New Roman" w:eastAsia="Times New Roman" w:hAnsi="Times New Roman" w:cs="Times New Roman"/>
          <w:sz w:val="24"/>
          <w:szCs w:val="24"/>
        </w:rPr>
        <w:t xml:space="preserve"> </w:t>
      </w:r>
      <w:proofErr w:type="gramStart"/>
      <w:r w:rsidRPr="00877EE8">
        <w:rPr>
          <w:rFonts w:ascii="Times New Roman" w:eastAsia="Times New Roman" w:hAnsi="Times New Roman" w:cs="Times New Roman"/>
          <w:sz w:val="24"/>
          <w:szCs w:val="24"/>
        </w:rPr>
        <w:t>Sementara itu, Imam Al-Ghazali memberikan syarat ketat terhadap penggunaannya, seperti keharusan maslahat yang rasional, sesuai tujuan syariah, dan tidak bertentangan dengan dalil eksplisit (Syamsuddini, 2022).</w:t>
      </w:r>
      <w:proofErr w:type="gramEnd"/>
      <w:r w:rsidRPr="00877EE8">
        <w:rPr>
          <w:rFonts w:ascii="Times New Roman" w:eastAsia="Times New Roman" w:hAnsi="Times New Roman" w:cs="Times New Roman"/>
          <w:sz w:val="24"/>
          <w:szCs w:val="24"/>
        </w:rPr>
        <w:t xml:space="preserve"> Dengan demikian, fatwa MUI No. 83 menjadi representasi konkret dari proses ijtihad kontemporer yang berpijak pada </w:t>
      </w:r>
      <w:r w:rsidRPr="00877EE8">
        <w:rPr>
          <w:rFonts w:ascii="Times New Roman" w:eastAsia="Times New Roman" w:hAnsi="Times New Roman" w:cs="Times New Roman"/>
          <w:i/>
          <w:iCs/>
          <w:sz w:val="24"/>
          <w:szCs w:val="24"/>
        </w:rPr>
        <w:t>maslahah mursalah</w:t>
      </w:r>
      <w:r w:rsidRPr="00877EE8">
        <w:rPr>
          <w:rFonts w:ascii="Times New Roman" w:eastAsia="Times New Roman" w:hAnsi="Times New Roman" w:cs="Times New Roman"/>
          <w:sz w:val="24"/>
          <w:szCs w:val="24"/>
        </w:rPr>
        <w:t>.</w:t>
      </w:r>
    </w:p>
    <w:p w14:paraId="44499401" w14:textId="77777777" w:rsidR="00800300" w:rsidRPr="00877EE8" w:rsidRDefault="00800300" w:rsidP="00800300">
      <w:pPr>
        <w:spacing w:before="100" w:beforeAutospacing="1" w:after="100" w:afterAutospacing="1"/>
        <w:ind w:firstLine="567"/>
        <w:jc w:val="both"/>
        <w:rPr>
          <w:rFonts w:ascii="Times New Roman" w:eastAsia="Times New Roman" w:hAnsi="Times New Roman" w:cs="Times New Roman"/>
          <w:sz w:val="24"/>
          <w:szCs w:val="24"/>
        </w:rPr>
      </w:pPr>
      <w:proofErr w:type="gramStart"/>
      <w:r w:rsidRPr="00877EE8">
        <w:rPr>
          <w:rFonts w:ascii="Times New Roman" w:eastAsia="Times New Roman" w:hAnsi="Times New Roman" w:cs="Times New Roman"/>
          <w:sz w:val="24"/>
          <w:szCs w:val="24"/>
        </w:rPr>
        <w:t>Penelitian ini bermaksud menganalisis fatwa tersebut dari perspektif hukum Islam dan mengevaluasi sejauh mana fatwa dapat diterapkan secara efektif dalam kehidupan masyarakat modern.</w:t>
      </w:r>
      <w:proofErr w:type="gramEnd"/>
      <w:r w:rsidRPr="00877EE8">
        <w:rPr>
          <w:rFonts w:ascii="Times New Roman" w:eastAsia="Times New Roman" w:hAnsi="Times New Roman" w:cs="Times New Roman"/>
          <w:sz w:val="24"/>
          <w:szCs w:val="24"/>
        </w:rPr>
        <w:t xml:space="preserve"> </w:t>
      </w:r>
      <w:proofErr w:type="gramStart"/>
      <w:r w:rsidRPr="00877EE8">
        <w:rPr>
          <w:rFonts w:ascii="Times New Roman" w:eastAsia="Times New Roman" w:hAnsi="Times New Roman" w:cs="Times New Roman"/>
          <w:sz w:val="24"/>
          <w:szCs w:val="24"/>
        </w:rPr>
        <w:t>Berbagai studi sebelumnya telah menunjukkan bahwa fatwa memiliki peran signifikan dalam membentuk kesadaran publik dan mengarahkan tindakan kolektif umat, terutama dalam isu-isu yang berkaitan dengan keadilan dan kemanusiaan global (Thoyyibah et al., 2023).</w:t>
      </w:r>
      <w:proofErr w:type="gramEnd"/>
      <w:r w:rsidRPr="00877EE8">
        <w:rPr>
          <w:rFonts w:ascii="Times New Roman" w:eastAsia="Times New Roman" w:hAnsi="Times New Roman" w:cs="Times New Roman"/>
          <w:sz w:val="24"/>
          <w:szCs w:val="24"/>
        </w:rPr>
        <w:t xml:space="preserve"> </w:t>
      </w:r>
      <w:proofErr w:type="gramStart"/>
      <w:r w:rsidRPr="00877EE8">
        <w:rPr>
          <w:rFonts w:ascii="Times New Roman" w:eastAsia="Times New Roman" w:hAnsi="Times New Roman" w:cs="Times New Roman"/>
          <w:sz w:val="24"/>
          <w:szCs w:val="24"/>
        </w:rPr>
        <w:t>Dalam kasus ini, fatwa MUI mendorong tindakan boikot sebagai bentuk solidaritas terhadap Palestina, sekaligus sebagai perlawanan ekonomi terhadap entitas yang dianggap mendukung Zionisme.</w:t>
      </w:r>
      <w:proofErr w:type="gramEnd"/>
      <w:r w:rsidRPr="00877EE8">
        <w:rPr>
          <w:rFonts w:ascii="Times New Roman" w:eastAsia="Times New Roman" w:hAnsi="Times New Roman" w:cs="Times New Roman"/>
          <w:sz w:val="24"/>
          <w:szCs w:val="24"/>
        </w:rPr>
        <w:t xml:space="preserve"> </w:t>
      </w:r>
      <w:proofErr w:type="gramStart"/>
      <w:r w:rsidRPr="00877EE8">
        <w:rPr>
          <w:rFonts w:ascii="Times New Roman" w:eastAsia="Times New Roman" w:hAnsi="Times New Roman" w:cs="Times New Roman"/>
          <w:sz w:val="24"/>
          <w:szCs w:val="24"/>
        </w:rPr>
        <w:t xml:space="preserve">Konsep ini dikenal sebagai </w:t>
      </w:r>
      <w:r w:rsidRPr="00877EE8">
        <w:rPr>
          <w:rFonts w:ascii="Times New Roman" w:eastAsia="Times New Roman" w:hAnsi="Times New Roman" w:cs="Times New Roman"/>
          <w:i/>
          <w:iCs/>
          <w:sz w:val="24"/>
          <w:szCs w:val="24"/>
        </w:rPr>
        <w:t>jihad ekonomi</w:t>
      </w:r>
      <w:r w:rsidRPr="00877EE8">
        <w:rPr>
          <w:rFonts w:ascii="Times New Roman" w:eastAsia="Times New Roman" w:hAnsi="Times New Roman" w:cs="Times New Roman"/>
          <w:sz w:val="24"/>
          <w:szCs w:val="24"/>
        </w:rPr>
        <w:t>, yaitu bentuk perlawanan yang mengandalkan kekuatan pasar dan preferensi konsumen sebagai instrumen tekanan politik.</w:t>
      </w:r>
      <w:proofErr w:type="gramEnd"/>
    </w:p>
    <w:p w14:paraId="55BFC9F9" w14:textId="77777777" w:rsidR="00800300" w:rsidRPr="00877EE8" w:rsidRDefault="00800300" w:rsidP="00800300">
      <w:pPr>
        <w:spacing w:before="100" w:beforeAutospacing="1" w:after="100" w:afterAutospacing="1"/>
        <w:ind w:firstLine="567"/>
        <w:jc w:val="both"/>
        <w:rPr>
          <w:rFonts w:ascii="Times New Roman" w:eastAsia="Times New Roman" w:hAnsi="Times New Roman" w:cs="Times New Roman"/>
          <w:sz w:val="24"/>
          <w:szCs w:val="24"/>
        </w:rPr>
      </w:pPr>
      <w:proofErr w:type="gramStart"/>
      <w:r w:rsidRPr="00877EE8">
        <w:rPr>
          <w:rFonts w:ascii="Times New Roman" w:eastAsia="Times New Roman" w:hAnsi="Times New Roman" w:cs="Times New Roman"/>
          <w:sz w:val="24"/>
          <w:szCs w:val="24"/>
        </w:rPr>
        <w:t xml:space="preserve">Namun, di balik idealisme fatwa, terdapat realitas yang tidak dapat </w:t>
      </w:r>
      <w:r w:rsidRPr="00877EE8">
        <w:rPr>
          <w:rFonts w:ascii="Times New Roman" w:eastAsia="Times New Roman" w:hAnsi="Times New Roman" w:cs="Times New Roman"/>
          <w:sz w:val="24"/>
          <w:szCs w:val="24"/>
        </w:rPr>
        <w:lastRenderedPageBreak/>
        <w:t>diabaikan.</w:t>
      </w:r>
      <w:proofErr w:type="gramEnd"/>
      <w:r w:rsidRPr="00877EE8">
        <w:rPr>
          <w:rFonts w:ascii="Times New Roman" w:eastAsia="Times New Roman" w:hAnsi="Times New Roman" w:cs="Times New Roman"/>
          <w:sz w:val="24"/>
          <w:szCs w:val="24"/>
        </w:rPr>
        <w:t xml:space="preserve"> </w:t>
      </w:r>
      <w:proofErr w:type="gramStart"/>
      <w:r w:rsidRPr="00877EE8">
        <w:rPr>
          <w:rFonts w:ascii="Times New Roman" w:eastAsia="Times New Roman" w:hAnsi="Times New Roman" w:cs="Times New Roman"/>
          <w:sz w:val="24"/>
          <w:szCs w:val="24"/>
        </w:rPr>
        <w:t>Tantangan implementasi fatwa ini sangat kompleks.</w:t>
      </w:r>
      <w:proofErr w:type="gramEnd"/>
      <w:r w:rsidRPr="00877EE8">
        <w:rPr>
          <w:rFonts w:ascii="Times New Roman" w:eastAsia="Times New Roman" w:hAnsi="Times New Roman" w:cs="Times New Roman"/>
          <w:sz w:val="24"/>
          <w:szCs w:val="24"/>
        </w:rPr>
        <w:t xml:space="preserve"> </w:t>
      </w:r>
      <w:proofErr w:type="gramStart"/>
      <w:r w:rsidRPr="00877EE8">
        <w:rPr>
          <w:rFonts w:ascii="Times New Roman" w:eastAsia="Times New Roman" w:hAnsi="Times New Roman" w:cs="Times New Roman"/>
          <w:sz w:val="24"/>
          <w:szCs w:val="24"/>
        </w:rPr>
        <w:t>Pertama, banyak konsumen yang sudah bergantung pada produk multinasional, baik dari segi kualitas maupun ketersediaannya di pasar.</w:t>
      </w:r>
      <w:proofErr w:type="gramEnd"/>
      <w:r w:rsidRPr="00877EE8">
        <w:rPr>
          <w:rFonts w:ascii="Times New Roman" w:eastAsia="Times New Roman" w:hAnsi="Times New Roman" w:cs="Times New Roman"/>
          <w:sz w:val="24"/>
          <w:szCs w:val="24"/>
        </w:rPr>
        <w:t xml:space="preserve"> </w:t>
      </w:r>
      <w:proofErr w:type="gramStart"/>
      <w:r w:rsidRPr="00877EE8">
        <w:rPr>
          <w:rFonts w:ascii="Times New Roman" w:eastAsia="Times New Roman" w:hAnsi="Times New Roman" w:cs="Times New Roman"/>
          <w:sz w:val="24"/>
          <w:szCs w:val="24"/>
        </w:rPr>
        <w:t>Kedua, informasi mengenai afiliasi produk dengan Israel sering kali tidak tersedia secara transparan, sehingga masyarakat kesulitan untuk menentukan sikap.</w:t>
      </w:r>
      <w:proofErr w:type="gramEnd"/>
      <w:r w:rsidRPr="00877EE8">
        <w:rPr>
          <w:rFonts w:ascii="Times New Roman" w:eastAsia="Times New Roman" w:hAnsi="Times New Roman" w:cs="Times New Roman"/>
          <w:sz w:val="24"/>
          <w:szCs w:val="24"/>
        </w:rPr>
        <w:t xml:space="preserve"> </w:t>
      </w:r>
      <w:proofErr w:type="gramStart"/>
      <w:r w:rsidRPr="00877EE8">
        <w:rPr>
          <w:rFonts w:ascii="Times New Roman" w:eastAsia="Times New Roman" w:hAnsi="Times New Roman" w:cs="Times New Roman"/>
          <w:sz w:val="24"/>
          <w:szCs w:val="24"/>
        </w:rPr>
        <w:t>Ketiga, usaha mikro, kecil, dan menengah (UMKM) mengalami dampak ekonomi secara langsung akibat perubahan preferensi konsumen yang mendadak, terutama dalam hal stok barang yang sudah terlanjur dibeli (Husna et al., 2023; Syahputra, 2024).</w:t>
      </w:r>
      <w:proofErr w:type="gramEnd"/>
      <w:r w:rsidRPr="00877EE8">
        <w:rPr>
          <w:rFonts w:ascii="Times New Roman" w:eastAsia="Times New Roman" w:hAnsi="Times New Roman" w:cs="Times New Roman"/>
          <w:sz w:val="24"/>
          <w:szCs w:val="24"/>
        </w:rPr>
        <w:t xml:space="preserve"> </w:t>
      </w:r>
      <w:proofErr w:type="gramStart"/>
      <w:r w:rsidRPr="00877EE8">
        <w:rPr>
          <w:rFonts w:ascii="Times New Roman" w:eastAsia="Times New Roman" w:hAnsi="Times New Roman" w:cs="Times New Roman"/>
          <w:sz w:val="24"/>
          <w:szCs w:val="24"/>
        </w:rPr>
        <w:t>Keempat, dalam konteks hukum positif di Indonesia, fatwa tidak memiliki kekuatan mengikat secara yuridis, karena tidak dilengkapi dengan sanksi hukum formal (Antomi et al., 2024).</w:t>
      </w:r>
      <w:proofErr w:type="gramEnd"/>
      <w:r w:rsidRPr="00877EE8">
        <w:rPr>
          <w:rFonts w:ascii="Times New Roman" w:eastAsia="Times New Roman" w:hAnsi="Times New Roman" w:cs="Times New Roman"/>
          <w:sz w:val="24"/>
          <w:szCs w:val="24"/>
        </w:rPr>
        <w:t xml:space="preserve"> </w:t>
      </w:r>
      <w:proofErr w:type="gramStart"/>
      <w:r w:rsidRPr="00877EE8">
        <w:rPr>
          <w:rFonts w:ascii="Times New Roman" w:eastAsia="Times New Roman" w:hAnsi="Times New Roman" w:cs="Times New Roman"/>
          <w:sz w:val="24"/>
          <w:szCs w:val="24"/>
        </w:rPr>
        <w:t>Hal ini menimbulkan pertanyaan mengenai sejauh mana fatwa dapat memengaruhi perilaku konsumen secara nyata.</w:t>
      </w:r>
      <w:proofErr w:type="gramEnd"/>
    </w:p>
    <w:p w14:paraId="39B4269B" w14:textId="77777777" w:rsidR="00800300" w:rsidRPr="00877EE8" w:rsidRDefault="00800300" w:rsidP="00EF51DC">
      <w:pPr>
        <w:spacing w:before="100" w:beforeAutospacing="1" w:after="100" w:afterAutospacing="1"/>
        <w:ind w:firstLine="567"/>
        <w:jc w:val="both"/>
        <w:rPr>
          <w:rFonts w:ascii="Times New Roman" w:eastAsia="Times New Roman" w:hAnsi="Times New Roman" w:cs="Times New Roman"/>
          <w:sz w:val="24"/>
          <w:szCs w:val="24"/>
        </w:rPr>
      </w:pPr>
      <w:proofErr w:type="gramStart"/>
      <w:r w:rsidRPr="00877EE8">
        <w:rPr>
          <w:rFonts w:ascii="Times New Roman" w:eastAsia="Times New Roman" w:hAnsi="Times New Roman" w:cs="Times New Roman"/>
          <w:sz w:val="24"/>
          <w:szCs w:val="24"/>
        </w:rPr>
        <w:t>Lebih lanjut, pendekatan fatwa ini juga menimbulkan polemik dari segi hubungan antara otoritas keagamaan dan otoritas negara.</w:t>
      </w:r>
      <w:proofErr w:type="gramEnd"/>
      <w:r w:rsidRPr="00877EE8">
        <w:rPr>
          <w:rFonts w:ascii="Times New Roman" w:eastAsia="Times New Roman" w:hAnsi="Times New Roman" w:cs="Times New Roman"/>
          <w:sz w:val="24"/>
          <w:szCs w:val="24"/>
        </w:rPr>
        <w:t xml:space="preserve"> </w:t>
      </w:r>
      <w:proofErr w:type="gramStart"/>
      <w:r w:rsidRPr="00877EE8">
        <w:rPr>
          <w:rFonts w:ascii="Times New Roman" w:eastAsia="Times New Roman" w:hAnsi="Times New Roman" w:cs="Times New Roman"/>
          <w:sz w:val="24"/>
          <w:szCs w:val="24"/>
        </w:rPr>
        <w:t xml:space="preserve">Prinsip </w:t>
      </w:r>
      <w:r w:rsidRPr="00877EE8">
        <w:rPr>
          <w:rFonts w:ascii="Times New Roman" w:eastAsia="Times New Roman" w:hAnsi="Times New Roman" w:cs="Times New Roman"/>
          <w:i/>
          <w:iCs/>
          <w:sz w:val="24"/>
          <w:szCs w:val="24"/>
        </w:rPr>
        <w:t>at-ta’awun</w:t>
      </w:r>
      <w:r w:rsidRPr="00877EE8">
        <w:rPr>
          <w:rFonts w:ascii="Times New Roman" w:eastAsia="Times New Roman" w:hAnsi="Times New Roman" w:cs="Times New Roman"/>
          <w:sz w:val="24"/>
          <w:szCs w:val="24"/>
        </w:rPr>
        <w:t xml:space="preserve"> (saling tolong-menolong) dan ketaatan kepada pemimpin menjadi pertimbangan penting, terutama dalam negara demokratis seperti Indonesia yang memiliki pluralitas otoritas hukum dan sosial.</w:t>
      </w:r>
      <w:proofErr w:type="gramEnd"/>
      <w:r w:rsidRPr="00877EE8">
        <w:rPr>
          <w:rFonts w:ascii="Times New Roman" w:eastAsia="Times New Roman" w:hAnsi="Times New Roman" w:cs="Times New Roman"/>
          <w:sz w:val="24"/>
          <w:szCs w:val="24"/>
        </w:rPr>
        <w:t xml:space="preserve"> </w:t>
      </w:r>
      <w:proofErr w:type="gramStart"/>
      <w:r w:rsidRPr="00877EE8">
        <w:rPr>
          <w:rFonts w:ascii="Times New Roman" w:eastAsia="Times New Roman" w:hAnsi="Times New Roman" w:cs="Times New Roman"/>
          <w:sz w:val="24"/>
          <w:szCs w:val="24"/>
        </w:rPr>
        <w:t>Tanpa adanya harmonisasi antara fatwa keagamaan dan kebijakan negara, masyarakat dapat mengalami kebingungan dalam menentukan sikap (Syahputra, 2024).</w:t>
      </w:r>
      <w:proofErr w:type="gramEnd"/>
      <w:r w:rsidRPr="00877EE8">
        <w:rPr>
          <w:rFonts w:ascii="Times New Roman" w:eastAsia="Times New Roman" w:hAnsi="Times New Roman" w:cs="Times New Roman"/>
          <w:sz w:val="24"/>
          <w:szCs w:val="24"/>
        </w:rPr>
        <w:t xml:space="preserve"> </w:t>
      </w:r>
      <w:proofErr w:type="gramStart"/>
      <w:r w:rsidRPr="00877EE8">
        <w:rPr>
          <w:rFonts w:ascii="Times New Roman" w:eastAsia="Times New Roman" w:hAnsi="Times New Roman" w:cs="Times New Roman"/>
          <w:sz w:val="24"/>
          <w:szCs w:val="24"/>
        </w:rPr>
        <w:t xml:space="preserve">Oleh karena itu, penting untuk melihat fatwa ini tidak sebagai entitas tunggal, melainkan sebagai bagian dari wacana fiqh kontemporer yang terus </w:t>
      </w:r>
      <w:r w:rsidRPr="00877EE8">
        <w:rPr>
          <w:rFonts w:ascii="Times New Roman" w:eastAsia="Times New Roman" w:hAnsi="Times New Roman" w:cs="Times New Roman"/>
          <w:sz w:val="24"/>
          <w:szCs w:val="24"/>
        </w:rPr>
        <w:lastRenderedPageBreak/>
        <w:t>berkembang dan berdialektika dengan dinamika sosial-politik global.</w:t>
      </w:r>
      <w:proofErr w:type="gramEnd"/>
    </w:p>
    <w:p w14:paraId="4F39D748" w14:textId="77777777" w:rsidR="00800300" w:rsidRPr="00877EE8" w:rsidRDefault="00800300" w:rsidP="00800300">
      <w:pPr>
        <w:spacing w:before="100" w:beforeAutospacing="1" w:after="100" w:afterAutospacing="1"/>
        <w:ind w:firstLine="567"/>
        <w:jc w:val="both"/>
        <w:rPr>
          <w:rFonts w:ascii="Times New Roman" w:eastAsia="Times New Roman" w:hAnsi="Times New Roman" w:cs="Times New Roman"/>
          <w:sz w:val="24"/>
          <w:szCs w:val="24"/>
        </w:rPr>
      </w:pPr>
      <w:proofErr w:type="gramStart"/>
      <w:r w:rsidRPr="00877EE8">
        <w:rPr>
          <w:rFonts w:ascii="Times New Roman" w:eastAsia="Times New Roman" w:hAnsi="Times New Roman" w:cs="Times New Roman"/>
          <w:sz w:val="24"/>
          <w:szCs w:val="24"/>
        </w:rPr>
        <w:t>Sebagai upaya strategis, fatwa boikot juga memiliki implikasi positif terhadap penguatan industri halal dalam negeri.</w:t>
      </w:r>
      <w:proofErr w:type="gramEnd"/>
      <w:r w:rsidRPr="00877EE8">
        <w:rPr>
          <w:rFonts w:ascii="Times New Roman" w:eastAsia="Times New Roman" w:hAnsi="Times New Roman" w:cs="Times New Roman"/>
          <w:sz w:val="24"/>
          <w:szCs w:val="24"/>
        </w:rPr>
        <w:t xml:space="preserve"> </w:t>
      </w:r>
      <w:proofErr w:type="gramStart"/>
      <w:r w:rsidRPr="00877EE8">
        <w:rPr>
          <w:rFonts w:ascii="Times New Roman" w:eastAsia="Times New Roman" w:hAnsi="Times New Roman" w:cs="Times New Roman"/>
          <w:sz w:val="24"/>
          <w:szCs w:val="24"/>
        </w:rPr>
        <w:t>Jika masyarakat Muslim secara luas menerapkan boikot terhadap produk-produk asing yang mendukung Zionisme, maka seharusnya ada dorongan kebijakan yang mendukung pengembangan produk lokal sebagai alternatif.</w:t>
      </w:r>
      <w:proofErr w:type="gramEnd"/>
      <w:r w:rsidRPr="00877EE8">
        <w:rPr>
          <w:rFonts w:ascii="Times New Roman" w:eastAsia="Times New Roman" w:hAnsi="Times New Roman" w:cs="Times New Roman"/>
          <w:sz w:val="24"/>
          <w:szCs w:val="24"/>
        </w:rPr>
        <w:t xml:space="preserve"> </w:t>
      </w:r>
      <w:proofErr w:type="gramStart"/>
      <w:r w:rsidRPr="00877EE8">
        <w:rPr>
          <w:rFonts w:ascii="Times New Roman" w:eastAsia="Times New Roman" w:hAnsi="Times New Roman" w:cs="Times New Roman"/>
          <w:sz w:val="24"/>
          <w:szCs w:val="24"/>
        </w:rPr>
        <w:t>Dalam beberapa kasus, seperti yang ditunjukkan oleh Nurhaliza et al. (2024), minat beli terhadap produk lokal meningkat pasca keluarnya fatwa.</w:t>
      </w:r>
      <w:proofErr w:type="gramEnd"/>
      <w:r w:rsidRPr="00877EE8">
        <w:rPr>
          <w:rFonts w:ascii="Times New Roman" w:eastAsia="Times New Roman" w:hAnsi="Times New Roman" w:cs="Times New Roman"/>
          <w:sz w:val="24"/>
          <w:szCs w:val="24"/>
        </w:rPr>
        <w:t xml:space="preserve"> </w:t>
      </w:r>
      <w:proofErr w:type="gramStart"/>
      <w:r w:rsidRPr="00877EE8">
        <w:rPr>
          <w:rFonts w:ascii="Times New Roman" w:eastAsia="Times New Roman" w:hAnsi="Times New Roman" w:cs="Times New Roman"/>
          <w:sz w:val="24"/>
          <w:szCs w:val="24"/>
        </w:rPr>
        <w:t>Namun, produk dalam negeri masih menghadapi tantangan dari segi kualitas, distribusi, dan kepercayaan konsumen.</w:t>
      </w:r>
      <w:proofErr w:type="gramEnd"/>
      <w:r w:rsidRPr="00877EE8">
        <w:rPr>
          <w:rFonts w:ascii="Times New Roman" w:eastAsia="Times New Roman" w:hAnsi="Times New Roman" w:cs="Times New Roman"/>
          <w:sz w:val="24"/>
          <w:szCs w:val="24"/>
        </w:rPr>
        <w:t xml:space="preserve"> </w:t>
      </w:r>
      <w:proofErr w:type="gramStart"/>
      <w:r w:rsidRPr="00877EE8">
        <w:rPr>
          <w:rFonts w:ascii="Times New Roman" w:eastAsia="Times New Roman" w:hAnsi="Times New Roman" w:cs="Times New Roman"/>
          <w:sz w:val="24"/>
          <w:szCs w:val="24"/>
        </w:rPr>
        <w:t>Hal ini menunjukkan bahwa implementasi fatwa memerlukan dukungan struktural dari sektor ekonomi dan kebijakan negara agar tidak hanya menjadi simbol perlawanan, tetapi juga kekuatan ekonomi yang berkelanjutan.</w:t>
      </w:r>
      <w:proofErr w:type="gramEnd"/>
    </w:p>
    <w:p w14:paraId="7904D03A" w14:textId="77777777" w:rsidR="00800300" w:rsidRPr="00877EE8" w:rsidRDefault="00800300" w:rsidP="00800300">
      <w:pPr>
        <w:spacing w:before="100" w:beforeAutospacing="1" w:after="100" w:afterAutospacing="1"/>
        <w:ind w:firstLine="567"/>
        <w:jc w:val="both"/>
        <w:rPr>
          <w:rFonts w:ascii="Times New Roman" w:eastAsia="Times New Roman" w:hAnsi="Times New Roman" w:cs="Times New Roman"/>
          <w:sz w:val="24"/>
          <w:szCs w:val="24"/>
        </w:rPr>
      </w:pPr>
      <w:r w:rsidRPr="00877EE8">
        <w:rPr>
          <w:rFonts w:ascii="Times New Roman" w:eastAsia="Times New Roman" w:hAnsi="Times New Roman" w:cs="Times New Roman"/>
          <w:sz w:val="24"/>
          <w:szCs w:val="24"/>
        </w:rPr>
        <w:t xml:space="preserve">Dengan mempertimbangkan latar belakang tersebut, penelitian ini bertujuan untuk menganalisis Fatwa MUI No. 83 Tahun 2023 dalam perspektif fatwa sebagai produk ijtihad kontemporer serta menelaah prinsip </w:t>
      </w:r>
      <w:r w:rsidRPr="00877EE8">
        <w:rPr>
          <w:rFonts w:ascii="Times New Roman" w:eastAsia="Times New Roman" w:hAnsi="Times New Roman" w:cs="Times New Roman"/>
          <w:i/>
          <w:iCs/>
          <w:sz w:val="24"/>
          <w:szCs w:val="24"/>
        </w:rPr>
        <w:t>maslahah mursalah</w:t>
      </w:r>
      <w:r w:rsidRPr="00877EE8">
        <w:rPr>
          <w:rFonts w:ascii="Times New Roman" w:eastAsia="Times New Roman" w:hAnsi="Times New Roman" w:cs="Times New Roman"/>
          <w:sz w:val="24"/>
          <w:szCs w:val="24"/>
        </w:rPr>
        <w:t xml:space="preserve"> yang melatarbelakanginya. Kajian ini juga </w:t>
      </w:r>
      <w:proofErr w:type="gramStart"/>
      <w:r w:rsidRPr="00877EE8">
        <w:rPr>
          <w:rFonts w:ascii="Times New Roman" w:eastAsia="Times New Roman" w:hAnsi="Times New Roman" w:cs="Times New Roman"/>
          <w:sz w:val="24"/>
          <w:szCs w:val="24"/>
        </w:rPr>
        <w:t>akan</w:t>
      </w:r>
      <w:proofErr w:type="gramEnd"/>
      <w:r w:rsidRPr="00877EE8">
        <w:rPr>
          <w:rFonts w:ascii="Times New Roman" w:eastAsia="Times New Roman" w:hAnsi="Times New Roman" w:cs="Times New Roman"/>
          <w:sz w:val="24"/>
          <w:szCs w:val="24"/>
        </w:rPr>
        <w:t xml:space="preserve"> mengevaluasi dampak sosial dan ekonomi dari fatwa tersebut di masyarakat Indonesia serta mengidentifikasi tantangan-tantangan praktis yang muncul dalam implementasinya. </w:t>
      </w:r>
      <w:proofErr w:type="gramStart"/>
      <w:r w:rsidRPr="00877EE8">
        <w:rPr>
          <w:rFonts w:ascii="Times New Roman" w:eastAsia="Times New Roman" w:hAnsi="Times New Roman" w:cs="Times New Roman"/>
          <w:sz w:val="24"/>
          <w:szCs w:val="24"/>
        </w:rPr>
        <w:t xml:space="preserve">Secara metodologis, penelitian menggunakan pendekatan normatif-teologis dan studi pustaka sebagai teknik utama, yang dipadukan dengan analisis isi dan telaah kritis </w:t>
      </w:r>
      <w:r w:rsidRPr="00877EE8">
        <w:rPr>
          <w:rFonts w:ascii="Times New Roman" w:eastAsia="Times New Roman" w:hAnsi="Times New Roman" w:cs="Times New Roman"/>
          <w:sz w:val="24"/>
          <w:szCs w:val="24"/>
        </w:rPr>
        <w:lastRenderedPageBreak/>
        <w:t>untuk memperoleh pemahaman komprehensif terhadap substansi fatwa dan implikasinya.</w:t>
      </w:r>
      <w:proofErr w:type="gramEnd"/>
    </w:p>
    <w:p w14:paraId="48B53090" w14:textId="77777777" w:rsidR="00800300" w:rsidRDefault="00800300" w:rsidP="00800300">
      <w:pPr>
        <w:spacing w:before="100" w:beforeAutospacing="1" w:after="100" w:afterAutospacing="1"/>
        <w:ind w:firstLine="567"/>
        <w:jc w:val="both"/>
        <w:rPr>
          <w:rFonts w:ascii="Times New Roman" w:eastAsia="Times New Roman" w:hAnsi="Times New Roman" w:cs="Times New Roman"/>
          <w:sz w:val="24"/>
          <w:szCs w:val="24"/>
        </w:rPr>
      </w:pPr>
      <w:proofErr w:type="gramStart"/>
      <w:r w:rsidRPr="00877EE8">
        <w:rPr>
          <w:rFonts w:ascii="Times New Roman" w:eastAsia="Times New Roman" w:hAnsi="Times New Roman" w:cs="Times New Roman"/>
          <w:sz w:val="24"/>
          <w:szCs w:val="24"/>
        </w:rPr>
        <w:t>Kebaruan dari penelitian ini terletak pada fokusnya terhadap hubungan antara produk hukum Islam dan dinamika masyarakat global yang semakin kompleks.</w:t>
      </w:r>
      <w:proofErr w:type="gramEnd"/>
      <w:r w:rsidRPr="00877EE8">
        <w:rPr>
          <w:rFonts w:ascii="Times New Roman" w:eastAsia="Times New Roman" w:hAnsi="Times New Roman" w:cs="Times New Roman"/>
          <w:sz w:val="24"/>
          <w:szCs w:val="24"/>
        </w:rPr>
        <w:t xml:space="preserve"> Dengan memadukan analisis hukum, teologi, ekonomi, dan kebijakan publik, artikel ini diharapkan dapat memberikan kontribusi ilmiah yang bermakna dalam kajian hukum Islam kontemporer serta memperkaya wacana tentang peran fatwa dalam membentuk etika konsumsi dan strategi perlawanan umat Islam terhadap ketidakadilan global.</w:t>
      </w:r>
    </w:p>
    <w:p w14:paraId="6BEA028B" w14:textId="77777777" w:rsidR="002B0261" w:rsidRPr="002A2AF3" w:rsidRDefault="00485275">
      <w:pPr>
        <w:pBdr>
          <w:top w:val="nil"/>
          <w:left w:val="nil"/>
          <w:bottom w:val="nil"/>
          <w:right w:val="nil"/>
          <w:between w:val="nil"/>
        </w:pBdr>
        <w:spacing w:before="320" w:after="160"/>
        <w:rPr>
          <w:rFonts w:ascii="Times New Roman" w:eastAsia="Times New Roman" w:hAnsi="Times New Roman" w:cs="Times New Roman"/>
          <w:b/>
          <w:color w:val="000000" w:themeColor="text1"/>
          <w:sz w:val="24"/>
          <w:szCs w:val="24"/>
        </w:rPr>
      </w:pPr>
      <w:r w:rsidRPr="002A2AF3">
        <w:rPr>
          <w:rFonts w:ascii="Times New Roman" w:eastAsia="Times New Roman" w:hAnsi="Times New Roman" w:cs="Times New Roman"/>
          <w:b/>
          <w:color w:val="000000" w:themeColor="text1"/>
          <w:sz w:val="24"/>
          <w:szCs w:val="24"/>
        </w:rPr>
        <w:t>METODE PENELITIAN</w:t>
      </w:r>
    </w:p>
    <w:p w14:paraId="7DB4F8DF" w14:textId="714D105A" w:rsidR="00A532E6" w:rsidRPr="002A2AF3" w:rsidRDefault="00A532E6" w:rsidP="00A532E6">
      <w:pPr>
        <w:pBdr>
          <w:top w:val="nil"/>
          <w:left w:val="nil"/>
          <w:bottom w:val="nil"/>
          <w:right w:val="nil"/>
          <w:between w:val="nil"/>
        </w:pBdr>
        <w:spacing w:line="276" w:lineRule="auto"/>
        <w:ind w:firstLine="426"/>
        <w:jc w:val="both"/>
        <w:rPr>
          <w:rFonts w:ascii="Times New Roman" w:eastAsia="Times New Roman" w:hAnsi="Times New Roman" w:cs="Times New Roman"/>
          <w:color w:val="000000" w:themeColor="text1"/>
          <w:sz w:val="24"/>
          <w:szCs w:val="24"/>
        </w:rPr>
      </w:pPr>
      <w:r w:rsidRPr="002A2AF3">
        <w:rPr>
          <w:rFonts w:ascii="Times New Roman" w:eastAsia="Times New Roman" w:hAnsi="Times New Roman" w:cs="Times New Roman"/>
          <w:color w:val="000000" w:themeColor="text1"/>
          <w:sz w:val="24"/>
          <w:szCs w:val="24"/>
        </w:rPr>
        <w:t xml:space="preserve">Jenis penelitian ini adalah penelitian deskriptif kualitatif. </w:t>
      </w:r>
      <w:r w:rsidR="00C343E2" w:rsidRPr="00C343E2">
        <w:rPr>
          <w:rFonts w:ascii="Times New Roman" w:eastAsia="Times New Roman" w:hAnsi="Times New Roman" w:cs="Times New Roman"/>
          <w:color w:val="000000" w:themeColor="text1"/>
          <w:sz w:val="24"/>
          <w:szCs w:val="24"/>
        </w:rPr>
        <w:t>Penelitian ini menggunakan metode deskriptif kualitatif dengan pendekatan yang menekankan pada pengumpulan data secara alami, tanpa melakukan manipulasi terhadap data yang diperoleh</w:t>
      </w:r>
      <w:r w:rsidRPr="002A2AF3">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themeColor="text1"/>
            <w:sz w:val="24"/>
            <w:szCs w:val="24"/>
          </w:rPr>
          <w:id w:val="257945704"/>
          <w:citation/>
        </w:sdtPr>
        <w:sdtEndPr/>
        <w:sdtContent>
          <w:r w:rsidRPr="002A2AF3">
            <w:rPr>
              <w:rFonts w:ascii="Times New Roman" w:eastAsia="Times New Roman" w:hAnsi="Times New Roman" w:cs="Times New Roman"/>
              <w:color w:val="000000" w:themeColor="text1"/>
              <w:sz w:val="24"/>
              <w:szCs w:val="24"/>
            </w:rPr>
            <w:fldChar w:fldCharType="begin"/>
          </w:r>
          <w:r w:rsidRPr="002A2AF3">
            <w:rPr>
              <w:rFonts w:ascii="Times New Roman" w:eastAsia="Times New Roman" w:hAnsi="Times New Roman" w:cs="Times New Roman"/>
              <w:color w:val="000000" w:themeColor="text1"/>
              <w:sz w:val="24"/>
              <w:szCs w:val="24"/>
            </w:rPr>
            <w:instrText xml:space="preserve"> CITATION Sug10 \l 1033 </w:instrText>
          </w:r>
          <w:r w:rsidRPr="002A2AF3">
            <w:rPr>
              <w:rFonts w:ascii="Times New Roman" w:eastAsia="Times New Roman" w:hAnsi="Times New Roman" w:cs="Times New Roman"/>
              <w:color w:val="000000" w:themeColor="text1"/>
              <w:sz w:val="24"/>
              <w:szCs w:val="24"/>
            </w:rPr>
            <w:fldChar w:fldCharType="separate"/>
          </w:r>
          <w:r w:rsidR="00F06AE3" w:rsidRPr="002A2AF3">
            <w:rPr>
              <w:rFonts w:ascii="Times New Roman" w:eastAsia="Times New Roman" w:hAnsi="Times New Roman" w:cs="Times New Roman"/>
              <w:noProof/>
              <w:color w:val="000000" w:themeColor="text1"/>
              <w:sz w:val="24"/>
              <w:szCs w:val="24"/>
            </w:rPr>
            <w:t>(Sugiyono, 2010)</w:t>
          </w:r>
          <w:r w:rsidRPr="002A2AF3">
            <w:rPr>
              <w:rFonts w:ascii="Times New Roman" w:eastAsia="Times New Roman" w:hAnsi="Times New Roman" w:cs="Times New Roman"/>
              <w:color w:val="000000" w:themeColor="text1"/>
              <w:sz w:val="24"/>
              <w:szCs w:val="24"/>
            </w:rPr>
            <w:fldChar w:fldCharType="end"/>
          </w:r>
        </w:sdtContent>
      </w:sdt>
    </w:p>
    <w:p w14:paraId="06994939" w14:textId="74FBBC82" w:rsidR="0018180D" w:rsidRPr="002A2AF3" w:rsidRDefault="00A532E6" w:rsidP="00A532E6">
      <w:pPr>
        <w:pBdr>
          <w:top w:val="nil"/>
          <w:left w:val="nil"/>
          <w:bottom w:val="nil"/>
          <w:right w:val="nil"/>
          <w:between w:val="nil"/>
        </w:pBdr>
        <w:spacing w:line="276" w:lineRule="auto"/>
        <w:ind w:firstLine="426"/>
        <w:jc w:val="both"/>
        <w:rPr>
          <w:rFonts w:ascii="Times New Roman" w:eastAsia="Times New Roman" w:hAnsi="Times New Roman" w:cs="Times New Roman"/>
          <w:color w:val="000000" w:themeColor="text1"/>
          <w:sz w:val="24"/>
          <w:szCs w:val="24"/>
        </w:rPr>
      </w:pPr>
      <w:r w:rsidRPr="002A2AF3">
        <w:rPr>
          <w:rFonts w:ascii="Times New Roman" w:eastAsia="Times New Roman" w:hAnsi="Times New Roman" w:cs="Times New Roman"/>
          <w:color w:val="000000" w:themeColor="text1"/>
          <w:sz w:val="24"/>
          <w:szCs w:val="24"/>
        </w:rPr>
        <w:t xml:space="preserve">Penelitian di analisisi dengan menggunakan Pendekatan Normatif-Teologis. Pendekatan normatif-teologis dalam kajian Islam adalah cara dasar untuk memahami </w:t>
      </w:r>
      <w:r w:rsidR="00C343E2">
        <w:rPr>
          <w:rFonts w:ascii="Times New Roman" w:eastAsia="Times New Roman" w:hAnsi="Times New Roman" w:cs="Times New Roman"/>
          <w:color w:val="000000" w:themeColor="text1"/>
          <w:sz w:val="24"/>
          <w:szCs w:val="24"/>
        </w:rPr>
        <w:t>serta</w:t>
      </w:r>
      <w:r w:rsidRPr="002A2AF3">
        <w:rPr>
          <w:rFonts w:ascii="Times New Roman" w:eastAsia="Times New Roman" w:hAnsi="Times New Roman" w:cs="Times New Roman"/>
          <w:color w:val="000000" w:themeColor="text1"/>
          <w:sz w:val="24"/>
          <w:szCs w:val="24"/>
        </w:rPr>
        <w:t xml:space="preserve"> mengamalkan ajaran agama</w:t>
      </w:r>
      <w:r w:rsidR="00C343E2">
        <w:rPr>
          <w:rFonts w:ascii="Times New Roman" w:eastAsia="Times New Roman" w:hAnsi="Times New Roman" w:cs="Times New Roman"/>
          <w:color w:val="000000" w:themeColor="text1"/>
          <w:sz w:val="24"/>
          <w:szCs w:val="24"/>
        </w:rPr>
        <w:t xml:space="preserve"> Islam</w:t>
      </w:r>
      <w:r w:rsidRPr="002A2AF3">
        <w:rPr>
          <w:rFonts w:ascii="Times New Roman" w:eastAsia="Times New Roman" w:hAnsi="Times New Roman" w:cs="Times New Roman"/>
          <w:color w:val="000000" w:themeColor="text1"/>
          <w:sz w:val="24"/>
          <w:szCs w:val="24"/>
        </w:rPr>
        <w:t xml:space="preserve">. Pendekatan ini menekankan bahwa kebenaran ajaran </w:t>
      </w:r>
      <w:r w:rsidR="00C343E2">
        <w:rPr>
          <w:rFonts w:ascii="Times New Roman" w:eastAsia="Times New Roman" w:hAnsi="Times New Roman" w:cs="Times New Roman"/>
          <w:color w:val="000000" w:themeColor="text1"/>
          <w:sz w:val="24"/>
          <w:szCs w:val="24"/>
        </w:rPr>
        <w:t xml:space="preserve">agama </w:t>
      </w:r>
      <w:r w:rsidRPr="002A2AF3">
        <w:rPr>
          <w:rFonts w:ascii="Times New Roman" w:eastAsia="Times New Roman" w:hAnsi="Times New Roman" w:cs="Times New Roman"/>
          <w:color w:val="000000" w:themeColor="text1"/>
          <w:sz w:val="24"/>
          <w:szCs w:val="24"/>
        </w:rPr>
        <w:t xml:space="preserve">Islam bersumber dari wahyu ilahi, yakni Al-Qur’an dan Hadis </w:t>
      </w:r>
      <w:sdt>
        <w:sdtPr>
          <w:rPr>
            <w:rFonts w:ascii="Times New Roman" w:eastAsia="Times New Roman" w:hAnsi="Times New Roman" w:cs="Times New Roman"/>
            <w:color w:val="000000" w:themeColor="text1"/>
            <w:sz w:val="24"/>
            <w:szCs w:val="24"/>
          </w:rPr>
          <w:id w:val="1579327953"/>
          <w:citation/>
        </w:sdtPr>
        <w:sdtEndPr/>
        <w:sdtContent>
          <w:r w:rsidRPr="002A2AF3">
            <w:rPr>
              <w:rFonts w:ascii="Times New Roman" w:eastAsia="Times New Roman" w:hAnsi="Times New Roman" w:cs="Times New Roman"/>
              <w:color w:val="000000" w:themeColor="text1"/>
              <w:sz w:val="24"/>
              <w:szCs w:val="24"/>
            </w:rPr>
            <w:fldChar w:fldCharType="begin"/>
          </w:r>
          <w:r w:rsidRPr="002A2AF3">
            <w:rPr>
              <w:rFonts w:ascii="Times New Roman" w:eastAsia="Times New Roman" w:hAnsi="Times New Roman" w:cs="Times New Roman"/>
              <w:color w:val="000000" w:themeColor="text1"/>
              <w:sz w:val="24"/>
              <w:szCs w:val="24"/>
            </w:rPr>
            <w:instrText xml:space="preserve"> CITATION Ari24 \l 1033 </w:instrText>
          </w:r>
          <w:r w:rsidRPr="002A2AF3">
            <w:rPr>
              <w:rFonts w:ascii="Times New Roman" w:eastAsia="Times New Roman" w:hAnsi="Times New Roman" w:cs="Times New Roman"/>
              <w:color w:val="000000" w:themeColor="text1"/>
              <w:sz w:val="24"/>
              <w:szCs w:val="24"/>
            </w:rPr>
            <w:fldChar w:fldCharType="separate"/>
          </w:r>
          <w:r w:rsidR="00F06AE3" w:rsidRPr="002A2AF3">
            <w:rPr>
              <w:rFonts w:ascii="Times New Roman" w:eastAsia="Times New Roman" w:hAnsi="Times New Roman" w:cs="Times New Roman"/>
              <w:noProof/>
              <w:color w:val="000000" w:themeColor="text1"/>
              <w:sz w:val="24"/>
              <w:szCs w:val="24"/>
            </w:rPr>
            <w:t>(Ariani, et al., 2024)</w:t>
          </w:r>
          <w:r w:rsidRPr="002A2AF3">
            <w:rPr>
              <w:rFonts w:ascii="Times New Roman" w:eastAsia="Times New Roman" w:hAnsi="Times New Roman" w:cs="Times New Roman"/>
              <w:color w:val="000000" w:themeColor="text1"/>
              <w:sz w:val="24"/>
              <w:szCs w:val="24"/>
            </w:rPr>
            <w:fldChar w:fldCharType="end"/>
          </w:r>
        </w:sdtContent>
      </w:sdt>
      <w:r w:rsidRPr="002A2AF3">
        <w:rPr>
          <w:rFonts w:ascii="Times New Roman" w:eastAsia="Times New Roman" w:hAnsi="Times New Roman" w:cs="Times New Roman"/>
          <w:color w:val="000000" w:themeColor="text1"/>
          <w:sz w:val="24"/>
          <w:szCs w:val="24"/>
        </w:rPr>
        <w:t xml:space="preserve">. Menelaah Fatwa MUI No. 83 Tahun 2023 dari perspektif hukum Islam, serta melihat apakah jual beli produk boikot selaras dengan prinsip-prinsip syariah, </w:t>
      </w:r>
      <w:r w:rsidRPr="002A2AF3">
        <w:rPr>
          <w:rFonts w:ascii="Times New Roman" w:eastAsia="Times New Roman" w:hAnsi="Times New Roman" w:cs="Times New Roman"/>
          <w:color w:val="000000" w:themeColor="text1"/>
          <w:sz w:val="24"/>
          <w:szCs w:val="24"/>
        </w:rPr>
        <w:lastRenderedPageBreak/>
        <w:t xml:space="preserve">khususnya melalui teori </w:t>
      </w:r>
      <w:r w:rsidRPr="002A2AF3">
        <w:rPr>
          <w:rFonts w:ascii="Times New Roman" w:eastAsia="Times New Roman" w:hAnsi="Times New Roman" w:cs="Times New Roman"/>
          <w:i/>
          <w:iCs/>
          <w:color w:val="000000" w:themeColor="text1"/>
          <w:sz w:val="24"/>
          <w:szCs w:val="24"/>
        </w:rPr>
        <w:t>maslahah mursalah</w:t>
      </w:r>
      <w:r w:rsidRPr="002A2AF3">
        <w:rPr>
          <w:rFonts w:ascii="Times New Roman" w:eastAsia="Times New Roman" w:hAnsi="Times New Roman" w:cs="Times New Roman"/>
          <w:color w:val="000000" w:themeColor="text1"/>
          <w:sz w:val="24"/>
          <w:szCs w:val="24"/>
        </w:rPr>
        <w:t xml:space="preserve"> (kemaslahatan umum yang tidak disebutkan secara eksplisit dalam nash). </w:t>
      </w:r>
    </w:p>
    <w:p w14:paraId="22BC8804" w14:textId="479445FF" w:rsidR="00A532E6" w:rsidRPr="002A2AF3" w:rsidRDefault="00A532E6" w:rsidP="00A532E6">
      <w:pPr>
        <w:pBdr>
          <w:top w:val="nil"/>
          <w:left w:val="nil"/>
          <w:bottom w:val="nil"/>
          <w:right w:val="nil"/>
          <w:between w:val="nil"/>
        </w:pBdr>
        <w:spacing w:line="276" w:lineRule="auto"/>
        <w:ind w:firstLine="426"/>
        <w:jc w:val="both"/>
        <w:rPr>
          <w:rFonts w:ascii="Times New Roman" w:eastAsia="Times New Roman" w:hAnsi="Times New Roman" w:cs="Times New Roman"/>
          <w:color w:val="000000" w:themeColor="text1"/>
          <w:sz w:val="24"/>
          <w:szCs w:val="24"/>
        </w:rPr>
      </w:pPr>
      <w:r w:rsidRPr="002A2AF3">
        <w:rPr>
          <w:rFonts w:ascii="Times New Roman" w:eastAsia="Times New Roman" w:hAnsi="Times New Roman" w:cs="Times New Roman"/>
          <w:color w:val="000000" w:themeColor="text1"/>
          <w:sz w:val="24"/>
          <w:szCs w:val="24"/>
        </w:rPr>
        <w:t>Metode pengumpulan data dalam penelitian ini adalah Studi Kepustakaan (</w:t>
      </w:r>
      <w:r w:rsidRPr="002A2AF3">
        <w:rPr>
          <w:rFonts w:ascii="Times New Roman" w:eastAsia="Times New Roman" w:hAnsi="Times New Roman" w:cs="Times New Roman"/>
          <w:i/>
          <w:iCs/>
          <w:color w:val="000000" w:themeColor="text1"/>
          <w:sz w:val="24"/>
          <w:szCs w:val="24"/>
        </w:rPr>
        <w:t>Library Research</w:t>
      </w:r>
      <w:r w:rsidRPr="002A2AF3">
        <w:rPr>
          <w:rFonts w:ascii="Times New Roman" w:eastAsia="Times New Roman" w:hAnsi="Times New Roman" w:cs="Times New Roman"/>
          <w:color w:val="000000" w:themeColor="text1"/>
          <w:sz w:val="24"/>
          <w:szCs w:val="24"/>
        </w:rPr>
        <w:t>)</w:t>
      </w:r>
      <w:r w:rsidR="0018180D" w:rsidRPr="002A2AF3">
        <w:rPr>
          <w:rFonts w:ascii="Times New Roman" w:eastAsia="Times New Roman" w:hAnsi="Times New Roman" w:cs="Times New Roman"/>
          <w:color w:val="000000" w:themeColor="text1"/>
          <w:sz w:val="24"/>
          <w:szCs w:val="24"/>
        </w:rPr>
        <w:t xml:space="preserve">. Penelitian kepustakaan adalah metode yang dilakukan dengan mengumpulkan data dari berbagai sumber tertulis, seperti buku, dokumen, atau media elektronik yang tersedia di perpustakaan maupun secara online </w:t>
      </w:r>
      <w:sdt>
        <w:sdtPr>
          <w:rPr>
            <w:rFonts w:ascii="Times New Roman" w:eastAsia="Times New Roman" w:hAnsi="Times New Roman" w:cs="Times New Roman"/>
            <w:color w:val="000000" w:themeColor="text1"/>
            <w:sz w:val="24"/>
            <w:szCs w:val="24"/>
          </w:rPr>
          <w:id w:val="-1708410230"/>
          <w:citation/>
        </w:sdtPr>
        <w:sdtEndPr/>
        <w:sdtContent>
          <w:r w:rsidR="0018180D" w:rsidRPr="002A2AF3">
            <w:rPr>
              <w:rFonts w:ascii="Times New Roman" w:eastAsia="Times New Roman" w:hAnsi="Times New Roman" w:cs="Times New Roman"/>
              <w:color w:val="000000" w:themeColor="text1"/>
              <w:sz w:val="24"/>
              <w:szCs w:val="24"/>
            </w:rPr>
            <w:fldChar w:fldCharType="begin"/>
          </w:r>
          <w:r w:rsidR="0018180D" w:rsidRPr="002A2AF3">
            <w:rPr>
              <w:rFonts w:ascii="Times New Roman" w:eastAsia="Times New Roman" w:hAnsi="Times New Roman" w:cs="Times New Roman"/>
              <w:color w:val="000000" w:themeColor="text1"/>
              <w:sz w:val="24"/>
              <w:szCs w:val="24"/>
            </w:rPr>
            <w:instrText xml:space="preserve"> CITATION Arc23 \l 1033 </w:instrText>
          </w:r>
          <w:r w:rsidR="0018180D" w:rsidRPr="002A2AF3">
            <w:rPr>
              <w:rFonts w:ascii="Times New Roman" w:eastAsia="Times New Roman" w:hAnsi="Times New Roman" w:cs="Times New Roman"/>
              <w:color w:val="000000" w:themeColor="text1"/>
              <w:sz w:val="24"/>
              <w:szCs w:val="24"/>
            </w:rPr>
            <w:fldChar w:fldCharType="separate"/>
          </w:r>
          <w:r w:rsidR="00F06AE3" w:rsidRPr="002A2AF3">
            <w:rPr>
              <w:rFonts w:ascii="Times New Roman" w:eastAsia="Times New Roman" w:hAnsi="Times New Roman" w:cs="Times New Roman"/>
              <w:noProof/>
              <w:color w:val="000000" w:themeColor="text1"/>
              <w:sz w:val="24"/>
              <w:szCs w:val="24"/>
            </w:rPr>
            <w:t>(Arcanita, et al., 2023)</w:t>
          </w:r>
          <w:r w:rsidR="0018180D" w:rsidRPr="002A2AF3">
            <w:rPr>
              <w:rFonts w:ascii="Times New Roman" w:eastAsia="Times New Roman" w:hAnsi="Times New Roman" w:cs="Times New Roman"/>
              <w:color w:val="000000" w:themeColor="text1"/>
              <w:sz w:val="24"/>
              <w:szCs w:val="24"/>
            </w:rPr>
            <w:fldChar w:fldCharType="end"/>
          </w:r>
        </w:sdtContent>
      </w:sdt>
      <w:r w:rsidR="0018180D" w:rsidRPr="002A2AF3">
        <w:rPr>
          <w:rFonts w:ascii="Times New Roman" w:eastAsia="Times New Roman" w:hAnsi="Times New Roman" w:cs="Times New Roman"/>
          <w:color w:val="000000" w:themeColor="text1"/>
          <w:sz w:val="24"/>
          <w:szCs w:val="24"/>
        </w:rPr>
        <w:t xml:space="preserve">. Data penelitian menggunakan </w:t>
      </w:r>
      <w:r w:rsidRPr="002A2AF3">
        <w:rPr>
          <w:rFonts w:ascii="Times New Roman" w:eastAsia="Times New Roman" w:hAnsi="Times New Roman" w:cs="Times New Roman"/>
          <w:color w:val="000000" w:themeColor="text1"/>
          <w:sz w:val="24"/>
          <w:szCs w:val="24"/>
        </w:rPr>
        <w:t xml:space="preserve">sumber-sumber seperti Fatwa MUI No. 83 Tahun 2023 secara langsung, </w:t>
      </w:r>
      <w:r w:rsidR="0018180D" w:rsidRPr="002A2AF3">
        <w:rPr>
          <w:rFonts w:ascii="Times New Roman" w:eastAsia="Times New Roman" w:hAnsi="Times New Roman" w:cs="Times New Roman"/>
          <w:color w:val="000000" w:themeColor="text1"/>
          <w:sz w:val="24"/>
          <w:szCs w:val="24"/>
        </w:rPr>
        <w:t>l</w:t>
      </w:r>
      <w:r w:rsidRPr="002A2AF3">
        <w:rPr>
          <w:rFonts w:ascii="Times New Roman" w:eastAsia="Times New Roman" w:hAnsi="Times New Roman" w:cs="Times New Roman"/>
          <w:color w:val="000000" w:themeColor="text1"/>
          <w:sz w:val="24"/>
          <w:szCs w:val="24"/>
        </w:rPr>
        <w:t xml:space="preserve">iteratur klasik dan kontemporer tentang </w:t>
      </w:r>
      <w:r w:rsidRPr="002A2AF3">
        <w:rPr>
          <w:rFonts w:ascii="Times New Roman" w:eastAsia="Times New Roman" w:hAnsi="Times New Roman" w:cs="Times New Roman"/>
          <w:i/>
          <w:iCs/>
          <w:color w:val="000000" w:themeColor="text1"/>
          <w:sz w:val="24"/>
          <w:szCs w:val="24"/>
        </w:rPr>
        <w:t>maslahah mursalah</w:t>
      </w:r>
      <w:r w:rsidRPr="002A2AF3">
        <w:rPr>
          <w:rFonts w:ascii="Times New Roman" w:eastAsia="Times New Roman" w:hAnsi="Times New Roman" w:cs="Times New Roman"/>
          <w:color w:val="000000" w:themeColor="text1"/>
          <w:sz w:val="24"/>
          <w:szCs w:val="24"/>
        </w:rPr>
        <w:t xml:space="preserve">, </w:t>
      </w:r>
      <w:r w:rsidR="0018180D" w:rsidRPr="002A2AF3">
        <w:rPr>
          <w:rFonts w:ascii="Times New Roman" w:eastAsia="Times New Roman" w:hAnsi="Times New Roman" w:cs="Times New Roman"/>
          <w:color w:val="000000" w:themeColor="text1"/>
          <w:sz w:val="24"/>
          <w:szCs w:val="24"/>
        </w:rPr>
        <w:t>l</w:t>
      </w:r>
      <w:r w:rsidRPr="002A2AF3">
        <w:rPr>
          <w:rFonts w:ascii="Times New Roman" w:eastAsia="Times New Roman" w:hAnsi="Times New Roman" w:cs="Times New Roman"/>
          <w:color w:val="000000" w:themeColor="text1"/>
          <w:sz w:val="24"/>
          <w:szCs w:val="24"/>
        </w:rPr>
        <w:t xml:space="preserve">iteratur fiqh muamalah tentang jual beli, boikot, dan etika konsumsi dalam Islam, </w:t>
      </w:r>
      <w:r w:rsidR="0018180D" w:rsidRPr="002A2AF3">
        <w:rPr>
          <w:rFonts w:ascii="Times New Roman" w:eastAsia="Times New Roman" w:hAnsi="Times New Roman" w:cs="Times New Roman"/>
          <w:color w:val="000000" w:themeColor="text1"/>
          <w:sz w:val="24"/>
          <w:szCs w:val="24"/>
        </w:rPr>
        <w:t>a</w:t>
      </w:r>
      <w:r w:rsidRPr="002A2AF3">
        <w:rPr>
          <w:rFonts w:ascii="Times New Roman" w:eastAsia="Times New Roman" w:hAnsi="Times New Roman" w:cs="Times New Roman"/>
          <w:color w:val="000000" w:themeColor="text1"/>
          <w:sz w:val="24"/>
          <w:szCs w:val="24"/>
        </w:rPr>
        <w:t>rtikel ilmiah, jurnal, dan pendapat para ulama kontemporer.</w:t>
      </w:r>
    </w:p>
    <w:p w14:paraId="35BAB561" w14:textId="0EA083C1" w:rsidR="00A532E6" w:rsidRPr="002A2AF3" w:rsidRDefault="00A532E6" w:rsidP="00447C75">
      <w:pPr>
        <w:pBdr>
          <w:top w:val="nil"/>
          <w:left w:val="nil"/>
          <w:bottom w:val="nil"/>
          <w:right w:val="nil"/>
          <w:between w:val="nil"/>
        </w:pBdr>
        <w:spacing w:line="276" w:lineRule="auto"/>
        <w:ind w:firstLine="426"/>
        <w:jc w:val="both"/>
        <w:rPr>
          <w:rFonts w:ascii="Times New Roman" w:eastAsia="Times New Roman" w:hAnsi="Times New Roman" w:cs="Times New Roman"/>
          <w:color w:val="000000" w:themeColor="text1"/>
          <w:sz w:val="24"/>
          <w:szCs w:val="24"/>
        </w:rPr>
      </w:pPr>
      <w:r w:rsidRPr="002A2AF3">
        <w:rPr>
          <w:rFonts w:ascii="Times New Roman" w:eastAsia="Times New Roman" w:hAnsi="Times New Roman" w:cs="Times New Roman"/>
          <w:color w:val="000000" w:themeColor="text1"/>
          <w:sz w:val="24"/>
          <w:szCs w:val="24"/>
        </w:rPr>
        <w:t>Metode analisis data</w:t>
      </w:r>
      <w:r w:rsidR="00717541">
        <w:rPr>
          <w:rFonts w:ascii="Times New Roman" w:eastAsia="Times New Roman" w:hAnsi="Times New Roman" w:cs="Times New Roman"/>
          <w:color w:val="000000" w:themeColor="text1"/>
          <w:sz w:val="24"/>
          <w:szCs w:val="24"/>
        </w:rPr>
        <w:t xml:space="preserve"> dengan </w:t>
      </w:r>
      <w:proofErr w:type="gramStart"/>
      <w:r w:rsidR="00717541">
        <w:rPr>
          <w:rFonts w:ascii="Times New Roman" w:eastAsia="Times New Roman" w:hAnsi="Times New Roman" w:cs="Times New Roman"/>
          <w:color w:val="000000" w:themeColor="text1"/>
          <w:sz w:val="24"/>
          <w:szCs w:val="24"/>
        </w:rPr>
        <w:t>menggunakan</w:t>
      </w:r>
      <w:r w:rsidRPr="002A2AF3">
        <w:rPr>
          <w:rFonts w:ascii="Times New Roman" w:eastAsia="Times New Roman" w:hAnsi="Times New Roman" w:cs="Times New Roman"/>
          <w:color w:val="000000" w:themeColor="text1"/>
          <w:sz w:val="24"/>
          <w:szCs w:val="24"/>
        </w:rPr>
        <w:t xml:space="preserve">  Analisis</w:t>
      </w:r>
      <w:proofErr w:type="gramEnd"/>
      <w:r w:rsidRPr="002A2AF3">
        <w:rPr>
          <w:rFonts w:ascii="Times New Roman" w:eastAsia="Times New Roman" w:hAnsi="Times New Roman" w:cs="Times New Roman"/>
          <w:color w:val="000000" w:themeColor="text1"/>
          <w:sz w:val="24"/>
          <w:szCs w:val="24"/>
        </w:rPr>
        <w:t xml:space="preserve"> Isi (</w:t>
      </w:r>
      <w:r w:rsidRPr="002A2AF3">
        <w:rPr>
          <w:rFonts w:ascii="Times New Roman" w:eastAsia="Times New Roman" w:hAnsi="Times New Roman" w:cs="Times New Roman"/>
          <w:i/>
          <w:iCs/>
          <w:color w:val="000000" w:themeColor="text1"/>
          <w:sz w:val="24"/>
          <w:szCs w:val="24"/>
        </w:rPr>
        <w:t>Content Analysis</w:t>
      </w:r>
      <w:r w:rsidRPr="002A2AF3">
        <w:rPr>
          <w:rFonts w:ascii="Times New Roman" w:eastAsia="Times New Roman" w:hAnsi="Times New Roman" w:cs="Times New Roman"/>
          <w:color w:val="000000" w:themeColor="text1"/>
          <w:sz w:val="24"/>
          <w:szCs w:val="24"/>
        </w:rPr>
        <w:t>) dan Telaah Kritis (</w:t>
      </w:r>
      <w:r w:rsidRPr="002A2AF3">
        <w:rPr>
          <w:rFonts w:ascii="Times New Roman" w:eastAsia="Times New Roman" w:hAnsi="Times New Roman" w:cs="Times New Roman"/>
          <w:i/>
          <w:iCs/>
          <w:color w:val="000000" w:themeColor="text1"/>
          <w:sz w:val="24"/>
          <w:szCs w:val="24"/>
        </w:rPr>
        <w:t>Critical Analysis</w:t>
      </w:r>
      <w:r w:rsidRPr="002A2AF3">
        <w:rPr>
          <w:rFonts w:ascii="Times New Roman" w:eastAsia="Times New Roman" w:hAnsi="Times New Roman" w:cs="Times New Roman"/>
          <w:color w:val="000000" w:themeColor="text1"/>
          <w:sz w:val="24"/>
          <w:szCs w:val="24"/>
        </w:rPr>
        <w:t>)</w:t>
      </w:r>
      <w:r w:rsidR="00447C75" w:rsidRPr="002A2AF3">
        <w:rPr>
          <w:rFonts w:ascii="Times New Roman" w:eastAsia="Times New Roman" w:hAnsi="Times New Roman" w:cs="Times New Roman"/>
          <w:color w:val="000000" w:themeColor="text1"/>
          <w:sz w:val="24"/>
          <w:szCs w:val="24"/>
        </w:rPr>
        <w:t xml:space="preserve">. Teknik sistematis </w:t>
      </w:r>
      <w:r w:rsidR="00C343E2">
        <w:rPr>
          <w:rFonts w:ascii="Times New Roman" w:eastAsia="Times New Roman" w:hAnsi="Times New Roman" w:cs="Times New Roman"/>
          <w:color w:val="000000" w:themeColor="text1"/>
          <w:sz w:val="24"/>
          <w:szCs w:val="24"/>
        </w:rPr>
        <w:t>m</w:t>
      </w:r>
      <w:r w:rsidR="00C343E2" w:rsidRPr="00C343E2">
        <w:rPr>
          <w:rFonts w:ascii="Times New Roman" w:eastAsia="Times New Roman" w:hAnsi="Times New Roman" w:cs="Times New Roman"/>
          <w:color w:val="000000" w:themeColor="text1"/>
          <w:sz w:val="24"/>
          <w:szCs w:val="24"/>
        </w:rPr>
        <w:t>erupakan teknik yang terstruktur untuk menganalisis pesan atau sebagai sarana untuk mengamati dan mengevaluasi isi dari perilaku komunikasi terbuka yang dilakukan oleh komunikator terpilih, baik melalui pendekatan kualitatif maupun kuantitatif.</w:t>
      </w:r>
      <w:sdt>
        <w:sdtPr>
          <w:rPr>
            <w:rFonts w:ascii="Times New Roman" w:eastAsia="Times New Roman" w:hAnsi="Times New Roman" w:cs="Times New Roman"/>
            <w:color w:val="000000" w:themeColor="text1"/>
            <w:sz w:val="24"/>
            <w:szCs w:val="24"/>
          </w:rPr>
          <w:id w:val="-253201338"/>
          <w:citation/>
        </w:sdtPr>
        <w:sdtEndPr/>
        <w:sdtContent>
          <w:r w:rsidR="00447C75" w:rsidRPr="002A2AF3">
            <w:rPr>
              <w:rFonts w:ascii="Times New Roman" w:eastAsia="Times New Roman" w:hAnsi="Times New Roman" w:cs="Times New Roman"/>
              <w:color w:val="000000" w:themeColor="text1"/>
              <w:sz w:val="24"/>
              <w:szCs w:val="24"/>
            </w:rPr>
            <w:fldChar w:fldCharType="begin"/>
          </w:r>
          <w:r w:rsidR="00447C75" w:rsidRPr="002A2AF3">
            <w:rPr>
              <w:rFonts w:ascii="Times New Roman" w:eastAsia="Times New Roman" w:hAnsi="Times New Roman" w:cs="Times New Roman"/>
              <w:color w:val="000000" w:themeColor="text1"/>
              <w:sz w:val="24"/>
              <w:szCs w:val="24"/>
            </w:rPr>
            <w:instrText xml:space="preserve"> CITATION Kri06 \l 1033 </w:instrText>
          </w:r>
          <w:r w:rsidR="00447C75" w:rsidRPr="002A2AF3">
            <w:rPr>
              <w:rFonts w:ascii="Times New Roman" w:eastAsia="Times New Roman" w:hAnsi="Times New Roman" w:cs="Times New Roman"/>
              <w:color w:val="000000" w:themeColor="text1"/>
              <w:sz w:val="24"/>
              <w:szCs w:val="24"/>
            </w:rPr>
            <w:fldChar w:fldCharType="separate"/>
          </w:r>
          <w:r w:rsidR="00F06AE3" w:rsidRPr="002A2AF3">
            <w:rPr>
              <w:rFonts w:ascii="Times New Roman" w:eastAsia="Times New Roman" w:hAnsi="Times New Roman" w:cs="Times New Roman"/>
              <w:noProof/>
              <w:color w:val="000000" w:themeColor="text1"/>
              <w:sz w:val="24"/>
              <w:szCs w:val="24"/>
            </w:rPr>
            <w:t>(Kriyantono, 2006)</w:t>
          </w:r>
          <w:r w:rsidR="00447C75" w:rsidRPr="002A2AF3">
            <w:rPr>
              <w:rFonts w:ascii="Times New Roman" w:eastAsia="Times New Roman" w:hAnsi="Times New Roman" w:cs="Times New Roman"/>
              <w:color w:val="000000" w:themeColor="text1"/>
              <w:sz w:val="24"/>
              <w:szCs w:val="24"/>
            </w:rPr>
            <w:fldChar w:fldCharType="end"/>
          </w:r>
        </w:sdtContent>
      </w:sdt>
      <w:r w:rsidR="00447C75" w:rsidRPr="002A2AF3">
        <w:rPr>
          <w:rFonts w:ascii="Times New Roman" w:eastAsia="Times New Roman" w:hAnsi="Times New Roman" w:cs="Times New Roman"/>
          <w:color w:val="000000" w:themeColor="text1"/>
          <w:sz w:val="24"/>
          <w:szCs w:val="24"/>
        </w:rPr>
        <w:t xml:space="preserve">. </w:t>
      </w:r>
      <w:r w:rsidRPr="002A2AF3">
        <w:rPr>
          <w:rFonts w:ascii="Times New Roman" w:eastAsia="Times New Roman" w:hAnsi="Times New Roman" w:cs="Times New Roman"/>
          <w:color w:val="000000" w:themeColor="text1"/>
          <w:sz w:val="24"/>
          <w:szCs w:val="24"/>
        </w:rPr>
        <w:t xml:space="preserve">Data dianalisis melalui beberapa tahap yaitu Menganalisis substansi Fatwa MUI No. 83/2023, Membandingkan fatwa tersebut dengan kaidah-kaidah fiqh dan prinsip </w:t>
      </w:r>
      <w:r w:rsidRPr="002A2AF3">
        <w:rPr>
          <w:rFonts w:ascii="Times New Roman" w:eastAsia="Times New Roman" w:hAnsi="Times New Roman" w:cs="Times New Roman"/>
          <w:i/>
          <w:iCs/>
          <w:color w:val="000000" w:themeColor="text1"/>
          <w:sz w:val="24"/>
          <w:szCs w:val="24"/>
        </w:rPr>
        <w:t>maslahah mursalah</w:t>
      </w:r>
      <w:r w:rsidRPr="002A2AF3">
        <w:rPr>
          <w:rFonts w:ascii="Times New Roman" w:eastAsia="Times New Roman" w:hAnsi="Times New Roman" w:cs="Times New Roman"/>
          <w:color w:val="000000" w:themeColor="text1"/>
          <w:sz w:val="24"/>
          <w:szCs w:val="24"/>
        </w:rPr>
        <w:t xml:space="preserve"> dan Mengkaji sisi kekuatan dan </w:t>
      </w:r>
      <w:r w:rsidRPr="002A2AF3">
        <w:rPr>
          <w:rFonts w:ascii="Times New Roman" w:eastAsia="Times New Roman" w:hAnsi="Times New Roman" w:cs="Times New Roman"/>
          <w:color w:val="000000" w:themeColor="text1"/>
          <w:sz w:val="24"/>
          <w:szCs w:val="24"/>
        </w:rPr>
        <w:lastRenderedPageBreak/>
        <w:t xml:space="preserve">kelemahan fatwa tersebut dari perspektif teoritis dan aplikatif. </w:t>
      </w:r>
    </w:p>
    <w:p w14:paraId="02F14A1D" w14:textId="00A9701C" w:rsidR="00A532E6" w:rsidRPr="002A2AF3" w:rsidRDefault="00A532E6" w:rsidP="00A532E6">
      <w:pPr>
        <w:pBdr>
          <w:top w:val="nil"/>
          <w:left w:val="nil"/>
          <w:bottom w:val="nil"/>
          <w:right w:val="nil"/>
          <w:between w:val="nil"/>
        </w:pBdr>
        <w:spacing w:line="276" w:lineRule="auto"/>
        <w:ind w:firstLine="426"/>
        <w:jc w:val="both"/>
        <w:rPr>
          <w:rFonts w:ascii="Times New Roman" w:eastAsia="Times New Roman" w:hAnsi="Times New Roman" w:cs="Times New Roman"/>
          <w:color w:val="000000" w:themeColor="text1"/>
          <w:sz w:val="24"/>
          <w:szCs w:val="24"/>
        </w:rPr>
      </w:pPr>
      <w:r w:rsidRPr="002A2AF3">
        <w:rPr>
          <w:rFonts w:ascii="Times New Roman" w:eastAsia="Times New Roman" w:hAnsi="Times New Roman" w:cs="Times New Roman"/>
          <w:color w:val="000000" w:themeColor="text1"/>
          <w:sz w:val="24"/>
          <w:szCs w:val="24"/>
        </w:rPr>
        <w:t xml:space="preserve">Teknik Validitas Data dalam penelitian ini adalah Triangulasi </w:t>
      </w:r>
      <w:r w:rsidR="00FE0779" w:rsidRPr="002A2AF3">
        <w:rPr>
          <w:rFonts w:ascii="Times New Roman" w:eastAsia="Times New Roman" w:hAnsi="Times New Roman" w:cs="Times New Roman"/>
          <w:color w:val="000000" w:themeColor="text1"/>
          <w:sz w:val="24"/>
          <w:szCs w:val="24"/>
        </w:rPr>
        <w:t>Data</w:t>
      </w:r>
      <w:r w:rsidRPr="002A2AF3">
        <w:rPr>
          <w:rFonts w:ascii="Times New Roman" w:eastAsia="Times New Roman" w:hAnsi="Times New Roman" w:cs="Times New Roman"/>
          <w:color w:val="000000" w:themeColor="text1"/>
          <w:sz w:val="24"/>
          <w:szCs w:val="24"/>
        </w:rPr>
        <w:t>.</w:t>
      </w:r>
      <w:r w:rsidR="00FE0779" w:rsidRPr="002A2AF3">
        <w:rPr>
          <w:rFonts w:ascii="Times New Roman" w:eastAsia="Times New Roman" w:hAnsi="Times New Roman" w:cs="Times New Roman"/>
          <w:color w:val="000000" w:themeColor="text1"/>
          <w:sz w:val="24"/>
          <w:szCs w:val="24"/>
        </w:rPr>
        <w:t xml:space="preserve"> </w:t>
      </w:r>
      <w:r w:rsidR="00C343E2" w:rsidRPr="00C343E2">
        <w:rPr>
          <w:rFonts w:ascii="Times New Roman" w:eastAsia="Times New Roman" w:hAnsi="Times New Roman" w:cs="Times New Roman"/>
          <w:color w:val="000000" w:themeColor="text1"/>
          <w:sz w:val="24"/>
          <w:szCs w:val="24"/>
        </w:rPr>
        <w:t>Triangulasi data merupakan proses penggabungan informasi yang diperoleh dari berbagai sumber, waktu, lokasi, dan individu yang berbeda untuk memberikan gambaran yang lebih menyeluruh dan akurat</w:t>
      </w:r>
      <w:r w:rsidR="00C343E2">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themeColor="text1"/>
            <w:sz w:val="24"/>
            <w:szCs w:val="24"/>
          </w:rPr>
          <w:id w:val="1250004525"/>
          <w:citation/>
        </w:sdtPr>
        <w:sdtEndPr/>
        <w:sdtContent>
          <w:r w:rsidR="00FE0779" w:rsidRPr="002A2AF3">
            <w:rPr>
              <w:rFonts w:ascii="Times New Roman" w:eastAsia="Times New Roman" w:hAnsi="Times New Roman" w:cs="Times New Roman"/>
              <w:color w:val="000000" w:themeColor="text1"/>
              <w:sz w:val="24"/>
              <w:szCs w:val="24"/>
            </w:rPr>
            <w:fldChar w:fldCharType="begin"/>
          </w:r>
          <w:r w:rsidR="00FE0779" w:rsidRPr="002A2AF3">
            <w:rPr>
              <w:rFonts w:ascii="Times New Roman" w:eastAsia="Times New Roman" w:hAnsi="Times New Roman" w:cs="Times New Roman"/>
              <w:color w:val="000000" w:themeColor="text1"/>
              <w:sz w:val="24"/>
              <w:szCs w:val="24"/>
            </w:rPr>
            <w:instrText xml:space="preserve"> CITATION Zam15 \l 1033 </w:instrText>
          </w:r>
          <w:r w:rsidR="00FE0779" w:rsidRPr="002A2AF3">
            <w:rPr>
              <w:rFonts w:ascii="Times New Roman" w:eastAsia="Times New Roman" w:hAnsi="Times New Roman" w:cs="Times New Roman"/>
              <w:color w:val="000000" w:themeColor="text1"/>
              <w:sz w:val="24"/>
              <w:szCs w:val="24"/>
            </w:rPr>
            <w:fldChar w:fldCharType="separate"/>
          </w:r>
          <w:r w:rsidR="00F06AE3" w:rsidRPr="002A2AF3">
            <w:rPr>
              <w:rFonts w:ascii="Times New Roman" w:eastAsia="Times New Roman" w:hAnsi="Times New Roman" w:cs="Times New Roman"/>
              <w:noProof/>
              <w:color w:val="000000" w:themeColor="text1"/>
              <w:sz w:val="24"/>
              <w:szCs w:val="24"/>
            </w:rPr>
            <w:t>(Zamili, 2015)</w:t>
          </w:r>
          <w:r w:rsidR="00FE0779" w:rsidRPr="002A2AF3">
            <w:rPr>
              <w:rFonts w:ascii="Times New Roman" w:eastAsia="Times New Roman" w:hAnsi="Times New Roman" w:cs="Times New Roman"/>
              <w:color w:val="000000" w:themeColor="text1"/>
              <w:sz w:val="24"/>
              <w:szCs w:val="24"/>
            </w:rPr>
            <w:fldChar w:fldCharType="end"/>
          </w:r>
        </w:sdtContent>
      </w:sdt>
      <w:r w:rsidR="00FE0779" w:rsidRPr="002A2AF3">
        <w:rPr>
          <w:rFonts w:ascii="Times New Roman" w:eastAsia="Times New Roman" w:hAnsi="Times New Roman" w:cs="Times New Roman"/>
          <w:color w:val="000000" w:themeColor="text1"/>
          <w:sz w:val="24"/>
          <w:szCs w:val="24"/>
        </w:rPr>
        <w:t xml:space="preserve">. </w:t>
      </w:r>
      <w:r w:rsidRPr="002A2AF3">
        <w:rPr>
          <w:rFonts w:ascii="Times New Roman" w:eastAsia="Times New Roman" w:hAnsi="Times New Roman" w:cs="Times New Roman"/>
          <w:color w:val="000000" w:themeColor="text1"/>
          <w:sz w:val="24"/>
          <w:szCs w:val="24"/>
        </w:rPr>
        <w:t>Validasi data dilakukan dengan Menguji kebenaran dan konsistensi data dengan membandingkan beberapa sumber yang berbeda untuk memperkuat argumentasi.</w:t>
      </w:r>
    </w:p>
    <w:p w14:paraId="2DF7DD22" w14:textId="77777777" w:rsidR="002B0261" w:rsidRPr="002A2AF3" w:rsidRDefault="00485275">
      <w:pPr>
        <w:pBdr>
          <w:top w:val="nil"/>
          <w:left w:val="nil"/>
          <w:bottom w:val="nil"/>
          <w:right w:val="nil"/>
          <w:between w:val="nil"/>
        </w:pBdr>
        <w:spacing w:before="320" w:after="160"/>
        <w:rPr>
          <w:rFonts w:ascii="Times New Roman" w:eastAsia="Times New Roman" w:hAnsi="Times New Roman" w:cs="Times New Roman"/>
          <w:b/>
          <w:color w:val="000000" w:themeColor="text1"/>
          <w:sz w:val="24"/>
          <w:szCs w:val="24"/>
        </w:rPr>
      </w:pPr>
      <w:r w:rsidRPr="002A2AF3">
        <w:rPr>
          <w:rFonts w:ascii="Times New Roman" w:eastAsia="Times New Roman" w:hAnsi="Times New Roman" w:cs="Times New Roman"/>
          <w:b/>
          <w:color w:val="000000" w:themeColor="text1"/>
          <w:sz w:val="24"/>
          <w:szCs w:val="24"/>
        </w:rPr>
        <w:t>HASIL DAN PEMBAHASAN</w:t>
      </w:r>
    </w:p>
    <w:p w14:paraId="20B4B44B" w14:textId="1274B1B4" w:rsidR="009C7488" w:rsidRPr="002A2AF3" w:rsidRDefault="00C343E2" w:rsidP="009C7488">
      <w:pPr>
        <w:pBdr>
          <w:top w:val="nil"/>
          <w:left w:val="nil"/>
          <w:bottom w:val="nil"/>
          <w:right w:val="nil"/>
          <w:between w:val="nil"/>
        </w:pBdr>
        <w:spacing w:before="240" w:after="120" w:line="276" w:lineRule="auto"/>
        <w:jc w:val="both"/>
        <w:rPr>
          <w:rFonts w:ascii="Times New Roman" w:eastAsia="Times New Roman" w:hAnsi="Times New Roman" w:cs="Times New Roman"/>
          <w:b/>
          <w:iCs/>
          <w:color w:val="000000" w:themeColor="text1"/>
          <w:sz w:val="24"/>
          <w:szCs w:val="24"/>
        </w:rPr>
      </w:pPr>
      <w:r>
        <w:rPr>
          <w:rFonts w:ascii="Times New Roman" w:eastAsia="Times New Roman" w:hAnsi="Times New Roman" w:cs="Times New Roman"/>
          <w:b/>
          <w:iCs/>
          <w:color w:val="000000" w:themeColor="text1"/>
          <w:sz w:val="24"/>
          <w:szCs w:val="24"/>
        </w:rPr>
        <w:t xml:space="preserve">Telaah Isi </w:t>
      </w:r>
      <w:r w:rsidR="009C7488" w:rsidRPr="002A2AF3">
        <w:rPr>
          <w:rFonts w:ascii="Times New Roman" w:eastAsia="Times New Roman" w:hAnsi="Times New Roman" w:cs="Times New Roman"/>
          <w:b/>
          <w:iCs/>
          <w:color w:val="000000" w:themeColor="text1"/>
          <w:sz w:val="24"/>
          <w:szCs w:val="24"/>
        </w:rPr>
        <w:t>Fatwa MUI</w:t>
      </w:r>
      <w:r w:rsidR="00F06AE3" w:rsidRPr="002A2AF3">
        <w:rPr>
          <w:rFonts w:ascii="Times New Roman" w:eastAsia="Times New Roman" w:hAnsi="Times New Roman" w:cs="Times New Roman"/>
          <w:b/>
          <w:iCs/>
          <w:color w:val="000000" w:themeColor="text1"/>
          <w:sz w:val="24"/>
          <w:szCs w:val="24"/>
        </w:rPr>
        <w:t xml:space="preserve"> Nomor 83 Tahun 2023 </w:t>
      </w:r>
    </w:p>
    <w:p w14:paraId="4F7570E5" w14:textId="46DB71B8" w:rsidR="009C7488" w:rsidRPr="002A2AF3" w:rsidRDefault="009C7488" w:rsidP="009C7488">
      <w:pPr>
        <w:spacing w:line="276" w:lineRule="auto"/>
        <w:contextualSpacing/>
        <w:jc w:val="both"/>
        <w:rPr>
          <w:rFonts w:ascii="Times New Roman" w:hAnsi="Times New Roman" w:cs="Times New Roman"/>
          <w:color w:val="000000" w:themeColor="text1"/>
          <w:sz w:val="24"/>
          <w:szCs w:val="24"/>
        </w:rPr>
      </w:pPr>
      <w:r w:rsidRPr="002A2AF3">
        <w:rPr>
          <w:rFonts w:ascii="Times New Roman" w:hAnsi="Times New Roman" w:cs="Times New Roman"/>
          <w:color w:val="000000" w:themeColor="text1"/>
          <w:sz w:val="24"/>
          <w:szCs w:val="24"/>
        </w:rPr>
        <w:t xml:space="preserve">Fatwa Majelis Ulama Indonesia (MUI) Nomor 83 Tahun 2023 yang dirilis pada tanggal 8 November 2023 merupakan tanggapan atas eskalasi agresi </w:t>
      </w:r>
      <w:r w:rsidR="00C343E2">
        <w:rPr>
          <w:rFonts w:ascii="Times New Roman" w:hAnsi="Times New Roman" w:cs="Times New Roman"/>
          <w:color w:val="000000" w:themeColor="text1"/>
          <w:sz w:val="24"/>
          <w:szCs w:val="24"/>
        </w:rPr>
        <w:t xml:space="preserve">oleh pihak </w:t>
      </w:r>
      <w:r w:rsidRPr="002A2AF3">
        <w:rPr>
          <w:rFonts w:ascii="Times New Roman" w:hAnsi="Times New Roman" w:cs="Times New Roman"/>
          <w:color w:val="000000" w:themeColor="text1"/>
          <w:sz w:val="24"/>
          <w:szCs w:val="24"/>
        </w:rPr>
        <w:t xml:space="preserve">militer Israel </w:t>
      </w:r>
      <w:r w:rsidR="00C343E2">
        <w:rPr>
          <w:rFonts w:ascii="Times New Roman" w:hAnsi="Times New Roman" w:cs="Times New Roman"/>
          <w:color w:val="000000" w:themeColor="text1"/>
          <w:sz w:val="24"/>
          <w:szCs w:val="24"/>
        </w:rPr>
        <w:t>kepada penduduk</w:t>
      </w:r>
      <w:r w:rsidRPr="002A2AF3">
        <w:rPr>
          <w:rFonts w:ascii="Times New Roman" w:hAnsi="Times New Roman" w:cs="Times New Roman"/>
          <w:color w:val="000000" w:themeColor="text1"/>
          <w:sz w:val="24"/>
          <w:szCs w:val="24"/>
        </w:rPr>
        <w:t xml:space="preserve"> Palestina, khususnya di wilayah Jalur Gaza. Fatwa MUI Nomor 83 Tahun 2023 yang dikeluarkan oleh Komisi Fatwa Majelis Ulama Indonesia memuat empat poin penting terkait hukum mendukung perjuangan Palestina. Pertama, umat Islam diwajibkan mendukung upaya Palestina dalam meraih kemerdekaan dari pendudukan Israel. Kedua, dukungan tersebut dapat diwujudkan melalui pemberian infaq, zakat, dan sedekah untuk membantu rakyat Palestina. Ketiga, meskipun zakat idealnya diberikan kepada penerima di sekitar </w:t>
      </w:r>
      <w:r w:rsidRPr="002A2AF3">
        <w:rPr>
          <w:rFonts w:ascii="Times New Roman" w:hAnsi="Times New Roman" w:cs="Times New Roman"/>
          <w:color w:val="000000" w:themeColor="text1"/>
          <w:sz w:val="24"/>
          <w:szCs w:val="24"/>
        </w:rPr>
        <w:lastRenderedPageBreak/>
        <w:t xml:space="preserve">muzakki, dalam kondisi darurat atau kebutuhan mendesak, zakat boleh disalurkan kepada pihak yang jauh seperti di Palestina. Keempat, dilarang secara hukum memberikan dukungan, baik langsung </w:t>
      </w:r>
      <w:r w:rsidR="00C343E2">
        <w:rPr>
          <w:rFonts w:ascii="Times New Roman" w:hAnsi="Times New Roman" w:cs="Times New Roman"/>
          <w:color w:val="000000" w:themeColor="text1"/>
          <w:sz w:val="24"/>
          <w:szCs w:val="24"/>
        </w:rPr>
        <w:t xml:space="preserve">atapun secara </w:t>
      </w:r>
      <w:r w:rsidRPr="002A2AF3">
        <w:rPr>
          <w:rFonts w:ascii="Times New Roman" w:hAnsi="Times New Roman" w:cs="Times New Roman"/>
          <w:color w:val="000000" w:themeColor="text1"/>
          <w:sz w:val="24"/>
          <w:szCs w:val="24"/>
        </w:rPr>
        <w:t xml:space="preserve">tidak langsung, kepada agresi Israel atau pihak yang berpihak pada Israel </w:t>
      </w:r>
      <w:sdt>
        <w:sdtPr>
          <w:rPr>
            <w:rFonts w:ascii="Times New Roman" w:hAnsi="Times New Roman" w:cs="Times New Roman"/>
            <w:color w:val="000000" w:themeColor="text1"/>
            <w:sz w:val="24"/>
            <w:szCs w:val="24"/>
          </w:rPr>
          <w:id w:val="-1376083787"/>
          <w:citation/>
        </w:sdtPr>
        <w:sdtEndPr/>
        <w:sdtContent>
          <w:r w:rsidRPr="002A2AF3">
            <w:rPr>
              <w:rFonts w:ascii="Times New Roman" w:hAnsi="Times New Roman" w:cs="Times New Roman"/>
              <w:color w:val="000000" w:themeColor="text1"/>
              <w:sz w:val="24"/>
              <w:szCs w:val="24"/>
            </w:rPr>
            <w:fldChar w:fldCharType="begin"/>
          </w:r>
          <w:r w:rsidRPr="002A2AF3">
            <w:rPr>
              <w:rFonts w:ascii="Times New Roman" w:hAnsi="Times New Roman" w:cs="Times New Roman"/>
              <w:color w:val="000000" w:themeColor="text1"/>
              <w:sz w:val="24"/>
              <w:szCs w:val="24"/>
            </w:rPr>
            <w:instrText xml:space="preserve">CITATION Nug23 \l 1033 </w:instrText>
          </w:r>
          <w:r w:rsidRPr="002A2AF3">
            <w:rPr>
              <w:rFonts w:ascii="Times New Roman" w:hAnsi="Times New Roman" w:cs="Times New Roman"/>
              <w:color w:val="000000" w:themeColor="text1"/>
              <w:sz w:val="24"/>
              <w:szCs w:val="24"/>
            </w:rPr>
            <w:fldChar w:fldCharType="separate"/>
          </w:r>
          <w:r w:rsidR="00F06AE3" w:rsidRPr="002A2AF3">
            <w:rPr>
              <w:rFonts w:ascii="Times New Roman" w:hAnsi="Times New Roman" w:cs="Times New Roman"/>
              <w:noProof/>
              <w:color w:val="000000" w:themeColor="text1"/>
              <w:sz w:val="24"/>
              <w:szCs w:val="24"/>
            </w:rPr>
            <w:t>(Nugraha, 2023)</w:t>
          </w:r>
          <w:r w:rsidRPr="002A2AF3">
            <w:rPr>
              <w:rFonts w:ascii="Times New Roman" w:hAnsi="Times New Roman" w:cs="Times New Roman"/>
              <w:color w:val="000000" w:themeColor="text1"/>
              <w:sz w:val="24"/>
              <w:szCs w:val="24"/>
            </w:rPr>
            <w:fldChar w:fldCharType="end"/>
          </w:r>
        </w:sdtContent>
      </w:sdt>
      <w:r w:rsidRPr="002A2AF3">
        <w:rPr>
          <w:rFonts w:ascii="Times New Roman" w:hAnsi="Times New Roman" w:cs="Times New Roman"/>
          <w:color w:val="000000" w:themeColor="text1"/>
          <w:sz w:val="24"/>
          <w:szCs w:val="24"/>
        </w:rPr>
        <w:t>.</w:t>
      </w:r>
    </w:p>
    <w:p w14:paraId="6778DE40" w14:textId="77777777" w:rsidR="009C7488" w:rsidRPr="002A2AF3" w:rsidRDefault="009C7488" w:rsidP="009C7488">
      <w:pPr>
        <w:spacing w:line="276" w:lineRule="auto"/>
        <w:ind w:firstLine="567"/>
        <w:contextualSpacing/>
        <w:jc w:val="both"/>
        <w:rPr>
          <w:rFonts w:ascii="Times New Roman" w:hAnsi="Times New Roman" w:cs="Times New Roman"/>
          <w:color w:val="000000" w:themeColor="text1"/>
          <w:sz w:val="24"/>
          <w:szCs w:val="24"/>
        </w:rPr>
      </w:pPr>
      <w:r w:rsidRPr="002A2AF3">
        <w:rPr>
          <w:rFonts w:ascii="Times New Roman" w:hAnsi="Times New Roman" w:cs="Times New Roman"/>
          <w:color w:val="000000" w:themeColor="text1"/>
          <w:sz w:val="24"/>
          <w:szCs w:val="24"/>
        </w:rPr>
        <w:t>Salah satu poin sentral dalam fatwa ini adalah “</w:t>
      </w:r>
      <w:r w:rsidRPr="002A2AF3">
        <w:rPr>
          <w:rFonts w:ascii="Times New Roman" w:hAnsi="Times New Roman" w:cs="Times New Roman"/>
          <w:i/>
          <w:iCs/>
          <w:color w:val="000000" w:themeColor="text1"/>
          <w:sz w:val="24"/>
          <w:szCs w:val="24"/>
        </w:rPr>
        <w:t>Imbauan kepada umat Islam untuk semaksimal mungkin menghindari transaksi dan penggunaan produk yang terafiliasi dengan Israel serta yang mendukung penjajahan dan zionisme</w:t>
      </w:r>
      <w:r w:rsidRPr="002A2AF3">
        <w:rPr>
          <w:rFonts w:ascii="Times New Roman" w:hAnsi="Times New Roman" w:cs="Times New Roman"/>
          <w:color w:val="000000" w:themeColor="text1"/>
          <w:sz w:val="24"/>
          <w:szCs w:val="24"/>
        </w:rPr>
        <w:t>”. Pernyataan ini bukan sekadar anjuran moral, melainkan memiliki landasan teologis, sosial, dan politik yang kuat. Untuk memahami makna mendalam dari imbauan tersebut, perlu ditinjau dari perspektif hukum Islam (syariah), etika konsumsi, solidaritas umat, serta strategi perjuangan dalam menghadapi ketidakadilan global.</w:t>
      </w:r>
    </w:p>
    <w:p w14:paraId="22F32E05" w14:textId="77777777" w:rsidR="009C7488" w:rsidRPr="002A2AF3" w:rsidRDefault="009C7488" w:rsidP="009C7488">
      <w:pPr>
        <w:spacing w:line="276" w:lineRule="auto"/>
        <w:ind w:firstLine="567"/>
        <w:contextualSpacing/>
        <w:jc w:val="both"/>
        <w:rPr>
          <w:rFonts w:ascii="Times New Roman" w:hAnsi="Times New Roman" w:cs="Times New Roman"/>
          <w:color w:val="000000" w:themeColor="text1"/>
          <w:sz w:val="24"/>
          <w:szCs w:val="24"/>
        </w:rPr>
      </w:pPr>
      <w:r w:rsidRPr="002A2AF3">
        <w:rPr>
          <w:rFonts w:ascii="Times New Roman" w:hAnsi="Times New Roman" w:cs="Times New Roman"/>
          <w:color w:val="000000" w:themeColor="text1"/>
          <w:sz w:val="24"/>
          <w:szCs w:val="24"/>
        </w:rPr>
        <w:t>Makna Frasa “</w:t>
      </w:r>
      <w:r w:rsidRPr="002A2AF3">
        <w:rPr>
          <w:rFonts w:ascii="Times New Roman" w:hAnsi="Times New Roman" w:cs="Times New Roman"/>
          <w:i/>
          <w:iCs/>
          <w:color w:val="000000" w:themeColor="text1"/>
          <w:sz w:val="24"/>
          <w:szCs w:val="24"/>
        </w:rPr>
        <w:t>umat islam diimbau</w:t>
      </w:r>
      <w:r w:rsidRPr="002A2AF3">
        <w:rPr>
          <w:rFonts w:ascii="Times New Roman" w:hAnsi="Times New Roman" w:cs="Times New Roman"/>
          <w:color w:val="000000" w:themeColor="text1"/>
          <w:sz w:val="24"/>
          <w:szCs w:val="24"/>
        </w:rPr>
        <w:t xml:space="preserve">” dalam konteks fatwa menunjukkan bahwa MUI tidak menetapkan larangan secara mutlak (haram) terhadap setiap transaksi atau konsumsi produk tertentu secara spesifik, tetapi memberikan arahan normatif agar umat Islam mengambil sikap proaktif dalam mendukung perjuangan Palestina. Imbauan ini bersifat </w:t>
      </w:r>
      <w:r w:rsidRPr="002A2AF3">
        <w:rPr>
          <w:rFonts w:ascii="Times New Roman" w:hAnsi="Times New Roman" w:cs="Times New Roman"/>
          <w:i/>
          <w:iCs/>
          <w:color w:val="000000" w:themeColor="text1"/>
          <w:sz w:val="24"/>
          <w:szCs w:val="24"/>
        </w:rPr>
        <w:t>taujihiyyah</w:t>
      </w:r>
      <w:r w:rsidRPr="002A2AF3">
        <w:rPr>
          <w:rFonts w:ascii="Times New Roman" w:hAnsi="Times New Roman" w:cs="Times New Roman"/>
          <w:color w:val="000000" w:themeColor="text1"/>
          <w:sz w:val="24"/>
          <w:szCs w:val="24"/>
        </w:rPr>
        <w:t xml:space="preserve"> (arahan moral) yang dilandasi oleh prinsip-prinsip syariah. Namun, fatwa ini tidak boleh dianggap ringan. Dalam tradisi Islam, imbauan dari otoritas ulama bisa </w:t>
      </w:r>
      <w:r w:rsidRPr="002A2AF3">
        <w:rPr>
          <w:rFonts w:ascii="Times New Roman" w:hAnsi="Times New Roman" w:cs="Times New Roman"/>
          <w:color w:val="000000" w:themeColor="text1"/>
          <w:sz w:val="24"/>
          <w:szCs w:val="24"/>
        </w:rPr>
        <w:lastRenderedPageBreak/>
        <w:t xml:space="preserve">memiliki kekuatan hukum yang kuat tergantung pada konteks dan maslahatnya. Menghindari transaksi ini, meski bukan secara eksplisit </w:t>
      </w:r>
      <w:r w:rsidRPr="002A2AF3">
        <w:rPr>
          <w:rFonts w:ascii="Times New Roman" w:hAnsi="Times New Roman" w:cs="Times New Roman"/>
          <w:i/>
          <w:iCs/>
          <w:color w:val="000000" w:themeColor="text1"/>
          <w:sz w:val="24"/>
          <w:szCs w:val="24"/>
        </w:rPr>
        <w:t>fardhu</w:t>
      </w:r>
      <w:r w:rsidRPr="002A2AF3">
        <w:rPr>
          <w:rFonts w:ascii="Times New Roman" w:hAnsi="Times New Roman" w:cs="Times New Roman"/>
          <w:color w:val="000000" w:themeColor="text1"/>
          <w:sz w:val="24"/>
          <w:szCs w:val="24"/>
        </w:rPr>
        <w:t xml:space="preserve"> atau </w:t>
      </w:r>
      <w:r w:rsidRPr="002A2AF3">
        <w:rPr>
          <w:rFonts w:ascii="Times New Roman" w:hAnsi="Times New Roman" w:cs="Times New Roman"/>
          <w:i/>
          <w:iCs/>
          <w:color w:val="000000" w:themeColor="text1"/>
          <w:sz w:val="24"/>
          <w:szCs w:val="24"/>
        </w:rPr>
        <w:t>haram</w:t>
      </w:r>
      <w:r w:rsidRPr="002A2AF3">
        <w:rPr>
          <w:rFonts w:ascii="Times New Roman" w:hAnsi="Times New Roman" w:cs="Times New Roman"/>
          <w:color w:val="000000" w:themeColor="text1"/>
          <w:sz w:val="24"/>
          <w:szCs w:val="24"/>
        </w:rPr>
        <w:t xml:space="preserve"> secara individu, menjadi </w:t>
      </w:r>
      <w:r w:rsidRPr="002A2AF3">
        <w:rPr>
          <w:rFonts w:ascii="Times New Roman" w:hAnsi="Times New Roman" w:cs="Times New Roman"/>
          <w:i/>
          <w:iCs/>
          <w:color w:val="000000" w:themeColor="text1"/>
          <w:sz w:val="24"/>
          <w:szCs w:val="24"/>
        </w:rPr>
        <w:t>fardhu kifayah</w:t>
      </w:r>
      <w:r w:rsidRPr="002A2AF3">
        <w:rPr>
          <w:rFonts w:ascii="Times New Roman" w:hAnsi="Times New Roman" w:cs="Times New Roman"/>
          <w:color w:val="000000" w:themeColor="text1"/>
          <w:sz w:val="24"/>
          <w:szCs w:val="24"/>
        </w:rPr>
        <w:t xml:space="preserve"> sebagai bentuk dukungan kolektif umat Islam terhadap rakyat Palestina.</w:t>
      </w:r>
    </w:p>
    <w:p w14:paraId="66393774" w14:textId="35202AD7" w:rsidR="009C7488" w:rsidRPr="002A2AF3" w:rsidRDefault="009C7488" w:rsidP="009C7488">
      <w:pPr>
        <w:spacing w:line="276" w:lineRule="auto"/>
        <w:ind w:firstLine="567"/>
        <w:contextualSpacing/>
        <w:jc w:val="both"/>
        <w:rPr>
          <w:rFonts w:ascii="Times New Roman" w:hAnsi="Times New Roman" w:cs="Times New Roman"/>
          <w:color w:val="000000" w:themeColor="text1"/>
          <w:sz w:val="24"/>
          <w:szCs w:val="24"/>
        </w:rPr>
      </w:pPr>
      <w:r w:rsidRPr="002A2AF3">
        <w:rPr>
          <w:rFonts w:ascii="Times New Roman" w:hAnsi="Times New Roman" w:cs="Times New Roman"/>
          <w:color w:val="000000" w:themeColor="text1"/>
          <w:sz w:val="24"/>
          <w:szCs w:val="24"/>
        </w:rPr>
        <w:t xml:space="preserve">Selanjutnya </w:t>
      </w:r>
      <w:proofErr w:type="gramStart"/>
      <w:r w:rsidRPr="002A2AF3">
        <w:rPr>
          <w:rFonts w:ascii="Times New Roman" w:hAnsi="Times New Roman" w:cs="Times New Roman"/>
          <w:color w:val="000000" w:themeColor="text1"/>
          <w:sz w:val="24"/>
          <w:szCs w:val="24"/>
        </w:rPr>
        <w:t xml:space="preserve">adalah </w:t>
      </w:r>
      <w:r w:rsidRPr="002A2AF3">
        <w:rPr>
          <w:rFonts w:ascii="Times New Roman" w:hAnsi="Times New Roman" w:cs="Times New Roman"/>
          <w:b/>
          <w:color w:val="000000" w:themeColor="text1"/>
          <w:sz w:val="24"/>
          <w:szCs w:val="24"/>
        </w:rPr>
        <w:t xml:space="preserve"> “</w:t>
      </w:r>
      <w:proofErr w:type="gramEnd"/>
      <w:r w:rsidRPr="002A2AF3">
        <w:rPr>
          <w:rFonts w:ascii="Times New Roman" w:hAnsi="Times New Roman" w:cs="Times New Roman"/>
          <w:i/>
          <w:iCs/>
          <w:color w:val="000000" w:themeColor="text1"/>
          <w:sz w:val="24"/>
          <w:szCs w:val="24"/>
        </w:rPr>
        <w:t>semaksimal mungkin</w:t>
      </w:r>
      <w:r w:rsidRPr="002A2AF3">
        <w:rPr>
          <w:rFonts w:ascii="Times New Roman" w:hAnsi="Times New Roman" w:cs="Times New Roman"/>
          <w:b/>
          <w:color w:val="000000" w:themeColor="text1"/>
          <w:sz w:val="24"/>
          <w:szCs w:val="24"/>
        </w:rPr>
        <w:t xml:space="preserve">” </w:t>
      </w:r>
      <w:r w:rsidRPr="002A2AF3">
        <w:rPr>
          <w:rFonts w:ascii="Times New Roman" w:hAnsi="Times New Roman" w:cs="Times New Roman"/>
          <w:color w:val="000000" w:themeColor="text1"/>
          <w:sz w:val="24"/>
          <w:szCs w:val="24"/>
        </w:rPr>
        <w:t>sebagai prinsip realistis. Frasa “</w:t>
      </w:r>
      <w:r w:rsidRPr="002A2AF3">
        <w:rPr>
          <w:rFonts w:ascii="Times New Roman" w:hAnsi="Times New Roman" w:cs="Times New Roman"/>
          <w:i/>
          <w:iCs/>
          <w:color w:val="000000" w:themeColor="text1"/>
          <w:sz w:val="24"/>
          <w:szCs w:val="24"/>
        </w:rPr>
        <w:t>semaksimal mungkin</w:t>
      </w:r>
      <w:r w:rsidRPr="002A2AF3">
        <w:rPr>
          <w:rFonts w:ascii="Times New Roman" w:hAnsi="Times New Roman" w:cs="Times New Roman"/>
          <w:color w:val="000000" w:themeColor="text1"/>
          <w:sz w:val="24"/>
          <w:szCs w:val="24"/>
        </w:rPr>
        <w:t xml:space="preserve">” menunjukkan adanya kesadaran realistis dari MUI bahwa dalam kondisi globalisasi ekonomi saat ini, tidak semua produk bisa dengan mudah ditelusuri keterkaitannya dengan entitas Zionis atau Israel. Banyak perusahaan multinasional yang memiliki jaringan global dan keterkaitan tidak langsung dengan Israel, baik melalui investasi, kepemilikan saham, atau dukungan politik. Dengan demikian, fatwa ini tidak menuntut kesempurnaan yang mustahil, melainkan menyerukan kesadaran dan kehati-hatian. Umat Islam diminta untuk berikhtiar dalam meminimalkan keterlibatan ekonomi dalam jaringan yang mendukung agresi dan penjajahan. Selain itu Fatwa MUI dalam konteks sistem hukum positif bukanlah hukum negara yang dapat diterapkan secara wajib kepada seluruh warga negara, karena fatwa tersebut tidak dilengkapi dengan sanksi dan tidak harus diikuti oleh semua orang. Fatwa MUI hanya berlaku dan mengikat bagi umat Islam yang merasa terikat dengan keputusan MUI </w:t>
      </w:r>
      <w:sdt>
        <w:sdtPr>
          <w:rPr>
            <w:rFonts w:ascii="Times New Roman" w:hAnsi="Times New Roman" w:cs="Times New Roman"/>
            <w:color w:val="000000" w:themeColor="text1"/>
            <w:sz w:val="24"/>
            <w:szCs w:val="24"/>
          </w:rPr>
          <w:id w:val="-83311843"/>
          <w:citation/>
        </w:sdtPr>
        <w:sdtEndPr/>
        <w:sdtContent>
          <w:r w:rsidRPr="002A2AF3">
            <w:rPr>
              <w:rFonts w:ascii="Times New Roman" w:hAnsi="Times New Roman" w:cs="Times New Roman"/>
              <w:color w:val="000000" w:themeColor="text1"/>
              <w:sz w:val="24"/>
              <w:szCs w:val="24"/>
            </w:rPr>
            <w:fldChar w:fldCharType="begin"/>
          </w:r>
          <w:r w:rsidR="00F06AE3" w:rsidRPr="002A2AF3">
            <w:rPr>
              <w:rFonts w:ascii="Times New Roman" w:hAnsi="Times New Roman" w:cs="Times New Roman"/>
              <w:color w:val="000000" w:themeColor="text1"/>
              <w:sz w:val="24"/>
              <w:szCs w:val="24"/>
            </w:rPr>
            <w:instrText xml:space="preserve">CITATION Ant24 \l 1033 </w:instrText>
          </w:r>
          <w:r w:rsidRPr="002A2AF3">
            <w:rPr>
              <w:rFonts w:ascii="Times New Roman" w:hAnsi="Times New Roman" w:cs="Times New Roman"/>
              <w:color w:val="000000" w:themeColor="text1"/>
              <w:sz w:val="24"/>
              <w:szCs w:val="24"/>
            </w:rPr>
            <w:fldChar w:fldCharType="separate"/>
          </w:r>
          <w:r w:rsidR="00F06AE3" w:rsidRPr="002A2AF3">
            <w:rPr>
              <w:rFonts w:ascii="Times New Roman" w:hAnsi="Times New Roman" w:cs="Times New Roman"/>
              <w:noProof/>
              <w:color w:val="000000" w:themeColor="text1"/>
              <w:sz w:val="24"/>
              <w:szCs w:val="24"/>
            </w:rPr>
            <w:t>(Antomi, et al., 2024)</w:t>
          </w:r>
          <w:r w:rsidRPr="002A2AF3">
            <w:rPr>
              <w:rFonts w:ascii="Times New Roman" w:hAnsi="Times New Roman" w:cs="Times New Roman"/>
              <w:color w:val="000000" w:themeColor="text1"/>
              <w:sz w:val="24"/>
              <w:szCs w:val="24"/>
            </w:rPr>
            <w:fldChar w:fldCharType="end"/>
          </w:r>
        </w:sdtContent>
      </w:sdt>
      <w:r w:rsidRPr="002A2AF3">
        <w:rPr>
          <w:rFonts w:ascii="Times New Roman" w:hAnsi="Times New Roman" w:cs="Times New Roman"/>
          <w:color w:val="000000" w:themeColor="text1"/>
          <w:sz w:val="24"/>
          <w:szCs w:val="24"/>
        </w:rPr>
        <w:t>.</w:t>
      </w:r>
    </w:p>
    <w:p w14:paraId="3C113B7A" w14:textId="77777777" w:rsidR="009C7488" w:rsidRPr="002A2AF3" w:rsidRDefault="009C7488" w:rsidP="009C7488">
      <w:pPr>
        <w:spacing w:line="276" w:lineRule="auto"/>
        <w:ind w:firstLine="567"/>
        <w:contextualSpacing/>
        <w:jc w:val="both"/>
        <w:rPr>
          <w:rFonts w:ascii="Times New Roman" w:hAnsi="Times New Roman" w:cs="Times New Roman"/>
          <w:i/>
          <w:iCs/>
          <w:color w:val="000000" w:themeColor="text1"/>
          <w:sz w:val="24"/>
          <w:szCs w:val="24"/>
        </w:rPr>
      </w:pPr>
      <w:r w:rsidRPr="002A2AF3">
        <w:rPr>
          <w:rFonts w:ascii="Times New Roman" w:hAnsi="Times New Roman" w:cs="Times New Roman"/>
          <w:color w:val="000000" w:themeColor="text1"/>
          <w:sz w:val="24"/>
          <w:szCs w:val="24"/>
        </w:rPr>
        <w:lastRenderedPageBreak/>
        <w:t>Selanjutnya adalah “</w:t>
      </w:r>
      <w:r w:rsidRPr="002A2AF3">
        <w:rPr>
          <w:rFonts w:ascii="Times New Roman" w:hAnsi="Times New Roman" w:cs="Times New Roman"/>
          <w:i/>
          <w:iCs/>
          <w:color w:val="000000" w:themeColor="text1"/>
          <w:sz w:val="24"/>
          <w:szCs w:val="24"/>
        </w:rPr>
        <w:t>transaksi dan penggunaan produk: dimensi ekonomi dan sosial</w:t>
      </w:r>
      <w:r w:rsidRPr="002A2AF3">
        <w:rPr>
          <w:rFonts w:ascii="Times New Roman" w:hAnsi="Times New Roman" w:cs="Times New Roman"/>
          <w:color w:val="000000" w:themeColor="text1"/>
          <w:sz w:val="24"/>
          <w:szCs w:val="24"/>
        </w:rPr>
        <w:t>”. Fatwa ini menyebut dua hal yaitu transaksi dan penggunaan produk. Artinya, larangan tidak hanya pada membeli (transaksi), tetapi juga mengonsumsi dan mempromosikan produk tersebut. Hal ini mencakup:</w:t>
      </w:r>
    </w:p>
    <w:p w14:paraId="7C238518" w14:textId="77777777" w:rsidR="009C7488" w:rsidRPr="002A2AF3" w:rsidRDefault="009C7488" w:rsidP="009C7488">
      <w:pPr>
        <w:pStyle w:val="ListParagraph"/>
        <w:numPr>
          <w:ilvl w:val="0"/>
          <w:numId w:val="3"/>
        </w:numPr>
        <w:tabs>
          <w:tab w:val="clear" w:pos="720"/>
        </w:tabs>
        <w:spacing w:after="160" w:line="276" w:lineRule="auto"/>
        <w:ind w:left="284" w:hanging="284"/>
        <w:jc w:val="both"/>
        <w:rPr>
          <w:rFonts w:ascii="Times New Roman" w:hAnsi="Times New Roman"/>
          <w:i/>
          <w:iCs/>
          <w:color w:val="000000" w:themeColor="text1"/>
          <w:sz w:val="24"/>
          <w:szCs w:val="24"/>
        </w:rPr>
      </w:pPr>
      <w:r w:rsidRPr="002A2AF3">
        <w:rPr>
          <w:rFonts w:ascii="Times New Roman" w:hAnsi="Times New Roman"/>
          <w:color w:val="000000" w:themeColor="text1"/>
          <w:sz w:val="24"/>
          <w:szCs w:val="24"/>
        </w:rPr>
        <w:t>Pembelian langsung: Produk makanan, minuman, elektronik, kosmetik, dan lain-lain yang berasal dari atau berafiliasi dengan perusahaan pendukung Israel.</w:t>
      </w:r>
    </w:p>
    <w:p w14:paraId="79B5D862" w14:textId="77777777" w:rsidR="009C7488" w:rsidRPr="002A2AF3" w:rsidRDefault="009C7488" w:rsidP="009C7488">
      <w:pPr>
        <w:pStyle w:val="ListParagraph"/>
        <w:numPr>
          <w:ilvl w:val="0"/>
          <w:numId w:val="3"/>
        </w:numPr>
        <w:tabs>
          <w:tab w:val="clear" w:pos="720"/>
        </w:tabs>
        <w:spacing w:after="160" w:line="276" w:lineRule="auto"/>
        <w:ind w:left="284" w:hanging="284"/>
        <w:jc w:val="both"/>
        <w:rPr>
          <w:rFonts w:ascii="Times New Roman" w:hAnsi="Times New Roman"/>
          <w:i/>
          <w:iCs/>
          <w:color w:val="000000" w:themeColor="text1"/>
          <w:sz w:val="24"/>
          <w:szCs w:val="24"/>
        </w:rPr>
      </w:pPr>
      <w:r w:rsidRPr="002A2AF3">
        <w:rPr>
          <w:rFonts w:ascii="Times New Roman" w:hAnsi="Times New Roman"/>
          <w:color w:val="000000" w:themeColor="text1"/>
          <w:sz w:val="24"/>
          <w:szCs w:val="24"/>
        </w:rPr>
        <w:t>Promosi dan konsumsi publik: Penggunaan produk dalam kegiatan sosial yang secara tidak langsung mempromosikan keberlanjutan ekonomi entitas tersebut.</w:t>
      </w:r>
    </w:p>
    <w:p w14:paraId="503B32BE" w14:textId="77777777" w:rsidR="009C7488" w:rsidRPr="002A2AF3" w:rsidRDefault="009C7488" w:rsidP="009C7488">
      <w:pPr>
        <w:pStyle w:val="ListParagraph"/>
        <w:numPr>
          <w:ilvl w:val="0"/>
          <w:numId w:val="3"/>
        </w:numPr>
        <w:tabs>
          <w:tab w:val="clear" w:pos="720"/>
        </w:tabs>
        <w:spacing w:after="160" w:line="276" w:lineRule="auto"/>
        <w:ind w:left="284" w:hanging="284"/>
        <w:jc w:val="both"/>
        <w:rPr>
          <w:rFonts w:ascii="Times New Roman" w:hAnsi="Times New Roman"/>
          <w:i/>
          <w:iCs/>
          <w:color w:val="000000" w:themeColor="text1"/>
          <w:sz w:val="24"/>
          <w:szCs w:val="24"/>
        </w:rPr>
      </w:pPr>
      <w:r w:rsidRPr="002A2AF3">
        <w:rPr>
          <w:rFonts w:ascii="Times New Roman" w:hAnsi="Times New Roman"/>
          <w:color w:val="000000" w:themeColor="text1"/>
          <w:sz w:val="24"/>
          <w:szCs w:val="24"/>
        </w:rPr>
        <w:t>Distribusi: Menjual kembali atau menjadi distributor produk tersebut.</w:t>
      </w:r>
    </w:p>
    <w:p w14:paraId="0A1688B4" w14:textId="77777777" w:rsidR="009C7488" w:rsidRPr="002A2AF3" w:rsidRDefault="009C7488" w:rsidP="009C7488">
      <w:pPr>
        <w:spacing w:line="276" w:lineRule="auto"/>
        <w:contextualSpacing/>
        <w:jc w:val="both"/>
        <w:rPr>
          <w:rFonts w:ascii="Times New Roman" w:hAnsi="Times New Roman" w:cs="Times New Roman"/>
          <w:color w:val="000000" w:themeColor="text1"/>
          <w:sz w:val="24"/>
          <w:szCs w:val="24"/>
        </w:rPr>
      </w:pPr>
      <w:r w:rsidRPr="002A2AF3">
        <w:rPr>
          <w:rFonts w:ascii="Times New Roman" w:hAnsi="Times New Roman" w:cs="Times New Roman"/>
          <w:color w:val="000000" w:themeColor="text1"/>
          <w:sz w:val="24"/>
          <w:szCs w:val="24"/>
        </w:rPr>
        <w:t>Dalam Islam, aktivitas ekonomi tidak boleh berdiri sendiri tanpa pertimbangan moral dan etika. Dengan menghindari transaksi tersebut, umat Islam menjaga agar tidak menjadi bagian dari sistem ekonomi yang menopang penjajahan dan kekerasan.</w:t>
      </w:r>
    </w:p>
    <w:p w14:paraId="1D872787" w14:textId="77777777" w:rsidR="009C7488" w:rsidRPr="002A2AF3" w:rsidRDefault="009C7488" w:rsidP="009C7488">
      <w:pPr>
        <w:spacing w:line="276" w:lineRule="auto"/>
        <w:ind w:firstLine="567"/>
        <w:contextualSpacing/>
        <w:jc w:val="both"/>
        <w:rPr>
          <w:rFonts w:ascii="Times New Roman" w:hAnsi="Times New Roman" w:cs="Times New Roman"/>
          <w:color w:val="000000" w:themeColor="text1"/>
          <w:sz w:val="24"/>
          <w:szCs w:val="24"/>
        </w:rPr>
      </w:pPr>
      <w:r w:rsidRPr="002A2AF3">
        <w:rPr>
          <w:rFonts w:ascii="Times New Roman" w:hAnsi="Times New Roman" w:cs="Times New Roman"/>
          <w:color w:val="000000" w:themeColor="text1"/>
          <w:sz w:val="24"/>
          <w:szCs w:val="24"/>
        </w:rPr>
        <w:t>Selanjutnya adalah “</w:t>
      </w:r>
      <w:r w:rsidRPr="002A2AF3">
        <w:rPr>
          <w:rFonts w:ascii="Times New Roman" w:hAnsi="Times New Roman" w:cs="Times New Roman"/>
          <w:i/>
          <w:iCs/>
          <w:color w:val="000000" w:themeColor="text1"/>
          <w:sz w:val="24"/>
          <w:szCs w:val="24"/>
        </w:rPr>
        <w:t>terafiliasi dengan israel dan mendukung zionisme</w:t>
      </w:r>
      <w:r w:rsidRPr="002A2AF3">
        <w:rPr>
          <w:rFonts w:ascii="Times New Roman" w:hAnsi="Times New Roman" w:cs="Times New Roman"/>
          <w:color w:val="000000" w:themeColor="text1"/>
          <w:sz w:val="24"/>
          <w:szCs w:val="24"/>
        </w:rPr>
        <w:t>”. Poin penting dalam fatwa ini adalah kejelasan istilah “</w:t>
      </w:r>
      <w:r w:rsidRPr="002A2AF3">
        <w:rPr>
          <w:rFonts w:ascii="Times New Roman" w:hAnsi="Times New Roman" w:cs="Times New Roman"/>
          <w:i/>
          <w:iCs/>
          <w:color w:val="000000" w:themeColor="text1"/>
          <w:sz w:val="24"/>
          <w:szCs w:val="24"/>
        </w:rPr>
        <w:t>terafiliasi dengan Israel</w:t>
      </w:r>
      <w:r w:rsidRPr="002A2AF3">
        <w:rPr>
          <w:rFonts w:ascii="Times New Roman" w:hAnsi="Times New Roman" w:cs="Times New Roman"/>
          <w:color w:val="000000" w:themeColor="text1"/>
          <w:sz w:val="24"/>
          <w:szCs w:val="24"/>
        </w:rPr>
        <w:t>” dan “</w:t>
      </w:r>
      <w:r w:rsidRPr="002A2AF3">
        <w:rPr>
          <w:rFonts w:ascii="Times New Roman" w:hAnsi="Times New Roman" w:cs="Times New Roman"/>
          <w:i/>
          <w:iCs/>
          <w:color w:val="000000" w:themeColor="text1"/>
          <w:sz w:val="24"/>
          <w:szCs w:val="24"/>
        </w:rPr>
        <w:t>mendukung penjajahan dan zionisme</w:t>
      </w:r>
      <w:r w:rsidRPr="002A2AF3">
        <w:rPr>
          <w:rFonts w:ascii="Times New Roman" w:hAnsi="Times New Roman" w:cs="Times New Roman"/>
          <w:color w:val="000000" w:themeColor="text1"/>
          <w:sz w:val="24"/>
          <w:szCs w:val="24"/>
        </w:rPr>
        <w:t>.” Secara umum, afiliasi di sini bisa berarti:</w:t>
      </w:r>
    </w:p>
    <w:p w14:paraId="65041A1E" w14:textId="5B513194" w:rsidR="009C7488" w:rsidRPr="002A2AF3" w:rsidRDefault="009C7488" w:rsidP="009C7488">
      <w:pPr>
        <w:numPr>
          <w:ilvl w:val="0"/>
          <w:numId w:val="4"/>
        </w:numPr>
        <w:tabs>
          <w:tab w:val="clear" w:pos="720"/>
        </w:tabs>
        <w:spacing w:after="160" w:line="276" w:lineRule="auto"/>
        <w:ind w:left="284" w:hanging="284"/>
        <w:contextualSpacing/>
        <w:jc w:val="both"/>
        <w:rPr>
          <w:rFonts w:ascii="Times New Roman" w:hAnsi="Times New Roman" w:cs="Times New Roman"/>
          <w:color w:val="000000" w:themeColor="text1"/>
          <w:sz w:val="24"/>
          <w:szCs w:val="24"/>
        </w:rPr>
      </w:pPr>
      <w:r w:rsidRPr="002A2AF3">
        <w:rPr>
          <w:rFonts w:ascii="Times New Roman" w:hAnsi="Times New Roman" w:cs="Times New Roman"/>
          <w:color w:val="000000" w:themeColor="text1"/>
          <w:sz w:val="24"/>
          <w:szCs w:val="24"/>
        </w:rPr>
        <w:t>Hubungan bisnis langsung yaitu perusahaan yang bermarkas di Israel atau memiliki fasilitas produksi di wilayah pendudukan.</w:t>
      </w:r>
    </w:p>
    <w:p w14:paraId="696AD3F4" w14:textId="7580D7F1" w:rsidR="009C7488" w:rsidRPr="002A2AF3" w:rsidRDefault="009C7488" w:rsidP="009C7488">
      <w:pPr>
        <w:numPr>
          <w:ilvl w:val="0"/>
          <w:numId w:val="4"/>
        </w:numPr>
        <w:tabs>
          <w:tab w:val="clear" w:pos="720"/>
        </w:tabs>
        <w:spacing w:after="160" w:line="276" w:lineRule="auto"/>
        <w:ind w:left="284" w:hanging="284"/>
        <w:contextualSpacing/>
        <w:jc w:val="both"/>
        <w:rPr>
          <w:rFonts w:ascii="Times New Roman" w:hAnsi="Times New Roman" w:cs="Times New Roman"/>
          <w:color w:val="000000" w:themeColor="text1"/>
          <w:sz w:val="24"/>
          <w:szCs w:val="24"/>
        </w:rPr>
      </w:pPr>
      <w:r w:rsidRPr="002A2AF3">
        <w:rPr>
          <w:rFonts w:ascii="Times New Roman" w:hAnsi="Times New Roman" w:cs="Times New Roman"/>
          <w:color w:val="000000" w:themeColor="text1"/>
          <w:sz w:val="24"/>
          <w:szCs w:val="24"/>
        </w:rPr>
        <w:lastRenderedPageBreak/>
        <w:t>Dukungan finansial/politik artinya adalah perusahaan yang menyatakan dukungan terhadap militer Israel atau memberikan bantuan secara langsung.</w:t>
      </w:r>
    </w:p>
    <w:p w14:paraId="4252166D" w14:textId="464AF3CC" w:rsidR="009C7488" w:rsidRPr="002A2AF3" w:rsidRDefault="009C7488" w:rsidP="009C7488">
      <w:pPr>
        <w:numPr>
          <w:ilvl w:val="0"/>
          <w:numId w:val="4"/>
        </w:numPr>
        <w:tabs>
          <w:tab w:val="clear" w:pos="720"/>
        </w:tabs>
        <w:spacing w:after="160" w:line="276" w:lineRule="auto"/>
        <w:ind w:left="284" w:hanging="284"/>
        <w:contextualSpacing/>
        <w:jc w:val="both"/>
        <w:rPr>
          <w:rFonts w:ascii="Times New Roman" w:hAnsi="Times New Roman" w:cs="Times New Roman"/>
          <w:color w:val="000000" w:themeColor="text1"/>
          <w:sz w:val="24"/>
          <w:szCs w:val="24"/>
        </w:rPr>
      </w:pPr>
      <w:r w:rsidRPr="002A2AF3">
        <w:rPr>
          <w:rFonts w:ascii="Times New Roman" w:hAnsi="Times New Roman" w:cs="Times New Roman"/>
          <w:color w:val="000000" w:themeColor="text1"/>
          <w:sz w:val="24"/>
          <w:szCs w:val="24"/>
        </w:rPr>
        <w:t>Keterlibatan ideologis yaitu perusahaan atau merek yang diketahui aktif mendukung gerakan zionis secara global.</w:t>
      </w:r>
    </w:p>
    <w:p w14:paraId="623324D1" w14:textId="77777777" w:rsidR="009C7488" w:rsidRPr="002A2AF3" w:rsidRDefault="009C7488" w:rsidP="009C7488">
      <w:pPr>
        <w:spacing w:line="276" w:lineRule="auto"/>
        <w:contextualSpacing/>
        <w:jc w:val="both"/>
        <w:rPr>
          <w:rFonts w:ascii="Times New Roman" w:hAnsi="Times New Roman" w:cs="Times New Roman"/>
          <w:color w:val="000000" w:themeColor="text1"/>
          <w:sz w:val="24"/>
          <w:szCs w:val="24"/>
        </w:rPr>
      </w:pPr>
      <w:r w:rsidRPr="002A2AF3">
        <w:rPr>
          <w:rFonts w:ascii="Times New Roman" w:hAnsi="Times New Roman" w:cs="Times New Roman"/>
          <w:color w:val="000000" w:themeColor="text1"/>
          <w:sz w:val="24"/>
          <w:szCs w:val="24"/>
        </w:rPr>
        <w:t>Dengan menghindari produk-produk seperti itu, umat Islam secara kolektif menarik dukungan ekonomi dari mesin industri dan politik yang mendukung agresi terhadap Palestina.</w:t>
      </w:r>
    </w:p>
    <w:p w14:paraId="5F18623B" w14:textId="77777777" w:rsidR="009C7488" w:rsidRPr="002A2AF3" w:rsidRDefault="009C7488" w:rsidP="009C7488">
      <w:pPr>
        <w:pBdr>
          <w:top w:val="nil"/>
          <w:left w:val="nil"/>
          <w:bottom w:val="nil"/>
          <w:right w:val="nil"/>
          <w:between w:val="nil"/>
        </w:pBdr>
        <w:spacing w:before="240" w:after="120" w:line="276" w:lineRule="auto"/>
        <w:jc w:val="both"/>
        <w:rPr>
          <w:rFonts w:ascii="Times New Roman" w:eastAsia="Times New Roman" w:hAnsi="Times New Roman" w:cs="Times New Roman"/>
          <w:b/>
          <w:iCs/>
          <w:color w:val="000000" w:themeColor="text1"/>
          <w:sz w:val="24"/>
          <w:szCs w:val="24"/>
        </w:rPr>
      </w:pPr>
      <w:r w:rsidRPr="002A2AF3">
        <w:rPr>
          <w:rFonts w:ascii="Times New Roman" w:eastAsia="Times New Roman" w:hAnsi="Times New Roman" w:cs="Times New Roman"/>
          <w:b/>
          <w:iCs/>
          <w:color w:val="000000" w:themeColor="text1"/>
          <w:sz w:val="24"/>
          <w:szCs w:val="24"/>
        </w:rPr>
        <w:t>Boikot sebagai Bentuk Jihad Ekonomi</w:t>
      </w:r>
    </w:p>
    <w:p w14:paraId="457D5863" w14:textId="2CE69E5B" w:rsidR="009C7488" w:rsidRPr="005722E8" w:rsidRDefault="009C7488" w:rsidP="009C7488">
      <w:pPr>
        <w:spacing w:after="160" w:line="276" w:lineRule="auto"/>
        <w:ind w:firstLine="567"/>
        <w:contextualSpacing/>
        <w:jc w:val="both"/>
        <w:rPr>
          <w:rFonts w:ascii="Times New Roman" w:hAnsi="Times New Roman" w:cs="Times New Roman"/>
          <w:color w:val="000000" w:themeColor="text1"/>
          <w:sz w:val="24"/>
          <w:szCs w:val="24"/>
        </w:rPr>
      </w:pPr>
      <w:r w:rsidRPr="002A2AF3">
        <w:rPr>
          <w:rFonts w:ascii="Times New Roman" w:hAnsi="Times New Roman" w:cs="Times New Roman"/>
          <w:color w:val="000000" w:themeColor="text1"/>
          <w:sz w:val="24"/>
          <w:szCs w:val="24"/>
        </w:rPr>
        <w:t>J</w:t>
      </w:r>
      <w:r w:rsidRPr="005722E8">
        <w:rPr>
          <w:rFonts w:ascii="Times New Roman" w:hAnsi="Times New Roman" w:cs="Times New Roman"/>
          <w:color w:val="000000" w:themeColor="text1"/>
          <w:sz w:val="24"/>
          <w:szCs w:val="24"/>
        </w:rPr>
        <w:t xml:space="preserve">ihad </w:t>
      </w:r>
      <w:r w:rsidRPr="002A2AF3">
        <w:rPr>
          <w:rFonts w:ascii="Times New Roman" w:hAnsi="Times New Roman" w:cs="Times New Roman"/>
          <w:color w:val="000000" w:themeColor="text1"/>
          <w:sz w:val="24"/>
          <w:szCs w:val="24"/>
        </w:rPr>
        <w:t>d</w:t>
      </w:r>
      <w:r w:rsidRPr="005722E8">
        <w:rPr>
          <w:rFonts w:ascii="Times New Roman" w:hAnsi="Times New Roman" w:cs="Times New Roman"/>
          <w:color w:val="000000" w:themeColor="text1"/>
          <w:sz w:val="24"/>
          <w:szCs w:val="24"/>
        </w:rPr>
        <w:t>alam pelaksanaannya</w:t>
      </w:r>
      <w:r w:rsidRPr="002A2AF3">
        <w:rPr>
          <w:rFonts w:ascii="Times New Roman" w:hAnsi="Times New Roman" w:cs="Times New Roman"/>
          <w:color w:val="000000" w:themeColor="text1"/>
          <w:sz w:val="24"/>
          <w:szCs w:val="24"/>
        </w:rPr>
        <w:t xml:space="preserve"> </w:t>
      </w:r>
      <w:r w:rsidRPr="005722E8">
        <w:rPr>
          <w:rFonts w:ascii="Times New Roman" w:hAnsi="Times New Roman" w:cs="Times New Roman"/>
          <w:color w:val="000000" w:themeColor="text1"/>
          <w:sz w:val="24"/>
          <w:szCs w:val="24"/>
        </w:rPr>
        <w:t>dapat dibagi menjadi tiga aspek: pertama, jihad diri atau bersifat pribadi, yang berarti berusaha menghilangkan segala perilaku dan pikiran yang merusak serta menjauhi ketidaktaatan kepada Allah swt. Dengan berjihad terhadap diri sendiri, seseorang dapat memperbaiki diri, meningkatkan ketaatan, dan senantiasa menegakkan yang ma'ruf serta menghindari kemungkaran dalam kehidupannya</w:t>
      </w:r>
      <w:r w:rsidRPr="002A2AF3">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089971009"/>
          <w:citation/>
        </w:sdtPr>
        <w:sdtEndPr/>
        <w:sdtContent>
          <w:r w:rsidRPr="002A2AF3">
            <w:rPr>
              <w:rFonts w:ascii="Times New Roman" w:hAnsi="Times New Roman" w:cs="Times New Roman"/>
              <w:color w:val="000000" w:themeColor="text1"/>
              <w:sz w:val="24"/>
              <w:szCs w:val="24"/>
            </w:rPr>
            <w:fldChar w:fldCharType="begin"/>
          </w:r>
          <w:r w:rsidRPr="002A2AF3">
            <w:rPr>
              <w:rFonts w:ascii="Times New Roman" w:hAnsi="Times New Roman" w:cs="Times New Roman"/>
              <w:color w:val="000000" w:themeColor="text1"/>
              <w:sz w:val="24"/>
              <w:szCs w:val="24"/>
            </w:rPr>
            <w:instrText xml:space="preserve"> CITATION Ben17 \l 1033 </w:instrText>
          </w:r>
          <w:r w:rsidRPr="002A2AF3">
            <w:rPr>
              <w:rFonts w:ascii="Times New Roman" w:hAnsi="Times New Roman" w:cs="Times New Roman"/>
              <w:color w:val="000000" w:themeColor="text1"/>
              <w:sz w:val="24"/>
              <w:szCs w:val="24"/>
            </w:rPr>
            <w:fldChar w:fldCharType="separate"/>
          </w:r>
          <w:r w:rsidR="00F06AE3" w:rsidRPr="002A2AF3">
            <w:rPr>
              <w:rFonts w:ascii="Times New Roman" w:hAnsi="Times New Roman" w:cs="Times New Roman"/>
              <w:noProof/>
              <w:color w:val="000000" w:themeColor="text1"/>
              <w:sz w:val="24"/>
              <w:szCs w:val="24"/>
            </w:rPr>
            <w:t>(Benua, 2017)</w:t>
          </w:r>
          <w:r w:rsidRPr="002A2AF3">
            <w:rPr>
              <w:rFonts w:ascii="Times New Roman" w:hAnsi="Times New Roman" w:cs="Times New Roman"/>
              <w:color w:val="000000" w:themeColor="text1"/>
              <w:sz w:val="24"/>
              <w:szCs w:val="24"/>
            </w:rPr>
            <w:fldChar w:fldCharType="end"/>
          </w:r>
        </w:sdtContent>
      </w:sdt>
      <w:r w:rsidRPr="005722E8">
        <w:rPr>
          <w:rFonts w:ascii="Times New Roman" w:hAnsi="Times New Roman" w:cs="Times New Roman"/>
          <w:color w:val="000000" w:themeColor="text1"/>
          <w:sz w:val="24"/>
          <w:szCs w:val="24"/>
        </w:rPr>
        <w:t>. Kedua, jihad komunitas, yaitu berusaha memastikan ajaran Islam tetap tegak dan diterapkan dalam masyarakat atau keluarga melalui dakwah, serta menanamkan dan memelihara pandangan yang benar</w:t>
      </w:r>
      <w:r w:rsidRPr="002A2AF3">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435293007"/>
          <w:citation/>
        </w:sdtPr>
        <w:sdtEndPr/>
        <w:sdtContent>
          <w:r w:rsidRPr="002A2AF3">
            <w:rPr>
              <w:rFonts w:ascii="Times New Roman" w:hAnsi="Times New Roman" w:cs="Times New Roman"/>
              <w:color w:val="000000" w:themeColor="text1"/>
              <w:sz w:val="24"/>
              <w:szCs w:val="24"/>
            </w:rPr>
            <w:fldChar w:fldCharType="begin"/>
          </w:r>
          <w:r w:rsidRPr="002A2AF3">
            <w:rPr>
              <w:rFonts w:ascii="Times New Roman" w:hAnsi="Times New Roman" w:cs="Times New Roman"/>
              <w:color w:val="000000" w:themeColor="text1"/>
              <w:sz w:val="24"/>
              <w:szCs w:val="24"/>
            </w:rPr>
            <w:instrText xml:space="preserve">CITATION Shi12 \l 1033 </w:instrText>
          </w:r>
          <w:r w:rsidRPr="002A2AF3">
            <w:rPr>
              <w:rFonts w:ascii="Times New Roman" w:hAnsi="Times New Roman" w:cs="Times New Roman"/>
              <w:color w:val="000000" w:themeColor="text1"/>
              <w:sz w:val="24"/>
              <w:szCs w:val="24"/>
            </w:rPr>
            <w:fldChar w:fldCharType="separate"/>
          </w:r>
          <w:r w:rsidR="00F06AE3" w:rsidRPr="002A2AF3">
            <w:rPr>
              <w:rFonts w:ascii="Times New Roman" w:hAnsi="Times New Roman" w:cs="Times New Roman"/>
              <w:noProof/>
              <w:color w:val="000000" w:themeColor="text1"/>
              <w:sz w:val="24"/>
              <w:szCs w:val="24"/>
            </w:rPr>
            <w:t>(Shihab, 1996)</w:t>
          </w:r>
          <w:r w:rsidRPr="002A2AF3">
            <w:rPr>
              <w:rFonts w:ascii="Times New Roman" w:hAnsi="Times New Roman" w:cs="Times New Roman"/>
              <w:color w:val="000000" w:themeColor="text1"/>
              <w:sz w:val="24"/>
              <w:szCs w:val="24"/>
            </w:rPr>
            <w:fldChar w:fldCharType="end"/>
          </w:r>
        </w:sdtContent>
      </w:sdt>
      <w:r w:rsidRPr="005722E8">
        <w:rPr>
          <w:rFonts w:ascii="Times New Roman" w:hAnsi="Times New Roman" w:cs="Times New Roman"/>
          <w:color w:val="000000" w:themeColor="text1"/>
          <w:sz w:val="24"/>
          <w:szCs w:val="24"/>
        </w:rPr>
        <w:t xml:space="preserve">. Ketiga, jihad dalam konteks kenegaraan, yang bertujuan untuk menjaga stabilitas dan kedamaian negara, melindungi negara dari ancaman luar, serta memastikan </w:t>
      </w:r>
      <w:r w:rsidRPr="005722E8">
        <w:rPr>
          <w:rFonts w:ascii="Times New Roman" w:hAnsi="Times New Roman" w:cs="Times New Roman"/>
          <w:color w:val="000000" w:themeColor="text1"/>
          <w:sz w:val="24"/>
          <w:szCs w:val="24"/>
        </w:rPr>
        <w:lastRenderedPageBreak/>
        <w:t>warga negara dapat hidup dalam damai dan menjalankan ibadah dengan tenan</w:t>
      </w:r>
      <w:r w:rsidRPr="002A2AF3">
        <w:rPr>
          <w:rFonts w:ascii="Times New Roman" w:hAnsi="Times New Roman" w:cs="Times New Roman"/>
          <w:color w:val="000000" w:themeColor="text1"/>
          <w:sz w:val="24"/>
          <w:szCs w:val="24"/>
        </w:rPr>
        <w:t xml:space="preserve">g </w:t>
      </w:r>
      <w:sdt>
        <w:sdtPr>
          <w:rPr>
            <w:rFonts w:ascii="Times New Roman" w:hAnsi="Times New Roman" w:cs="Times New Roman"/>
            <w:color w:val="000000" w:themeColor="text1"/>
            <w:sz w:val="24"/>
            <w:szCs w:val="24"/>
          </w:rPr>
          <w:id w:val="1671988063"/>
          <w:citation/>
        </w:sdtPr>
        <w:sdtEndPr/>
        <w:sdtContent>
          <w:r w:rsidRPr="002A2AF3">
            <w:rPr>
              <w:rFonts w:ascii="Times New Roman" w:hAnsi="Times New Roman" w:cs="Times New Roman"/>
              <w:color w:val="000000" w:themeColor="text1"/>
              <w:sz w:val="24"/>
              <w:szCs w:val="24"/>
            </w:rPr>
            <w:fldChar w:fldCharType="begin"/>
          </w:r>
          <w:r w:rsidRPr="002A2AF3">
            <w:rPr>
              <w:rFonts w:ascii="Times New Roman" w:hAnsi="Times New Roman" w:cs="Times New Roman"/>
              <w:color w:val="000000" w:themeColor="text1"/>
              <w:sz w:val="24"/>
              <w:szCs w:val="24"/>
            </w:rPr>
            <w:instrText xml:space="preserve"> CITATION Pam12 \l 1033 </w:instrText>
          </w:r>
          <w:r w:rsidRPr="002A2AF3">
            <w:rPr>
              <w:rFonts w:ascii="Times New Roman" w:hAnsi="Times New Roman" w:cs="Times New Roman"/>
              <w:color w:val="000000" w:themeColor="text1"/>
              <w:sz w:val="24"/>
              <w:szCs w:val="24"/>
            </w:rPr>
            <w:fldChar w:fldCharType="separate"/>
          </w:r>
          <w:r w:rsidR="00F06AE3" w:rsidRPr="002A2AF3">
            <w:rPr>
              <w:rFonts w:ascii="Times New Roman" w:hAnsi="Times New Roman" w:cs="Times New Roman"/>
              <w:noProof/>
              <w:color w:val="000000" w:themeColor="text1"/>
              <w:sz w:val="24"/>
              <w:szCs w:val="24"/>
            </w:rPr>
            <w:t>(Pamungkas, 2012)</w:t>
          </w:r>
          <w:r w:rsidRPr="002A2AF3">
            <w:rPr>
              <w:rFonts w:ascii="Times New Roman" w:hAnsi="Times New Roman" w:cs="Times New Roman"/>
              <w:color w:val="000000" w:themeColor="text1"/>
              <w:sz w:val="24"/>
              <w:szCs w:val="24"/>
            </w:rPr>
            <w:fldChar w:fldCharType="end"/>
          </w:r>
        </w:sdtContent>
      </w:sdt>
      <w:r w:rsidRPr="005722E8">
        <w:rPr>
          <w:rFonts w:ascii="Times New Roman" w:hAnsi="Times New Roman" w:cs="Times New Roman"/>
          <w:color w:val="000000" w:themeColor="text1"/>
          <w:sz w:val="24"/>
          <w:szCs w:val="24"/>
        </w:rPr>
        <w:t>.</w:t>
      </w:r>
    </w:p>
    <w:p w14:paraId="74B49777" w14:textId="57C584AB" w:rsidR="009C7488" w:rsidRPr="002A2AF3" w:rsidRDefault="009C7488" w:rsidP="009C7488">
      <w:pPr>
        <w:spacing w:line="276" w:lineRule="auto"/>
        <w:ind w:firstLine="567"/>
        <w:contextualSpacing/>
        <w:jc w:val="both"/>
        <w:rPr>
          <w:rFonts w:ascii="Times New Roman" w:hAnsi="Times New Roman" w:cs="Times New Roman"/>
          <w:color w:val="000000" w:themeColor="text1"/>
          <w:sz w:val="24"/>
          <w:szCs w:val="24"/>
        </w:rPr>
      </w:pPr>
      <w:r w:rsidRPr="002A2AF3">
        <w:rPr>
          <w:rFonts w:ascii="Times New Roman" w:hAnsi="Times New Roman" w:cs="Times New Roman"/>
          <w:color w:val="000000" w:themeColor="text1"/>
          <w:sz w:val="24"/>
          <w:szCs w:val="24"/>
        </w:rPr>
        <w:t>Mendukung kezaliman dalam konsep islam baik secara langsung maupun tidak langsung adalah haram. Allah SWT berfirman: "</w:t>
      </w:r>
      <w:r w:rsidRPr="002A2AF3">
        <w:rPr>
          <w:rFonts w:ascii="Times New Roman" w:hAnsi="Times New Roman" w:cs="Times New Roman"/>
          <w:i/>
          <w:iCs/>
          <w:color w:val="000000" w:themeColor="text1"/>
          <w:sz w:val="24"/>
          <w:szCs w:val="24"/>
        </w:rPr>
        <w:t>Dan janganlah kamu cenderung kepada orang-orang yang zalim yang menyebabkan kamu disentuh api neraka..."</w:t>
      </w:r>
      <w:r w:rsidRPr="002A2AF3">
        <w:rPr>
          <w:rFonts w:ascii="Times New Roman" w:hAnsi="Times New Roman" w:cs="Times New Roman"/>
          <w:color w:val="000000" w:themeColor="text1"/>
          <w:sz w:val="24"/>
          <w:szCs w:val="24"/>
        </w:rPr>
        <w:t xml:space="preserve"> (QS. Hud: 113).  Mendukung ekonomi entitas zionis dapat dikategorikan sebagai </w:t>
      </w:r>
      <w:r w:rsidRPr="002A2AF3">
        <w:rPr>
          <w:rFonts w:ascii="Times New Roman" w:hAnsi="Times New Roman" w:cs="Times New Roman"/>
          <w:i/>
          <w:iCs/>
          <w:color w:val="000000" w:themeColor="text1"/>
          <w:sz w:val="24"/>
          <w:szCs w:val="24"/>
        </w:rPr>
        <w:t>tawalli al-zhalimin</w:t>
      </w:r>
      <w:r w:rsidRPr="002A2AF3">
        <w:rPr>
          <w:rFonts w:ascii="Times New Roman" w:hAnsi="Times New Roman" w:cs="Times New Roman"/>
          <w:color w:val="000000" w:themeColor="text1"/>
          <w:sz w:val="24"/>
          <w:szCs w:val="24"/>
        </w:rPr>
        <w:t xml:space="preserve"> (loyalitas terhadap orang zalim). Dengan demikian, menjauhi produk mereka bukan hanya solidaritas politik, tetapi juga keharusan moral dalam Islam. Boikot merupakan strategi non-kekerasan yang dikenal luas dalam sejarah perjuangan. Dalam konteks Palestina, boikot merupakan bagian dari kampanye internasional yang dikenal sebagai BDS (</w:t>
      </w:r>
      <w:r w:rsidRPr="002A2AF3">
        <w:rPr>
          <w:rFonts w:ascii="Times New Roman" w:hAnsi="Times New Roman" w:cs="Times New Roman"/>
          <w:i/>
          <w:iCs/>
          <w:color w:val="000000" w:themeColor="text1"/>
          <w:sz w:val="24"/>
          <w:szCs w:val="24"/>
        </w:rPr>
        <w:t>Boycott, Divestment, Sanctions</w:t>
      </w:r>
      <w:r w:rsidRPr="002A2AF3">
        <w:rPr>
          <w:rFonts w:ascii="Times New Roman" w:hAnsi="Times New Roman" w:cs="Times New Roman"/>
          <w:color w:val="000000" w:themeColor="text1"/>
          <w:sz w:val="24"/>
          <w:szCs w:val="24"/>
        </w:rPr>
        <w:t xml:space="preserve">), yang menyerukan pemutusan hubungan ekonomi dan budaya dengan Israel sampai hak-hak rakyat Palestina ditegakkan </w:t>
      </w:r>
      <w:sdt>
        <w:sdtPr>
          <w:rPr>
            <w:rFonts w:ascii="Times New Roman" w:hAnsi="Times New Roman" w:cs="Times New Roman"/>
            <w:color w:val="000000" w:themeColor="text1"/>
            <w:sz w:val="24"/>
            <w:szCs w:val="24"/>
          </w:rPr>
          <w:id w:val="-2097312139"/>
          <w:citation/>
        </w:sdtPr>
        <w:sdtEndPr/>
        <w:sdtContent>
          <w:r w:rsidRPr="002A2AF3">
            <w:rPr>
              <w:rFonts w:ascii="Times New Roman" w:hAnsi="Times New Roman" w:cs="Times New Roman"/>
              <w:color w:val="000000" w:themeColor="text1"/>
              <w:sz w:val="24"/>
              <w:szCs w:val="24"/>
            </w:rPr>
            <w:fldChar w:fldCharType="begin"/>
          </w:r>
          <w:r w:rsidRPr="002A2AF3">
            <w:rPr>
              <w:rFonts w:ascii="Times New Roman" w:hAnsi="Times New Roman" w:cs="Times New Roman"/>
              <w:color w:val="000000" w:themeColor="text1"/>
              <w:sz w:val="24"/>
              <w:szCs w:val="24"/>
            </w:rPr>
            <w:instrText xml:space="preserve"> CITATION Ver24 \l 1033 </w:instrText>
          </w:r>
          <w:r w:rsidRPr="002A2AF3">
            <w:rPr>
              <w:rFonts w:ascii="Times New Roman" w:hAnsi="Times New Roman" w:cs="Times New Roman"/>
              <w:color w:val="000000" w:themeColor="text1"/>
              <w:sz w:val="24"/>
              <w:szCs w:val="24"/>
            </w:rPr>
            <w:fldChar w:fldCharType="separate"/>
          </w:r>
          <w:r w:rsidR="00F06AE3" w:rsidRPr="002A2AF3">
            <w:rPr>
              <w:rFonts w:ascii="Times New Roman" w:hAnsi="Times New Roman" w:cs="Times New Roman"/>
              <w:noProof/>
              <w:color w:val="000000" w:themeColor="text1"/>
              <w:sz w:val="24"/>
              <w:szCs w:val="24"/>
            </w:rPr>
            <w:t>(Verianty, 2024)</w:t>
          </w:r>
          <w:r w:rsidRPr="002A2AF3">
            <w:rPr>
              <w:rFonts w:ascii="Times New Roman" w:hAnsi="Times New Roman" w:cs="Times New Roman"/>
              <w:color w:val="000000" w:themeColor="text1"/>
              <w:sz w:val="24"/>
              <w:szCs w:val="24"/>
            </w:rPr>
            <w:fldChar w:fldCharType="end"/>
          </w:r>
        </w:sdtContent>
      </w:sdt>
      <w:r w:rsidRPr="002A2AF3">
        <w:rPr>
          <w:rFonts w:ascii="Times New Roman" w:hAnsi="Times New Roman" w:cs="Times New Roman"/>
          <w:color w:val="000000" w:themeColor="text1"/>
          <w:sz w:val="24"/>
          <w:szCs w:val="24"/>
        </w:rPr>
        <w:t>. Dalam Islam, jihad tidak selalu berarti perang fisik. Jihad dapat berarti upaya maksimal dalam bidang ekonomi, intelektual, dan sosial. Menghindari produk pendukung zionisme adalah bentuk jihad ekonomi. Rasulullah SAW sendiri pernah memboikot Bani Quraizhah dan Yahudi Bani Nadhir yang mengkhianati umat Islam.</w:t>
      </w:r>
    </w:p>
    <w:p w14:paraId="4F23B7B3" w14:textId="77777777" w:rsidR="009C7488" w:rsidRPr="002A2AF3" w:rsidRDefault="009C7488" w:rsidP="009C7488">
      <w:pPr>
        <w:spacing w:line="276" w:lineRule="auto"/>
        <w:ind w:firstLine="567"/>
        <w:contextualSpacing/>
        <w:jc w:val="both"/>
        <w:rPr>
          <w:rFonts w:ascii="Times New Roman" w:hAnsi="Times New Roman" w:cs="Times New Roman"/>
          <w:color w:val="000000" w:themeColor="text1"/>
          <w:sz w:val="24"/>
          <w:szCs w:val="24"/>
        </w:rPr>
      </w:pPr>
      <w:r w:rsidRPr="002A2AF3">
        <w:rPr>
          <w:rFonts w:ascii="Times New Roman" w:hAnsi="Times New Roman" w:cs="Times New Roman"/>
          <w:color w:val="000000" w:themeColor="text1"/>
          <w:sz w:val="24"/>
          <w:szCs w:val="24"/>
        </w:rPr>
        <w:t xml:space="preserve">Mengikuti imbauan untuk lebih selektif dalam memilih produk konsumsi memiliki sejumlah dampak positif, terutama dalam meningkatkan </w:t>
      </w:r>
      <w:r w:rsidRPr="002A2AF3">
        <w:rPr>
          <w:rFonts w:ascii="Times New Roman" w:hAnsi="Times New Roman" w:cs="Times New Roman"/>
          <w:color w:val="000000" w:themeColor="text1"/>
          <w:sz w:val="24"/>
          <w:szCs w:val="24"/>
        </w:rPr>
        <w:lastRenderedPageBreak/>
        <w:t>kesadaran dan kemandirian ekonomi. Pertama, hal ini dapat mendorong umat Islam untuk lebih sadar secara politik terhadap pentingnya memperhatikan asal-usul produk yang dikonsumsi. Selain itu, imbauan ini juga dapat memacu pertumbuhan produk lokal dan usaha mikro, kecil, dan menengah (UMKM) sebagai alternatif dari produk-produk multinasional. Lebih jauh, tindakan ini menjadi bentuk solidaritas global terhadap penderitaan rakyat Palestina serta berpotensi menekan perusahaan-perusahaan pendukung Israel untuk meninjau kembali kebijakan politik mereka melalui tekanan pasar.</w:t>
      </w:r>
    </w:p>
    <w:p w14:paraId="284B3774" w14:textId="7FC14139" w:rsidR="009C7488" w:rsidRPr="002A2AF3" w:rsidRDefault="009C7488" w:rsidP="009C7488">
      <w:pPr>
        <w:pBdr>
          <w:top w:val="nil"/>
          <w:left w:val="nil"/>
          <w:bottom w:val="nil"/>
          <w:right w:val="nil"/>
          <w:between w:val="nil"/>
        </w:pBdr>
        <w:spacing w:before="240" w:after="120" w:line="276" w:lineRule="auto"/>
        <w:jc w:val="both"/>
        <w:rPr>
          <w:rFonts w:ascii="Times New Roman" w:eastAsia="Times New Roman" w:hAnsi="Times New Roman" w:cs="Times New Roman"/>
          <w:b/>
          <w:i/>
          <w:color w:val="000000" w:themeColor="text1"/>
          <w:sz w:val="24"/>
          <w:szCs w:val="24"/>
        </w:rPr>
      </w:pPr>
      <w:r w:rsidRPr="002A2AF3">
        <w:rPr>
          <w:rFonts w:ascii="Times New Roman" w:eastAsia="Times New Roman" w:hAnsi="Times New Roman" w:cs="Times New Roman"/>
          <w:b/>
          <w:iCs/>
          <w:color w:val="000000" w:themeColor="text1"/>
          <w:sz w:val="24"/>
          <w:szCs w:val="24"/>
        </w:rPr>
        <w:t xml:space="preserve">Jual Beli Produk Boikot dalam Perspektif Fatwa MUI </w:t>
      </w:r>
      <w:r w:rsidR="00F06AE3" w:rsidRPr="002A2AF3">
        <w:rPr>
          <w:rFonts w:ascii="Times New Roman" w:eastAsia="Times New Roman" w:hAnsi="Times New Roman" w:cs="Times New Roman"/>
          <w:b/>
          <w:iCs/>
          <w:color w:val="000000" w:themeColor="text1"/>
          <w:sz w:val="24"/>
          <w:szCs w:val="24"/>
        </w:rPr>
        <w:t xml:space="preserve">Nomor 83 Tahun 2023 </w:t>
      </w:r>
      <w:r w:rsidRPr="002A2AF3">
        <w:rPr>
          <w:rFonts w:ascii="Times New Roman" w:eastAsia="Times New Roman" w:hAnsi="Times New Roman" w:cs="Times New Roman"/>
          <w:b/>
          <w:iCs/>
          <w:color w:val="000000" w:themeColor="text1"/>
          <w:sz w:val="24"/>
          <w:szCs w:val="24"/>
        </w:rPr>
        <w:t xml:space="preserve">dan hubungannya dengan </w:t>
      </w:r>
      <w:r w:rsidRPr="002A2AF3">
        <w:rPr>
          <w:rFonts w:ascii="Times New Roman" w:eastAsia="Times New Roman" w:hAnsi="Times New Roman" w:cs="Times New Roman"/>
          <w:b/>
          <w:i/>
          <w:color w:val="000000" w:themeColor="text1"/>
          <w:sz w:val="24"/>
          <w:szCs w:val="24"/>
        </w:rPr>
        <w:t>Maslahah Mursalah</w:t>
      </w:r>
    </w:p>
    <w:p w14:paraId="689B266B" w14:textId="16342733" w:rsidR="009C7488" w:rsidRPr="002A2AF3" w:rsidRDefault="009C7488" w:rsidP="009C7488">
      <w:pPr>
        <w:spacing w:line="276" w:lineRule="auto"/>
        <w:ind w:firstLine="567"/>
        <w:contextualSpacing/>
        <w:jc w:val="both"/>
        <w:rPr>
          <w:rFonts w:ascii="Times New Roman" w:hAnsi="Times New Roman" w:cs="Times New Roman"/>
          <w:color w:val="000000" w:themeColor="text1"/>
          <w:sz w:val="24"/>
          <w:szCs w:val="24"/>
        </w:rPr>
      </w:pPr>
      <w:r w:rsidRPr="002A2AF3">
        <w:rPr>
          <w:rFonts w:ascii="Times New Roman" w:hAnsi="Times New Roman" w:cs="Times New Roman"/>
          <w:i/>
          <w:iCs/>
          <w:color w:val="000000" w:themeColor="text1"/>
          <w:sz w:val="24"/>
          <w:szCs w:val="24"/>
        </w:rPr>
        <w:t>Maslahah mursalah</w:t>
      </w:r>
      <w:r w:rsidRPr="002A2AF3">
        <w:rPr>
          <w:rFonts w:ascii="Times New Roman" w:hAnsi="Times New Roman" w:cs="Times New Roman"/>
          <w:color w:val="000000" w:themeColor="text1"/>
          <w:sz w:val="24"/>
          <w:szCs w:val="24"/>
        </w:rPr>
        <w:t xml:space="preserve"> merupakan prinsip dalam hukum Islam yang menekankan pada upaya untuk mencapai kemaslahatan umum tanpa bertentangan dengan syariat. Prinsip ini digunakan untuk menetapkan hukum terhadap perkara-perkara yang tidak secara eksplisit diatur dalam Al-Qur'an dan Hadis, namun memiliki tujuan yang baik dan tidak bertentangan </w:t>
      </w:r>
      <w:r w:rsidR="00717541">
        <w:rPr>
          <w:rFonts w:ascii="Times New Roman" w:hAnsi="Times New Roman" w:cs="Times New Roman"/>
          <w:color w:val="000000" w:themeColor="text1"/>
          <w:sz w:val="24"/>
          <w:szCs w:val="24"/>
        </w:rPr>
        <w:t xml:space="preserve">terhadap </w:t>
      </w:r>
      <w:r w:rsidRPr="002A2AF3">
        <w:rPr>
          <w:rFonts w:ascii="Times New Roman" w:hAnsi="Times New Roman" w:cs="Times New Roman"/>
          <w:color w:val="000000" w:themeColor="text1"/>
          <w:sz w:val="24"/>
          <w:szCs w:val="24"/>
        </w:rPr>
        <w:t xml:space="preserve">prinsip-prinsip </w:t>
      </w:r>
      <w:r w:rsidR="00717541">
        <w:rPr>
          <w:rFonts w:ascii="Times New Roman" w:hAnsi="Times New Roman" w:cs="Times New Roman"/>
          <w:color w:val="000000" w:themeColor="text1"/>
          <w:sz w:val="24"/>
          <w:szCs w:val="24"/>
        </w:rPr>
        <w:t xml:space="preserve">yang ada dalam </w:t>
      </w:r>
      <w:r w:rsidRPr="002A2AF3">
        <w:rPr>
          <w:rFonts w:ascii="Times New Roman" w:hAnsi="Times New Roman" w:cs="Times New Roman"/>
          <w:color w:val="000000" w:themeColor="text1"/>
          <w:sz w:val="24"/>
          <w:szCs w:val="24"/>
        </w:rPr>
        <w:t>dasar Islam. Dalam konteks boikot produk Israel, tindakan ini dapat dianggap sebagai upaya untuk mencapai kemaslahatan umum, yaitu mendukung perjuangan Palestina dan menekan ekonomi Israel.</w:t>
      </w:r>
    </w:p>
    <w:p w14:paraId="231DC970" w14:textId="377A8C1E" w:rsidR="009C7488" w:rsidRPr="002A2AF3" w:rsidRDefault="009C7488" w:rsidP="009C7488">
      <w:pPr>
        <w:spacing w:line="276" w:lineRule="auto"/>
        <w:ind w:firstLine="567"/>
        <w:contextualSpacing/>
        <w:jc w:val="both"/>
        <w:rPr>
          <w:rFonts w:ascii="Times New Roman" w:hAnsi="Times New Roman" w:cs="Times New Roman"/>
          <w:color w:val="000000" w:themeColor="text1"/>
          <w:sz w:val="24"/>
          <w:szCs w:val="24"/>
        </w:rPr>
      </w:pPr>
      <w:r w:rsidRPr="002A2AF3">
        <w:rPr>
          <w:rFonts w:ascii="Times New Roman" w:hAnsi="Times New Roman" w:cs="Times New Roman"/>
          <w:color w:val="000000" w:themeColor="text1"/>
          <w:sz w:val="24"/>
          <w:szCs w:val="24"/>
        </w:rPr>
        <w:lastRenderedPageBreak/>
        <w:t xml:space="preserve">Fatwa MUI Nomor 83 Tahun 2023 yang menyerukan umat Islam untuk memboikot produk yang terafiliasi dengan Israel dapat dianalisis dengan menggunakan prinsip </w:t>
      </w:r>
      <w:r w:rsidRPr="002A2AF3">
        <w:rPr>
          <w:rFonts w:ascii="Times New Roman" w:hAnsi="Times New Roman" w:cs="Times New Roman"/>
          <w:i/>
          <w:iCs/>
          <w:color w:val="000000" w:themeColor="text1"/>
          <w:sz w:val="24"/>
          <w:szCs w:val="24"/>
        </w:rPr>
        <w:t>maslahah mursalah</w:t>
      </w:r>
      <w:r w:rsidRPr="002A2AF3">
        <w:rPr>
          <w:rFonts w:ascii="Times New Roman" w:hAnsi="Times New Roman" w:cs="Times New Roman"/>
          <w:color w:val="000000" w:themeColor="text1"/>
          <w:sz w:val="24"/>
          <w:szCs w:val="24"/>
        </w:rPr>
        <w:t xml:space="preserve">, yakni pertimbangan kemaslahatan yang tidak secara eksplisit disebutkan dalam </w:t>
      </w:r>
      <w:r w:rsidRPr="002A2AF3">
        <w:rPr>
          <w:rFonts w:ascii="Times New Roman" w:hAnsi="Times New Roman" w:cs="Times New Roman"/>
          <w:i/>
          <w:iCs/>
          <w:color w:val="000000" w:themeColor="text1"/>
          <w:sz w:val="24"/>
          <w:szCs w:val="24"/>
        </w:rPr>
        <w:t xml:space="preserve">nash </w:t>
      </w:r>
      <w:r w:rsidRPr="002A2AF3">
        <w:rPr>
          <w:rFonts w:ascii="Times New Roman" w:hAnsi="Times New Roman" w:cs="Times New Roman"/>
          <w:color w:val="000000" w:themeColor="text1"/>
          <w:sz w:val="24"/>
          <w:szCs w:val="24"/>
        </w:rPr>
        <w:t xml:space="preserve">(teks Al-Qur’an atau hadis), tetapi tidak bertentangan dengannya. Fatwa MUI Nomor 83 Tahun 2023 dapat dianalisis melalui persyaratan </w:t>
      </w:r>
      <w:r w:rsidRPr="002A2AF3">
        <w:rPr>
          <w:rFonts w:ascii="Times New Roman" w:hAnsi="Times New Roman" w:cs="Times New Roman"/>
          <w:i/>
          <w:iCs/>
          <w:color w:val="000000" w:themeColor="text1"/>
          <w:sz w:val="24"/>
          <w:szCs w:val="24"/>
        </w:rPr>
        <w:t>maslahah mursalah</w:t>
      </w:r>
      <w:r w:rsidRPr="002A2AF3">
        <w:rPr>
          <w:rFonts w:ascii="Times New Roman" w:hAnsi="Times New Roman" w:cs="Times New Roman"/>
          <w:color w:val="000000" w:themeColor="text1"/>
          <w:sz w:val="24"/>
          <w:szCs w:val="24"/>
        </w:rPr>
        <w:t xml:space="preserve"> dari hasil perbandingan antara Imam Malik dan Imam Al-Ghazali dalam studi inklusif yang diusung oleh Imam Al-Ghazali. Persyaratan ini mencakup beberapa hal penting: pertama, hasil dari maslahat </w:t>
      </w:r>
      <w:r w:rsidR="004C4650">
        <w:rPr>
          <w:rFonts w:ascii="Times New Roman" w:hAnsi="Times New Roman" w:cs="Times New Roman"/>
          <w:color w:val="000000" w:themeColor="text1"/>
          <w:sz w:val="24"/>
          <w:szCs w:val="24"/>
        </w:rPr>
        <w:t xml:space="preserve">tersebut </w:t>
      </w:r>
      <w:r w:rsidRPr="002A2AF3">
        <w:rPr>
          <w:rFonts w:ascii="Times New Roman" w:hAnsi="Times New Roman" w:cs="Times New Roman"/>
          <w:color w:val="000000" w:themeColor="text1"/>
          <w:sz w:val="24"/>
          <w:szCs w:val="24"/>
        </w:rPr>
        <w:t>harus</w:t>
      </w:r>
      <w:r w:rsidR="004C4650">
        <w:rPr>
          <w:rFonts w:ascii="Times New Roman" w:hAnsi="Times New Roman" w:cs="Times New Roman"/>
          <w:color w:val="000000" w:themeColor="text1"/>
          <w:sz w:val="24"/>
          <w:szCs w:val="24"/>
        </w:rPr>
        <w:t>lah</w:t>
      </w:r>
      <w:r w:rsidRPr="002A2AF3">
        <w:rPr>
          <w:rFonts w:ascii="Times New Roman" w:hAnsi="Times New Roman" w:cs="Times New Roman"/>
          <w:color w:val="000000" w:themeColor="text1"/>
          <w:sz w:val="24"/>
          <w:szCs w:val="24"/>
        </w:rPr>
        <w:t xml:space="preserve"> sesuai dengan dalil hukum Islam; kedua, al-maslahat al-mursalah tidak boleh bertentangan dengan nash yang ada; ketiga, maslahat tersebut harus rasional dan memberikan manfaat yang pasti; dan keempat, maslahat tersebut tidak boleh bertentangan dengan dalil yang ada, serta harus didasarkan pada tujuan yang jelas dan sah dalam konteks hukum Islam </w:t>
      </w:r>
      <w:sdt>
        <w:sdtPr>
          <w:rPr>
            <w:rFonts w:ascii="Times New Roman" w:hAnsi="Times New Roman" w:cs="Times New Roman"/>
            <w:color w:val="000000" w:themeColor="text1"/>
            <w:sz w:val="24"/>
            <w:szCs w:val="24"/>
          </w:rPr>
          <w:id w:val="1055427711"/>
          <w:citation/>
        </w:sdtPr>
        <w:sdtEndPr/>
        <w:sdtContent>
          <w:r w:rsidRPr="002A2AF3">
            <w:rPr>
              <w:rFonts w:ascii="Times New Roman" w:hAnsi="Times New Roman" w:cs="Times New Roman"/>
              <w:color w:val="000000" w:themeColor="text1"/>
              <w:sz w:val="24"/>
              <w:szCs w:val="24"/>
            </w:rPr>
            <w:fldChar w:fldCharType="begin"/>
          </w:r>
          <w:r w:rsidRPr="002A2AF3">
            <w:rPr>
              <w:rFonts w:ascii="Times New Roman" w:hAnsi="Times New Roman" w:cs="Times New Roman"/>
              <w:color w:val="000000" w:themeColor="text1"/>
              <w:sz w:val="24"/>
              <w:szCs w:val="24"/>
            </w:rPr>
            <w:instrText xml:space="preserve"> CITATION Sya22 \l 1033 </w:instrText>
          </w:r>
          <w:r w:rsidRPr="002A2AF3">
            <w:rPr>
              <w:rFonts w:ascii="Times New Roman" w:hAnsi="Times New Roman" w:cs="Times New Roman"/>
              <w:color w:val="000000" w:themeColor="text1"/>
              <w:sz w:val="24"/>
              <w:szCs w:val="24"/>
            </w:rPr>
            <w:fldChar w:fldCharType="separate"/>
          </w:r>
          <w:r w:rsidR="00F06AE3" w:rsidRPr="002A2AF3">
            <w:rPr>
              <w:rFonts w:ascii="Times New Roman" w:hAnsi="Times New Roman" w:cs="Times New Roman"/>
              <w:noProof/>
              <w:color w:val="000000" w:themeColor="text1"/>
              <w:sz w:val="24"/>
              <w:szCs w:val="24"/>
            </w:rPr>
            <w:t>(Syamsuddini, 2022)</w:t>
          </w:r>
          <w:r w:rsidRPr="002A2AF3">
            <w:rPr>
              <w:rFonts w:ascii="Times New Roman" w:hAnsi="Times New Roman" w:cs="Times New Roman"/>
              <w:color w:val="000000" w:themeColor="text1"/>
              <w:sz w:val="24"/>
              <w:szCs w:val="24"/>
            </w:rPr>
            <w:fldChar w:fldCharType="end"/>
          </w:r>
        </w:sdtContent>
      </w:sdt>
      <w:r w:rsidRPr="002A2AF3">
        <w:rPr>
          <w:rFonts w:ascii="Times New Roman" w:hAnsi="Times New Roman" w:cs="Times New Roman"/>
          <w:color w:val="000000" w:themeColor="text1"/>
          <w:sz w:val="24"/>
          <w:szCs w:val="24"/>
        </w:rPr>
        <w:t>.</w:t>
      </w:r>
    </w:p>
    <w:p w14:paraId="48C59D1C" w14:textId="77777777" w:rsidR="009C7488" w:rsidRPr="002A2AF3" w:rsidRDefault="009C7488" w:rsidP="009C7488">
      <w:pPr>
        <w:spacing w:line="276" w:lineRule="auto"/>
        <w:ind w:firstLine="567"/>
        <w:contextualSpacing/>
        <w:jc w:val="both"/>
        <w:rPr>
          <w:rFonts w:ascii="Times New Roman" w:hAnsi="Times New Roman" w:cs="Times New Roman"/>
          <w:color w:val="000000" w:themeColor="text1"/>
          <w:sz w:val="24"/>
          <w:szCs w:val="24"/>
        </w:rPr>
      </w:pPr>
      <w:r w:rsidRPr="00942DC1">
        <w:rPr>
          <w:rFonts w:ascii="Times New Roman" w:hAnsi="Times New Roman" w:cs="Times New Roman"/>
          <w:color w:val="000000" w:themeColor="text1"/>
          <w:sz w:val="24"/>
          <w:szCs w:val="24"/>
        </w:rPr>
        <w:t xml:space="preserve">Berdasarkan analisis persyaratan </w:t>
      </w:r>
      <w:r w:rsidRPr="00942DC1">
        <w:rPr>
          <w:rFonts w:ascii="Times New Roman" w:hAnsi="Times New Roman" w:cs="Times New Roman"/>
          <w:i/>
          <w:iCs/>
          <w:color w:val="000000" w:themeColor="text1"/>
          <w:sz w:val="24"/>
          <w:szCs w:val="24"/>
        </w:rPr>
        <w:t>al-maslahat al-mursalah</w:t>
      </w:r>
      <w:r w:rsidRPr="00942DC1">
        <w:rPr>
          <w:rFonts w:ascii="Times New Roman" w:hAnsi="Times New Roman" w:cs="Times New Roman"/>
          <w:color w:val="000000" w:themeColor="text1"/>
          <w:sz w:val="24"/>
          <w:szCs w:val="24"/>
        </w:rPr>
        <w:t xml:space="preserve"> menurut Imam Al-Ghazali, boikot jual beli produk Israel dapat dipandang sebagai tindakan yang sah dalam hukum Islam, karena:</w:t>
      </w:r>
      <w:r w:rsidRPr="002A2AF3">
        <w:rPr>
          <w:rFonts w:ascii="Times New Roman" w:hAnsi="Times New Roman" w:cs="Times New Roman"/>
          <w:color w:val="000000" w:themeColor="text1"/>
          <w:sz w:val="24"/>
          <w:szCs w:val="24"/>
        </w:rPr>
        <w:t xml:space="preserve"> </w:t>
      </w:r>
      <w:r w:rsidRPr="00942DC1">
        <w:rPr>
          <w:rFonts w:ascii="Times New Roman" w:hAnsi="Times New Roman" w:cs="Times New Roman"/>
          <w:color w:val="000000" w:themeColor="text1"/>
          <w:sz w:val="24"/>
          <w:szCs w:val="24"/>
        </w:rPr>
        <w:t>Sejalan dengan tujuan utama hukum Islam</w:t>
      </w:r>
      <w:r w:rsidRPr="002A2AF3">
        <w:rPr>
          <w:rFonts w:ascii="Times New Roman" w:hAnsi="Times New Roman" w:cs="Times New Roman"/>
          <w:color w:val="000000" w:themeColor="text1"/>
          <w:sz w:val="24"/>
          <w:szCs w:val="24"/>
        </w:rPr>
        <w:t xml:space="preserve"> </w:t>
      </w:r>
      <w:r w:rsidRPr="00942DC1">
        <w:rPr>
          <w:rFonts w:ascii="Times New Roman" w:hAnsi="Times New Roman" w:cs="Times New Roman"/>
          <w:color w:val="000000" w:themeColor="text1"/>
          <w:sz w:val="24"/>
          <w:szCs w:val="24"/>
        </w:rPr>
        <w:t>yaitu menegakkan keadilan dan melawan penindasan</w:t>
      </w:r>
      <w:r w:rsidRPr="002A2AF3">
        <w:rPr>
          <w:rFonts w:ascii="Times New Roman" w:hAnsi="Times New Roman" w:cs="Times New Roman"/>
          <w:color w:val="000000" w:themeColor="text1"/>
          <w:sz w:val="24"/>
          <w:szCs w:val="24"/>
        </w:rPr>
        <w:t xml:space="preserve">, </w:t>
      </w:r>
      <w:r w:rsidRPr="00942DC1">
        <w:rPr>
          <w:rFonts w:ascii="Times New Roman" w:hAnsi="Times New Roman" w:cs="Times New Roman"/>
          <w:color w:val="000000" w:themeColor="text1"/>
          <w:sz w:val="24"/>
          <w:szCs w:val="24"/>
        </w:rPr>
        <w:t>Tidak bertentangan dengan nash</w:t>
      </w:r>
      <w:r w:rsidRPr="002A2AF3">
        <w:rPr>
          <w:rFonts w:ascii="Times New Roman" w:hAnsi="Times New Roman" w:cs="Times New Roman"/>
          <w:color w:val="000000" w:themeColor="text1"/>
          <w:sz w:val="24"/>
          <w:szCs w:val="24"/>
        </w:rPr>
        <w:t xml:space="preserve"> </w:t>
      </w:r>
      <w:r w:rsidRPr="00942DC1">
        <w:rPr>
          <w:rFonts w:ascii="Times New Roman" w:hAnsi="Times New Roman" w:cs="Times New Roman"/>
          <w:color w:val="000000" w:themeColor="text1"/>
          <w:sz w:val="24"/>
          <w:szCs w:val="24"/>
        </w:rPr>
        <w:t xml:space="preserve">karena tidak ada dalil yang secara eksplisit mengharamkan boikot terhadap pihak </w:t>
      </w:r>
      <w:r w:rsidRPr="00942DC1">
        <w:rPr>
          <w:rFonts w:ascii="Times New Roman" w:hAnsi="Times New Roman" w:cs="Times New Roman"/>
          <w:color w:val="000000" w:themeColor="text1"/>
          <w:sz w:val="24"/>
          <w:szCs w:val="24"/>
        </w:rPr>
        <w:lastRenderedPageBreak/>
        <w:t>yang melakukan penindasan</w:t>
      </w:r>
      <w:r w:rsidRPr="002A2AF3">
        <w:rPr>
          <w:rFonts w:ascii="Times New Roman" w:hAnsi="Times New Roman" w:cs="Times New Roman"/>
          <w:color w:val="000000" w:themeColor="text1"/>
          <w:sz w:val="24"/>
          <w:szCs w:val="24"/>
        </w:rPr>
        <w:t xml:space="preserve">, </w:t>
      </w:r>
      <w:r w:rsidRPr="00942DC1">
        <w:rPr>
          <w:rFonts w:ascii="Times New Roman" w:hAnsi="Times New Roman" w:cs="Times New Roman"/>
          <w:color w:val="000000" w:themeColor="text1"/>
          <w:sz w:val="24"/>
          <w:szCs w:val="24"/>
        </w:rPr>
        <w:t>Dapat dibenarkan secara rasional, karena bisa memberikan dampak ekonomi terhadap negara yang terlibat dalam penindasan terhadap umat Islam</w:t>
      </w:r>
      <w:r w:rsidRPr="002A2AF3">
        <w:rPr>
          <w:rFonts w:ascii="Times New Roman" w:hAnsi="Times New Roman" w:cs="Times New Roman"/>
          <w:color w:val="000000" w:themeColor="text1"/>
          <w:sz w:val="24"/>
          <w:szCs w:val="24"/>
        </w:rPr>
        <w:t xml:space="preserve"> serta </w:t>
      </w:r>
      <w:r w:rsidRPr="00942DC1">
        <w:rPr>
          <w:rFonts w:ascii="Times New Roman" w:hAnsi="Times New Roman" w:cs="Times New Roman"/>
          <w:color w:val="000000" w:themeColor="text1"/>
          <w:sz w:val="24"/>
          <w:szCs w:val="24"/>
        </w:rPr>
        <w:t>Tidak ada dalil yang menghalangi untuk mengambil tindakan ini, selama tujuannya adalah untuk mendukung kemaslahatan umat Islam.</w:t>
      </w:r>
    </w:p>
    <w:p w14:paraId="602929B1" w14:textId="0AF6B511" w:rsidR="009C7488" w:rsidRPr="002A2AF3" w:rsidRDefault="009C7488" w:rsidP="009C7488">
      <w:pPr>
        <w:pBdr>
          <w:top w:val="nil"/>
          <w:left w:val="nil"/>
          <w:bottom w:val="nil"/>
          <w:right w:val="nil"/>
          <w:between w:val="nil"/>
        </w:pBdr>
        <w:spacing w:before="240" w:after="120" w:line="276" w:lineRule="auto"/>
        <w:jc w:val="both"/>
        <w:rPr>
          <w:rFonts w:ascii="Times New Roman" w:eastAsia="Times New Roman" w:hAnsi="Times New Roman" w:cs="Times New Roman"/>
          <w:b/>
          <w:iCs/>
          <w:color w:val="000000" w:themeColor="text1"/>
          <w:sz w:val="24"/>
          <w:szCs w:val="24"/>
        </w:rPr>
      </w:pPr>
      <w:r w:rsidRPr="002A2AF3">
        <w:rPr>
          <w:rFonts w:ascii="Times New Roman" w:eastAsia="Times New Roman" w:hAnsi="Times New Roman" w:cs="Times New Roman"/>
          <w:b/>
          <w:iCs/>
          <w:color w:val="000000" w:themeColor="text1"/>
          <w:sz w:val="24"/>
          <w:szCs w:val="24"/>
        </w:rPr>
        <w:t xml:space="preserve">Tantangan dan Kendala Implementasi </w:t>
      </w:r>
      <w:proofErr w:type="gramStart"/>
      <w:r w:rsidRPr="002A2AF3">
        <w:rPr>
          <w:rFonts w:ascii="Times New Roman" w:eastAsia="Times New Roman" w:hAnsi="Times New Roman" w:cs="Times New Roman"/>
          <w:b/>
          <w:iCs/>
          <w:color w:val="000000" w:themeColor="text1"/>
          <w:sz w:val="24"/>
          <w:szCs w:val="24"/>
        </w:rPr>
        <w:t xml:space="preserve">Fatwa </w:t>
      </w:r>
      <w:r w:rsidR="00F06AE3" w:rsidRPr="002A2AF3">
        <w:rPr>
          <w:rFonts w:ascii="Times New Roman" w:eastAsia="Times New Roman" w:hAnsi="Times New Roman" w:cs="Times New Roman"/>
          <w:b/>
          <w:iCs/>
          <w:color w:val="000000" w:themeColor="text1"/>
          <w:sz w:val="24"/>
          <w:szCs w:val="24"/>
        </w:rPr>
        <w:t xml:space="preserve"> MUI</w:t>
      </w:r>
      <w:proofErr w:type="gramEnd"/>
      <w:r w:rsidR="00F06AE3" w:rsidRPr="002A2AF3">
        <w:rPr>
          <w:rFonts w:ascii="Times New Roman" w:eastAsia="Times New Roman" w:hAnsi="Times New Roman" w:cs="Times New Roman"/>
          <w:b/>
          <w:iCs/>
          <w:color w:val="000000" w:themeColor="text1"/>
          <w:sz w:val="24"/>
          <w:szCs w:val="24"/>
        </w:rPr>
        <w:t xml:space="preserve"> Nomor 83 Tahun 2023  </w:t>
      </w:r>
    </w:p>
    <w:p w14:paraId="26314212" w14:textId="77777777" w:rsidR="009C7488" w:rsidRPr="002A2AF3" w:rsidRDefault="009C7488" w:rsidP="009C7488">
      <w:pPr>
        <w:spacing w:line="276" w:lineRule="auto"/>
        <w:ind w:firstLine="567"/>
        <w:contextualSpacing/>
        <w:jc w:val="both"/>
        <w:rPr>
          <w:rFonts w:ascii="Times New Roman" w:hAnsi="Times New Roman" w:cs="Times New Roman"/>
          <w:color w:val="000000" w:themeColor="text1"/>
          <w:sz w:val="24"/>
          <w:szCs w:val="24"/>
        </w:rPr>
      </w:pPr>
      <w:r w:rsidRPr="002A2AF3">
        <w:rPr>
          <w:rFonts w:ascii="Times New Roman" w:hAnsi="Times New Roman" w:cs="Times New Roman"/>
          <w:color w:val="000000" w:themeColor="text1"/>
          <w:sz w:val="24"/>
          <w:szCs w:val="24"/>
        </w:rPr>
        <w:t>Implementasi boikot terhadap produk-produk yang terafiliasi dengan Israel berdasarkan imbauan Fatwa MUI memang menghadapi berbagai tantangan dan kendala. Beberapa faktor utama yang mempengaruhi keberhasilan boikot ini antara lain adalah kurangnya pemahaman masyarakat mengenai produk yang terlibat, ketidaktransparanan informasi dari perusahaan, ketergantungan terhadap produk tertentu, serta masalah logistik terkait stok yang masih ada di pasar. Berikut penjelasan lebih mendalam mengenai tantangan-tantangan tersebut:</w:t>
      </w:r>
    </w:p>
    <w:p w14:paraId="4AC06D0D" w14:textId="2A6752C5" w:rsidR="009C7488" w:rsidRPr="002A2AF3" w:rsidRDefault="009C7488" w:rsidP="009C7488">
      <w:pPr>
        <w:spacing w:line="276" w:lineRule="auto"/>
        <w:ind w:firstLine="567"/>
        <w:contextualSpacing/>
        <w:jc w:val="both"/>
        <w:rPr>
          <w:rFonts w:ascii="Times New Roman" w:hAnsi="Times New Roman" w:cs="Times New Roman"/>
          <w:color w:val="000000" w:themeColor="text1"/>
          <w:sz w:val="24"/>
          <w:szCs w:val="24"/>
        </w:rPr>
      </w:pPr>
      <w:r w:rsidRPr="002A2AF3">
        <w:rPr>
          <w:rFonts w:ascii="Times New Roman" w:hAnsi="Times New Roman" w:cs="Times New Roman"/>
          <w:color w:val="000000" w:themeColor="text1"/>
          <w:sz w:val="24"/>
          <w:szCs w:val="24"/>
        </w:rPr>
        <w:t xml:space="preserve">Tantangan dan kendala pertama adalah tantangan ekonomi dibanyak pelaku usaha dan konsumen khawatir terhadap potensi kerugian ekonomi, terutama bagi sektor-sektor yang memiliki ketergantungan pada produk impor yang dikaitkan dengan Israel atau perusahaan yang terafiliasi. Ada risiko terhadap stabilitas harga dan pasokan barang, serta dampak terhadap UMKM yang menjual produk-produk </w:t>
      </w:r>
      <w:r w:rsidRPr="002A2AF3">
        <w:rPr>
          <w:rFonts w:ascii="Times New Roman" w:hAnsi="Times New Roman" w:cs="Times New Roman"/>
          <w:color w:val="000000" w:themeColor="text1"/>
          <w:sz w:val="24"/>
          <w:szCs w:val="24"/>
        </w:rPr>
        <w:lastRenderedPageBreak/>
        <w:t xml:space="preserve">tersebut. </w:t>
      </w:r>
      <w:r w:rsidR="00991871">
        <w:rPr>
          <w:rFonts w:ascii="Times New Roman" w:hAnsi="Times New Roman" w:cs="Times New Roman"/>
          <w:color w:val="000000" w:themeColor="text1"/>
          <w:sz w:val="24"/>
          <w:szCs w:val="24"/>
        </w:rPr>
        <w:t xml:space="preserve">Sebagaimana penelitian </w:t>
      </w:r>
      <w:r w:rsidRPr="002A2AF3">
        <w:rPr>
          <w:rFonts w:ascii="Times New Roman" w:hAnsi="Times New Roman" w:cs="Times New Roman"/>
          <w:color w:val="000000" w:themeColor="text1"/>
          <w:sz w:val="24"/>
          <w:szCs w:val="24"/>
        </w:rPr>
        <w:t xml:space="preserve">yang mengatakan bahwa terdapat dua kelompok besar yang </w:t>
      </w:r>
      <w:r w:rsidR="00DF7B5E">
        <w:rPr>
          <w:rFonts w:ascii="Times New Roman" w:hAnsi="Times New Roman" w:cs="Times New Roman"/>
          <w:color w:val="000000" w:themeColor="text1"/>
          <w:sz w:val="24"/>
          <w:szCs w:val="24"/>
        </w:rPr>
        <w:t>memberikan sikap terhadap</w:t>
      </w:r>
      <w:r w:rsidRPr="002A2AF3">
        <w:rPr>
          <w:rFonts w:ascii="Times New Roman" w:hAnsi="Times New Roman" w:cs="Times New Roman"/>
          <w:color w:val="000000" w:themeColor="text1"/>
          <w:sz w:val="24"/>
          <w:szCs w:val="24"/>
        </w:rPr>
        <w:t xml:space="preserve"> fatwa tersebut, dengan argumentasi yang </w:t>
      </w:r>
      <w:r w:rsidR="00DF7B5E">
        <w:rPr>
          <w:rFonts w:ascii="Times New Roman" w:hAnsi="Times New Roman" w:cs="Times New Roman"/>
          <w:color w:val="000000" w:themeColor="text1"/>
          <w:sz w:val="24"/>
          <w:szCs w:val="24"/>
        </w:rPr>
        <w:t>berbeda</w:t>
      </w:r>
      <w:r w:rsidRPr="002A2AF3">
        <w:rPr>
          <w:rFonts w:ascii="Times New Roman" w:hAnsi="Times New Roman" w:cs="Times New Roman"/>
          <w:color w:val="000000" w:themeColor="text1"/>
          <w:sz w:val="24"/>
          <w:szCs w:val="24"/>
        </w:rPr>
        <w:t xml:space="preserve">. </w:t>
      </w:r>
      <w:r w:rsidR="00DF7B5E" w:rsidRPr="00DF7B5E">
        <w:rPr>
          <w:rFonts w:ascii="Times New Roman" w:hAnsi="Times New Roman" w:cs="Times New Roman"/>
          <w:color w:val="000000" w:themeColor="text1"/>
          <w:sz w:val="24"/>
          <w:szCs w:val="24"/>
        </w:rPr>
        <w:t>MUI dan pendukungnya menganggap fatwa itu sebagai dukungan moral untuk Palestina dan perlawanan terhadap Israel, sementara pihak lain fokus pada dampak ekonominya</w:t>
      </w:r>
      <w:r w:rsidR="00DF7B5E">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323749145"/>
          <w:citation/>
        </w:sdtPr>
        <w:sdtEndPr/>
        <w:sdtContent>
          <w:r w:rsidRPr="002A2AF3">
            <w:rPr>
              <w:rFonts w:ascii="Times New Roman" w:hAnsi="Times New Roman" w:cs="Times New Roman"/>
              <w:color w:val="000000" w:themeColor="text1"/>
              <w:sz w:val="24"/>
              <w:szCs w:val="24"/>
            </w:rPr>
            <w:fldChar w:fldCharType="begin"/>
          </w:r>
          <w:r w:rsidRPr="002A2AF3">
            <w:rPr>
              <w:rFonts w:ascii="Times New Roman" w:hAnsi="Times New Roman" w:cs="Times New Roman"/>
              <w:color w:val="000000" w:themeColor="text1"/>
              <w:sz w:val="24"/>
              <w:szCs w:val="24"/>
            </w:rPr>
            <w:instrText xml:space="preserve"> CITATION Wib24 \l 1033 </w:instrText>
          </w:r>
          <w:r w:rsidRPr="002A2AF3">
            <w:rPr>
              <w:rFonts w:ascii="Times New Roman" w:hAnsi="Times New Roman" w:cs="Times New Roman"/>
              <w:color w:val="000000" w:themeColor="text1"/>
              <w:sz w:val="24"/>
              <w:szCs w:val="24"/>
            </w:rPr>
            <w:fldChar w:fldCharType="separate"/>
          </w:r>
          <w:r w:rsidR="00F06AE3" w:rsidRPr="002A2AF3">
            <w:rPr>
              <w:rFonts w:ascii="Times New Roman" w:hAnsi="Times New Roman" w:cs="Times New Roman"/>
              <w:noProof/>
              <w:color w:val="000000" w:themeColor="text1"/>
              <w:sz w:val="24"/>
              <w:szCs w:val="24"/>
            </w:rPr>
            <w:t>(Wibowo, et al., 2024)</w:t>
          </w:r>
          <w:r w:rsidRPr="002A2AF3">
            <w:rPr>
              <w:rFonts w:ascii="Times New Roman" w:hAnsi="Times New Roman" w:cs="Times New Roman"/>
              <w:color w:val="000000" w:themeColor="text1"/>
              <w:sz w:val="24"/>
              <w:szCs w:val="24"/>
            </w:rPr>
            <w:fldChar w:fldCharType="end"/>
          </w:r>
        </w:sdtContent>
      </w:sdt>
      <w:r w:rsidRPr="002A2AF3">
        <w:rPr>
          <w:rFonts w:ascii="Times New Roman" w:hAnsi="Times New Roman" w:cs="Times New Roman"/>
          <w:color w:val="000000" w:themeColor="text1"/>
          <w:sz w:val="24"/>
          <w:szCs w:val="24"/>
        </w:rPr>
        <w:t>.</w:t>
      </w:r>
    </w:p>
    <w:p w14:paraId="5324749F" w14:textId="442BF8E9" w:rsidR="009C7488" w:rsidRPr="002A2AF3" w:rsidRDefault="009C7488" w:rsidP="009C7488">
      <w:pPr>
        <w:spacing w:line="276" w:lineRule="auto"/>
        <w:ind w:firstLine="567"/>
        <w:contextualSpacing/>
        <w:jc w:val="both"/>
        <w:rPr>
          <w:rFonts w:ascii="Times New Roman" w:hAnsi="Times New Roman" w:cs="Times New Roman"/>
          <w:color w:val="000000" w:themeColor="text1"/>
          <w:sz w:val="24"/>
          <w:szCs w:val="24"/>
        </w:rPr>
      </w:pPr>
      <w:r w:rsidRPr="002A2AF3">
        <w:rPr>
          <w:rFonts w:ascii="Times New Roman" w:hAnsi="Times New Roman" w:cs="Times New Roman"/>
          <w:color w:val="000000" w:themeColor="text1"/>
          <w:sz w:val="24"/>
          <w:szCs w:val="24"/>
        </w:rPr>
        <w:t xml:space="preserve">Tantangan dan kendala kedua adalah kecenderungan masyarakat untuk bergantung pada produk-produk tertentu. Banyak konsumen yang telah terbiasa dengan produk tertentu, misalnya produk elektronik, makanan, atau kosmetik, yang mungkin terafiliasi dengan perusahaan Israel. Ketergantungan ini sering kali muncul karena kebiasaan jangka panjang atau persepsi bahwa produk tersebut lebih berkualitas dibandingkan dengan produk lain. Sebagai contoh, banyak orang yang merasa sulit untuk beralih dari merek-merek besar yang sudah mereka kenal dan percaya kualitasnya, seperti produk dari perusahaan yang memiliki cabang di Israel. Ketergantungan ini bisa membuat boikot menjadi lebih sulit untuk diterima, karena konsumen cenderung menghindari perubahan atau merasa nyaman dengan produk yang telah mereka gunakan selama bertahun-tahun. Hal ini sejalan dengan hasil penelitian yang mengatakan bahwa ketergantungan masyarakat terhadap produk tertentu juga menjadi kendala </w:t>
      </w:r>
      <w:r w:rsidRPr="002A2AF3">
        <w:rPr>
          <w:rFonts w:ascii="Times New Roman" w:hAnsi="Times New Roman" w:cs="Times New Roman"/>
          <w:color w:val="000000" w:themeColor="text1"/>
          <w:sz w:val="24"/>
          <w:szCs w:val="24"/>
        </w:rPr>
        <w:lastRenderedPageBreak/>
        <w:t xml:space="preserve">besar dalam implementasi boikot </w:t>
      </w:r>
      <w:sdt>
        <w:sdtPr>
          <w:rPr>
            <w:rFonts w:ascii="Times New Roman" w:hAnsi="Times New Roman" w:cs="Times New Roman"/>
            <w:color w:val="000000" w:themeColor="text1"/>
            <w:sz w:val="24"/>
            <w:szCs w:val="24"/>
          </w:rPr>
          <w:id w:val="949822491"/>
          <w:citation/>
        </w:sdtPr>
        <w:sdtEndPr/>
        <w:sdtContent>
          <w:r w:rsidRPr="002A2AF3">
            <w:rPr>
              <w:rFonts w:ascii="Times New Roman" w:hAnsi="Times New Roman" w:cs="Times New Roman"/>
              <w:color w:val="000000" w:themeColor="text1"/>
              <w:sz w:val="24"/>
              <w:szCs w:val="24"/>
            </w:rPr>
            <w:fldChar w:fldCharType="begin"/>
          </w:r>
          <w:r w:rsidRPr="002A2AF3">
            <w:rPr>
              <w:rFonts w:ascii="Times New Roman" w:hAnsi="Times New Roman" w:cs="Times New Roman"/>
              <w:color w:val="000000" w:themeColor="text1"/>
              <w:sz w:val="24"/>
              <w:szCs w:val="24"/>
            </w:rPr>
            <w:instrText xml:space="preserve"> CITATION Sya241 \l 1033 </w:instrText>
          </w:r>
          <w:r w:rsidRPr="002A2AF3">
            <w:rPr>
              <w:rFonts w:ascii="Times New Roman" w:hAnsi="Times New Roman" w:cs="Times New Roman"/>
              <w:color w:val="000000" w:themeColor="text1"/>
              <w:sz w:val="24"/>
              <w:szCs w:val="24"/>
            </w:rPr>
            <w:fldChar w:fldCharType="separate"/>
          </w:r>
          <w:r w:rsidR="00F06AE3" w:rsidRPr="002A2AF3">
            <w:rPr>
              <w:rFonts w:ascii="Times New Roman" w:hAnsi="Times New Roman" w:cs="Times New Roman"/>
              <w:noProof/>
              <w:color w:val="000000" w:themeColor="text1"/>
              <w:sz w:val="24"/>
              <w:szCs w:val="24"/>
            </w:rPr>
            <w:t>(Syahputra, 2024)</w:t>
          </w:r>
          <w:r w:rsidRPr="002A2AF3">
            <w:rPr>
              <w:rFonts w:ascii="Times New Roman" w:hAnsi="Times New Roman" w:cs="Times New Roman"/>
              <w:color w:val="000000" w:themeColor="text1"/>
              <w:sz w:val="24"/>
              <w:szCs w:val="24"/>
            </w:rPr>
            <w:fldChar w:fldCharType="end"/>
          </w:r>
        </w:sdtContent>
      </w:sdt>
      <w:r w:rsidRPr="002A2AF3">
        <w:rPr>
          <w:rFonts w:ascii="Times New Roman" w:hAnsi="Times New Roman" w:cs="Times New Roman"/>
          <w:color w:val="000000" w:themeColor="text1"/>
          <w:sz w:val="24"/>
          <w:szCs w:val="24"/>
        </w:rPr>
        <w:t>.</w:t>
      </w:r>
    </w:p>
    <w:p w14:paraId="37C1CBD0" w14:textId="29B07210" w:rsidR="009C7488" w:rsidRPr="002A2AF3" w:rsidRDefault="009C7488" w:rsidP="009C7488">
      <w:pPr>
        <w:spacing w:line="276" w:lineRule="auto"/>
        <w:ind w:firstLine="567"/>
        <w:contextualSpacing/>
        <w:jc w:val="both"/>
        <w:rPr>
          <w:rFonts w:ascii="Times New Roman" w:hAnsi="Times New Roman" w:cs="Times New Roman"/>
          <w:color w:val="000000" w:themeColor="text1"/>
          <w:sz w:val="24"/>
          <w:szCs w:val="24"/>
        </w:rPr>
      </w:pPr>
      <w:r w:rsidRPr="002A2AF3">
        <w:rPr>
          <w:rFonts w:ascii="Times New Roman" w:hAnsi="Times New Roman" w:cs="Times New Roman"/>
          <w:color w:val="000000" w:themeColor="text1"/>
          <w:sz w:val="24"/>
          <w:szCs w:val="24"/>
        </w:rPr>
        <w:t xml:space="preserve">Tantangan dan kendala ketiga adalah keberadaan stok lama yang masih dimiliki pedagang dan sulit untuk dialihkan. Selain tantangan di tingkat konsumen, stok lama pedagang yang masih terjual di pasaran juga menjadi kendala yang perlu dihadapi. Banyak pedagang atau pengecer yang sudah memiliki persediaan barang-barang yang terafiliasi dengan Israel sebelum adanya imbauan boikot. Stok tersebut tentu tidak bisa langsung dihapus begitu saja karena ada ketergantungan pada produk yang masih harus dijual. Menjual barang-barang yang sudah terlanjur dibeli juga menjadi beban ekonomi bagi pedagang, karena mereka harus mengeluarkan modal untuk produk tersebut tanpa dapat menarik keuntungan maksimal. Selain itu, jika pedagang terpaksa menjual barang-barang yang tidak sesuai dengan seruan boikot, hal ini dapat merusak reputasi mereka di mata konsumen yang peduli dengan masalah tersebut. Hal ini sejalan dengan hasil penelitian yang mengatakan bahwa stok lama pedagang yang masih terjual di pasaran juga menjadi kendala yang perlu dihadapi </w:t>
      </w:r>
      <w:sdt>
        <w:sdtPr>
          <w:rPr>
            <w:rFonts w:ascii="Times New Roman" w:hAnsi="Times New Roman" w:cs="Times New Roman"/>
            <w:color w:val="000000" w:themeColor="text1"/>
            <w:sz w:val="24"/>
            <w:szCs w:val="24"/>
          </w:rPr>
          <w:id w:val="-1417776384"/>
          <w:citation/>
        </w:sdtPr>
        <w:sdtEndPr/>
        <w:sdtContent>
          <w:r w:rsidRPr="002A2AF3">
            <w:rPr>
              <w:rFonts w:ascii="Times New Roman" w:hAnsi="Times New Roman" w:cs="Times New Roman"/>
              <w:color w:val="000000" w:themeColor="text1"/>
              <w:sz w:val="24"/>
              <w:szCs w:val="24"/>
            </w:rPr>
            <w:fldChar w:fldCharType="begin"/>
          </w:r>
          <w:r w:rsidRPr="002A2AF3">
            <w:rPr>
              <w:rFonts w:ascii="Times New Roman" w:hAnsi="Times New Roman" w:cs="Times New Roman"/>
              <w:color w:val="000000" w:themeColor="text1"/>
              <w:sz w:val="24"/>
              <w:szCs w:val="24"/>
            </w:rPr>
            <w:instrText xml:space="preserve"> CITATION Sya241 \l 1033 </w:instrText>
          </w:r>
          <w:r w:rsidRPr="002A2AF3">
            <w:rPr>
              <w:rFonts w:ascii="Times New Roman" w:hAnsi="Times New Roman" w:cs="Times New Roman"/>
              <w:color w:val="000000" w:themeColor="text1"/>
              <w:sz w:val="24"/>
              <w:szCs w:val="24"/>
            </w:rPr>
            <w:fldChar w:fldCharType="separate"/>
          </w:r>
          <w:r w:rsidR="00F06AE3" w:rsidRPr="002A2AF3">
            <w:rPr>
              <w:rFonts w:ascii="Times New Roman" w:hAnsi="Times New Roman" w:cs="Times New Roman"/>
              <w:noProof/>
              <w:color w:val="000000" w:themeColor="text1"/>
              <w:sz w:val="24"/>
              <w:szCs w:val="24"/>
            </w:rPr>
            <w:t>(Syahputra, 2024)</w:t>
          </w:r>
          <w:r w:rsidRPr="002A2AF3">
            <w:rPr>
              <w:rFonts w:ascii="Times New Roman" w:hAnsi="Times New Roman" w:cs="Times New Roman"/>
              <w:color w:val="000000" w:themeColor="text1"/>
              <w:sz w:val="24"/>
              <w:szCs w:val="24"/>
            </w:rPr>
            <w:fldChar w:fldCharType="end"/>
          </w:r>
        </w:sdtContent>
      </w:sdt>
      <w:r w:rsidRPr="002A2AF3">
        <w:rPr>
          <w:rFonts w:ascii="Times New Roman" w:hAnsi="Times New Roman" w:cs="Times New Roman"/>
          <w:color w:val="000000" w:themeColor="text1"/>
          <w:sz w:val="24"/>
          <w:szCs w:val="24"/>
        </w:rPr>
        <w:t>.</w:t>
      </w:r>
    </w:p>
    <w:p w14:paraId="674E4FD2" w14:textId="77777777" w:rsidR="002B0261" w:rsidRPr="002A2AF3" w:rsidRDefault="00485275">
      <w:pPr>
        <w:pBdr>
          <w:top w:val="nil"/>
          <w:left w:val="nil"/>
          <w:bottom w:val="nil"/>
          <w:right w:val="nil"/>
          <w:between w:val="nil"/>
        </w:pBdr>
        <w:spacing w:before="320" w:after="160"/>
        <w:rPr>
          <w:rFonts w:ascii="Times New Roman" w:eastAsia="Times New Roman" w:hAnsi="Times New Roman" w:cs="Times New Roman"/>
          <w:b/>
          <w:color w:val="000000" w:themeColor="text1"/>
          <w:sz w:val="24"/>
          <w:szCs w:val="24"/>
        </w:rPr>
      </w:pPr>
      <w:r w:rsidRPr="002A2AF3">
        <w:rPr>
          <w:rFonts w:ascii="Times New Roman" w:eastAsia="Times New Roman" w:hAnsi="Times New Roman" w:cs="Times New Roman"/>
          <w:b/>
          <w:color w:val="000000" w:themeColor="text1"/>
          <w:sz w:val="24"/>
          <w:szCs w:val="24"/>
        </w:rPr>
        <w:t xml:space="preserve">KESIMPULAN </w:t>
      </w:r>
    </w:p>
    <w:p w14:paraId="28243284" w14:textId="77777777" w:rsidR="00F06AE3" w:rsidRPr="00F06AE3" w:rsidRDefault="00F06AE3" w:rsidP="00F06AE3">
      <w:pPr>
        <w:pBdr>
          <w:top w:val="nil"/>
          <w:left w:val="nil"/>
          <w:bottom w:val="nil"/>
          <w:right w:val="nil"/>
          <w:between w:val="nil"/>
        </w:pBdr>
        <w:spacing w:line="276" w:lineRule="auto"/>
        <w:ind w:firstLine="426"/>
        <w:jc w:val="both"/>
        <w:rPr>
          <w:rFonts w:ascii="Times New Roman" w:eastAsia="Times New Roman" w:hAnsi="Times New Roman" w:cs="Times New Roman"/>
          <w:color w:val="000000" w:themeColor="text1"/>
          <w:sz w:val="24"/>
          <w:szCs w:val="24"/>
        </w:rPr>
      </w:pPr>
      <w:r w:rsidRPr="00F06AE3">
        <w:rPr>
          <w:rFonts w:ascii="Times New Roman" w:eastAsia="Times New Roman" w:hAnsi="Times New Roman" w:cs="Times New Roman"/>
          <w:color w:val="000000" w:themeColor="text1"/>
          <w:sz w:val="24"/>
          <w:szCs w:val="24"/>
        </w:rPr>
        <w:t xml:space="preserve">Fatwa MUI Nomor 83 Tahun 2023 merupakan respons keagamaan terhadap agresi militer Israel terhadap </w:t>
      </w:r>
      <w:r w:rsidRPr="00F06AE3">
        <w:rPr>
          <w:rFonts w:ascii="Times New Roman" w:eastAsia="Times New Roman" w:hAnsi="Times New Roman" w:cs="Times New Roman"/>
          <w:color w:val="000000" w:themeColor="text1"/>
          <w:sz w:val="24"/>
          <w:szCs w:val="24"/>
        </w:rPr>
        <w:lastRenderedPageBreak/>
        <w:t>Palestina, dengan menekankan pentingnya dukungan umat Islam kepada rakyat Palestina melalui berbagai bentuk solidaritas, termasuk aspek ekonomi. Fatwa ini menyerukan umat Islam untuk menghindari produk yang terafiliasi dengan Israel atau mendukung Zionisme, bukan sebagai larangan mutlak, melainkan sebagai imbauan moral dan tanggung jawab kolektif (fardhu kifayah) yang memiliki kekuatan etik dan teologis dalam Islam.</w:t>
      </w:r>
    </w:p>
    <w:p w14:paraId="0FB2C966" w14:textId="3BB98568" w:rsidR="00F06AE3" w:rsidRPr="00F06AE3" w:rsidRDefault="00F06AE3" w:rsidP="00F06AE3">
      <w:pPr>
        <w:pBdr>
          <w:top w:val="nil"/>
          <w:left w:val="nil"/>
          <w:bottom w:val="nil"/>
          <w:right w:val="nil"/>
          <w:between w:val="nil"/>
        </w:pBdr>
        <w:spacing w:line="276" w:lineRule="auto"/>
        <w:ind w:firstLine="426"/>
        <w:jc w:val="both"/>
        <w:rPr>
          <w:rFonts w:ascii="Times New Roman" w:eastAsia="Times New Roman" w:hAnsi="Times New Roman" w:cs="Times New Roman"/>
          <w:color w:val="000000" w:themeColor="text1"/>
          <w:sz w:val="24"/>
          <w:szCs w:val="24"/>
        </w:rPr>
      </w:pPr>
      <w:r w:rsidRPr="00F06AE3">
        <w:rPr>
          <w:rFonts w:ascii="Times New Roman" w:eastAsia="Times New Roman" w:hAnsi="Times New Roman" w:cs="Times New Roman"/>
          <w:color w:val="000000" w:themeColor="text1"/>
          <w:sz w:val="24"/>
          <w:szCs w:val="24"/>
        </w:rPr>
        <w:t xml:space="preserve">Secara normatif, fatwa ini berlandaskan prinsip maslahah mursalah, yang menekankan pentingnya kemaslahatan umum, keadilan, dan penolakan terhadap penindasan. Boikot diposisikan sebagai bentuk jihad ekonomi dan strategi non-kekerasan yang sah secara syariat. Meskipun demikian, </w:t>
      </w:r>
      <w:r w:rsidRPr="002A2AF3">
        <w:rPr>
          <w:rFonts w:ascii="Times New Roman" w:eastAsia="Times New Roman" w:hAnsi="Times New Roman" w:cs="Times New Roman"/>
          <w:color w:val="000000" w:themeColor="text1"/>
          <w:sz w:val="24"/>
          <w:szCs w:val="24"/>
        </w:rPr>
        <w:t xml:space="preserve">dalam </w:t>
      </w:r>
      <w:r w:rsidRPr="00F06AE3">
        <w:rPr>
          <w:rFonts w:ascii="Times New Roman" w:eastAsia="Times New Roman" w:hAnsi="Times New Roman" w:cs="Times New Roman"/>
          <w:color w:val="000000" w:themeColor="text1"/>
          <w:sz w:val="24"/>
          <w:szCs w:val="24"/>
        </w:rPr>
        <w:t>implementasinya menghadapi berbagai tantangan, seperti keterbatasan informasi, ketergantungan pada produk tertentu, dampak ekonomi terhadap pelaku usaha dan UMKM, serta keberadaan stok lama di pasar.</w:t>
      </w:r>
    </w:p>
    <w:p w14:paraId="58E5008E" w14:textId="77777777" w:rsidR="00F06AE3" w:rsidRPr="00F06AE3" w:rsidRDefault="00F06AE3" w:rsidP="00F06AE3">
      <w:pPr>
        <w:pBdr>
          <w:top w:val="nil"/>
          <w:left w:val="nil"/>
          <w:bottom w:val="nil"/>
          <w:right w:val="nil"/>
          <w:between w:val="nil"/>
        </w:pBdr>
        <w:spacing w:line="276" w:lineRule="auto"/>
        <w:ind w:firstLine="426"/>
        <w:jc w:val="both"/>
        <w:rPr>
          <w:rFonts w:ascii="Times New Roman" w:eastAsia="Times New Roman" w:hAnsi="Times New Roman" w:cs="Times New Roman"/>
          <w:color w:val="000000" w:themeColor="text1"/>
          <w:sz w:val="24"/>
          <w:szCs w:val="24"/>
        </w:rPr>
      </w:pPr>
      <w:r w:rsidRPr="00F06AE3">
        <w:rPr>
          <w:rFonts w:ascii="Times New Roman" w:eastAsia="Times New Roman" w:hAnsi="Times New Roman" w:cs="Times New Roman"/>
          <w:color w:val="000000" w:themeColor="text1"/>
          <w:sz w:val="24"/>
          <w:szCs w:val="24"/>
        </w:rPr>
        <w:t>Secara keseluruhan, Fatwa MUI ini merupakan upaya untuk mendorong kesadaran politik, moral, dan ekonomi umat Islam, sekaligus memperkuat solidaritas global terhadap perjuangan kemerdekaan Palestina melalui pendekatan yang realistis dan kontekstual dalam kerangka hukum Islam.</w:t>
      </w:r>
    </w:p>
    <w:p w14:paraId="7150D92B" w14:textId="5131DB3B" w:rsidR="002B0261" w:rsidRPr="002A2AF3" w:rsidRDefault="002B0261" w:rsidP="00F06AE3">
      <w:pPr>
        <w:pBdr>
          <w:top w:val="nil"/>
          <w:left w:val="nil"/>
          <w:bottom w:val="nil"/>
          <w:right w:val="nil"/>
          <w:between w:val="nil"/>
        </w:pBdr>
        <w:spacing w:line="276" w:lineRule="auto"/>
        <w:jc w:val="both"/>
        <w:rPr>
          <w:rFonts w:ascii="Times New Roman" w:eastAsia="Times New Roman" w:hAnsi="Times New Roman" w:cs="Times New Roman"/>
          <w:color w:val="000000" w:themeColor="text1"/>
          <w:sz w:val="24"/>
          <w:szCs w:val="24"/>
        </w:rPr>
        <w:sectPr w:rsidR="002B0261" w:rsidRPr="002A2AF3">
          <w:type w:val="continuous"/>
          <w:pgSz w:w="11907" w:h="16839"/>
          <w:pgMar w:top="2268" w:right="1985" w:bottom="1701" w:left="1985" w:header="720" w:footer="720" w:gutter="0"/>
          <w:cols w:num="2" w:space="720" w:equalWidth="0">
            <w:col w:w="3827" w:space="283"/>
            <w:col w:w="3827" w:space="0"/>
          </w:cols>
          <w:titlePg/>
        </w:sectPr>
      </w:pPr>
    </w:p>
    <w:p w14:paraId="45A8367D" w14:textId="77777777" w:rsidR="002B0261" w:rsidRPr="002A2AF3" w:rsidRDefault="00485275">
      <w:pPr>
        <w:pBdr>
          <w:top w:val="nil"/>
          <w:left w:val="nil"/>
          <w:bottom w:val="nil"/>
          <w:right w:val="nil"/>
          <w:between w:val="nil"/>
        </w:pBdr>
        <w:spacing w:before="320" w:after="160"/>
        <w:rPr>
          <w:rFonts w:ascii="Times New Roman" w:eastAsia="Times New Roman" w:hAnsi="Times New Roman" w:cs="Times New Roman"/>
          <w:b/>
          <w:color w:val="000000" w:themeColor="text1"/>
          <w:sz w:val="24"/>
          <w:szCs w:val="24"/>
        </w:rPr>
      </w:pPr>
      <w:r w:rsidRPr="002A2AF3">
        <w:rPr>
          <w:rFonts w:ascii="Times New Roman" w:eastAsia="Times New Roman" w:hAnsi="Times New Roman" w:cs="Times New Roman"/>
          <w:b/>
          <w:color w:val="000000" w:themeColor="text1"/>
          <w:sz w:val="24"/>
          <w:szCs w:val="24"/>
        </w:rPr>
        <w:lastRenderedPageBreak/>
        <w:t>DAFTAR</w:t>
      </w:r>
      <w:r w:rsidRPr="002A2AF3">
        <w:rPr>
          <w:rFonts w:ascii="Times New Roman" w:eastAsia="Times New Roman" w:hAnsi="Times New Roman" w:cs="Times New Roman"/>
          <w:color w:val="000000" w:themeColor="text1"/>
          <w:sz w:val="24"/>
          <w:szCs w:val="24"/>
        </w:rPr>
        <w:t xml:space="preserve"> </w:t>
      </w:r>
      <w:r w:rsidRPr="002A2AF3">
        <w:rPr>
          <w:rFonts w:ascii="Times New Roman" w:eastAsia="Times New Roman" w:hAnsi="Times New Roman" w:cs="Times New Roman"/>
          <w:b/>
          <w:color w:val="000000" w:themeColor="text1"/>
          <w:sz w:val="24"/>
          <w:szCs w:val="24"/>
        </w:rPr>
        <w:t>PUSTAKA</w:t>
      </w:r>
    </w:p>
    <w:sdt>
      <w:sdtPr>
        <w:rPr>
          <w:color w:val="000000" w:themeColor="text1"/>
        </w:rPr>
        <w:id w:val="-1312178053"/>
        <w:docPartObj>
          <w:docPartGallery w:val="Bibliographies"/>
          <w:docPartUnique/>
        </w:docPartObj>
      </w:sdtPr>
      <w:sdtEndPr>
        <w:rPr>
          <w:rFonts w:ascii="Times New Roman" w:hAnsi="Times New Roman" w:cs="Times New Roman"/>
          <w:bCs w:val="0"/>
          <w:sz w:val="24"/>
          <w:szCs w:val="24"/>
        </w:rPr>
      </w:sdtEndPr>
      <w:sdtContent>
        <w:sdt>
          <w:sdtPr>
            <w:rPr>
              <w:color w:val="000000" w:themeColor="text1"/>
            </w:rPr>
            <w:id w:val="111145805"/>
            <w:bibliography/>
          </w:sdtPr>
          <w:sdtEndPr>
            <w:rPr>
              <w:rFonts w:ascii="Times New Roman" w:hAnsi="Times New Roman" w:cs="Times New Roman"/>
              <w:bCs w:val="0"/>
              <w:sz w:val="24"/>
              <w:szCs w:val="24"/>
            </w:rPr>
          </w:sdtEndPr>
          <w:sdtContent>
            <w:p w14:paraId="1ABE66F9" w14:textId="77777777" w:rsidR="00F06AE3" w:rsidRPr="002A2AF3" w:rsidRDefault="00F06AE3" w:rsidP="00F06AE3">
              <w:pPr>
                <w:pStyle w:val="Bibliography"/>
                <w:ind w:left="567" w:hanging="567"/>
                <w:jc w:val="both"/>
                <w:rPr>
                  <w:rFonts w:ascii="Times New Roman" w:hAnsi="Times New Roman" w:cs="Times New Roman"/>
                  <w:noProof/>
                  <w:color w:val="000000" w:themeColor="text1"/>
                  <w:kern w:val="0"/>
                  <w:sz w:val="24"/>
                  <w:szCs w:val="24"/>
                </w:rPr>
              </w:pPr>
              <w:r w:rsidRPr="002A2AF3">
                <w:rPr>
                  <w:rFonts w:ascii="Times New Roman" w:hAnsi="Times New Roman" w:cs="Times New Roman"/>
                  <w:bCs w:val="0"/>
                  <w:color w:val="000000" w:themeColor="text1"/>
                  <w:sz w:val="24"/>
                  <w:szCs w:val="24"/>
                </w:rPr>
                <w:fldChar w:fldCharType="begin"/>
              </w:r>
              <w:r w:rsidRPr="00800300">
                <w:rPr>
                  <w:rFonts w:ascii="Times New Roman" w:hAnsi="Times New Roman" w:cs="Times New Roman"/>
                  <w:bCs w:val="0"/>
                  <w:color w:val="000000" w:themeColor="text1"/>
                  <w:sz w:val="24"/>
                  <w:szCs w:val="24"/>
                </w:rPr>
                <w:instrText xml:space="preserve"> BIBLIOGRAPHY </w:instrText>
              </w:r>
              <w:r w:rsidRPr="002A2AF3">
                <w:rPr>
                  <w:rFonts w:ascii="Times New Roman" w:hAnsi="Times New Roman" w:cs="Times New Roman"/>
                  <w:bCs w:val="0"/>
                  <w:color w:val="000000" w:themeColor="text1"/>
                  <w:sz w:val="24"/>
                  <w:szCs w:val="24"/>
                </w:rPr>
                <w:fldChar w:fldCharType="separate"/>
              </w:r>
              <w:r w:rsidRPr="002A2AF3">
                <w:rPr>
                  <w:rFonts w:ascii="Times New Roman" w:hAnsi="Times New Roman" w:cs="Times New Roman"/>
                  <w:noProof/>
                  <w:color w:val="000000" w:themeColor="text1"/>
                  <w:sz w:val="24"/>
                  <w:szCs w:val="24"/>
                </w:rPr>
                <w:t xml:space="preserve">Antomi, H. et al., 2024. Implikasi Hukum dan Ekonomi Gerakan Boikot Produk Pro-Israel terhadap Perindustrian di Indonesia. </w:t>
              </w:r>
              <w:r w:rsidRPr="002A2AF3">
                <w:rPr>
                  <w:rFonts w:ascii="Times New Roman" w:hAnsi="Times New Roman" w:cs="Times New Roman"/>
                  <w:i/>
                  <w:iCs/>
                  <w:noProof/>
                  <w:color w:val="000000" w:themeColor="text1"/>
                  <w:sz w:val="24"/>
                  <w:szCs w:val="24"/>
                </w:rPr>
                <w:t xml:space="preserve">PALAR (Pakuan Law Review), </w:t>
              </w:r>
              <w:r w:rsidRPr="002A2AF3">
                <w:rPr>
                  <w:rFonts w:ascii="Times New Roman" w:hAnsi="Times New Roman" w:cs="Times New Roman"/>
                  <w:noProof/>
                  <w:color w:val="000000" w:themeColor="text1"/>
                  <w:sz w:val="24"/>
                  <w:szCs w:val="24"/>
                </w:rPr>
                <w:t>10(4), pp. 1-15.</w:t>
              </w:r>
            </w:p>
            <w:p w14:paraId="15810F50" w14:textId="77777777" w:rsidR="00F06AE3" w:rsidRPr="002A2AF3" w:rsidRDefault="00F06AE3" w:rsidP="00F06AE3">
              <w:pPr>
                <w:pStyle w:val="Bibliography"/>
                <w:ind w:left="567" w:hanging="567"/>
                <w:jc w:val="both"/>
                <w:rPr>
                  <w:rFonts w:ascii="Times New Roman" w:hAnsi="Times New Roman" w:cs="Times New Roman"/>
                  <w:noProof/>
                  <w:color w:val="000000" w:themeColor="text1"/>
                  <w:sz w:val="24"/>
                  <w:szCs w:val="24"/>
                </w:rPr>
              </w:pPr>
              <w:r w:rsidRPr="002A2AF3">
                <w:rPr>
                  <w:rFonts w:ascii="Times New Roman" w:hAnsi="Times New Roman" w:cs="Times New Roman"/>
                  <w:noProof/>
                  <w:color w:val="000000" w:themeColor="text1"/>
                  <w:sz w:val="24"/>
                  <w:szCs w:val="24"/>
                </w:rPr>
                <w:t xml:space="preserve">Arcanita, R., Putrajaya, G., Warsah, I. &amp; Istan, M., 2023. Kiat Penelitian Dengan Model Pendekatan Telaah Kepustakaan. </w:t>
              </w:r>
              <w:r w:rsidRPr="002A2AF3">
                <w:rPr>
                  <w:rFonts w:ascii="Times New Roman" w:hAnsi="Times New Roman" w:cs="Times New Roman"/>
                  <w:i/>
                  <w:iCs/>
                  <w:noProof/>
                  <w:color w:val="000000" w:themeColor="text1"/>
                  <w:sz w:val="24"/>
                  <w:szCs w:val="24"/>
                </w:rPr>
                <w:t xml:space="preserve">TIK Ilmeu: Jurnal Ilmu Perpustakaan dan Informasi , </w:t>
              </w:r>
              <w:r w:rsidRPr="002A2AF3">
                <w:rPr>
                  <w:rFonts w:ascii="Times New Roman" w:hAnsi="Times New Roman" w:cs="Times New Roman"/>
                  <w:noProof/>
                  <w:color w:val="000000" w:themeColor="text1"/>
                  <w:sz w:val="24"/>
                  <w:szCs w:val="24"/>
                </w:rPr>
                <w:t>7(1), pp. 117-126.</w:t>
              </w:r>
            </w:p>
            <w:p w14:paraId="13353407" w14:textId="77777777" w:rsidR="00F06AE3" w:rsidRPr="002A2AF3" w:rsidRDefault="00F06AE3" w:rsidP="00F06AE3">
              <w:pPr>
                <w:pStyle w:val="Bibliography"/>
                <w:ind w:left="567" w:hanging="567"/>
                <w:jc w:val="both"/>
                <w:rPr>
                  <w:rFonts w:ascii="Times New Roman" w:hAnsi="Times New Roman" w:cs="Times New Roman"/>
                  <w:noProof/>
                  <w:color w:val="000000" w:themeColor="text1"/>
                  <w:sz w:val="24"/>
                  <w:szCs w:val="24"/>
                </w:rPr>
              </w:pPr>
              <w:r w:rsidRPr="002A2AF3">
                <w:rPr>
                  <w:rFonts w:ascii="Times New Roman" w:hAnsi="Times New Roman" w:cs="Times New Roman"/>
                  <w:noProof/>
                  <w:color w:val="000000" w:themeColor="text1"/>
                  <w:sz w:val="24"/>
                  <w:szCs w:val="24"/>
                </w:rPr>
                <w:t xml:space="preserve">Ariani, R. et al., 2024. Pendekatan Normatif-Teologis Dalam Studi Islam. </w:t>
              </w:r>
              <w:r w:rsidRPr="002A2AF3">
                <w:rPr>
                  <w:rFonts w:ascii="Times New Roman" w:hAnsi="Times New Roman" w:cs="Times New Roman"/>
                  <w:i/>
                  <w:iCs/>
                  <w:noProof/>
                  <w:color w:val="000000" w:themeColor="text1"/>
                  <w:sz w:val="24"/>
                  <w:szCs w:val="24"/>
                </w:rPr>
                <w:t xml:space="preserve">AN NAJAH (Jurnal Pendidikan Islam dan Sosial Keagamaan), </w:t>
              </w:r>
              <w:r w:rsidRPr="002A2AF3">
                <w:rPr>
                  <w:rFonts w:ascii="Times New Roman" w:hAnsi="Times New Roman" w:cs="Times New Roman"/>
                  <w:noProof/>
                  <w:color w:val="000000" w:themeColor="text1"/>
                  <w:sz w:val="24"/>
                  <w:szCs w:val="24"/>
                </w:rPr>
                <w:t>3(4), pp. 227-235.</w:t>
              </w:r>
            </w:p>
            <w:p w14:paraId="7B199A5A" w14:textId="77777777" w:rsidR="00F06AE3" w:rsidRPr="002A2AF3" w:rsidRDefault="00F06AE3" w:rsidP="00F06AE3">
              <w:pPr>
                <w:pStyle w:val="Bibliography"/>
                <w:ind w:left="567" w:hanging="567"/>
                <w:jc w:val="both"/>
                <w:rPr>
                  <w:rFonts w:ascii="Times New Roman" w:hAnsi="Times New Roman" w:cs="Times New Roman"/>
                  <w:noProof/>
                  <w:color w:val="000000" w:themeColor="text1"/>
                  <w:sz w:val="24"/>
                  <w:szCs w:val="24"/>
                </w:rPr>
              </w:pPr>
              <w:r w:rsidRPr="002A2AF3">
                <w:rPr>
                  <w:rFonts w:ascii="Times New Roman" w:hAnsi="Times New Roman" w:cs="Times New Roman"/>
                  <w:noProof/>
                  <w:color w:val="000000" w:themeColor="text1"/>
                  <w:sz w:val="24"/>
                  <w:szCs w:val="24"/>
                </w:rPr>
                <w:t xml:space="preserve">Azhar, I. S., 2020. Relasi Maslahaht Mursalah dengan Maqoshid Syariah dalam Penetapan Hukum Fikih. </w:t>
              </w:r>
              <w:r w:rsidRPr="002A2AF3">
                <w:rPr>
                  <w:rFonts w:ascii="Times New Roman" w:hAnsi="Times New Roman" w:cs="Times New Roman"/>
                  <w:i/>
                  <w:iCs/>
                  <w:noProof/>
                  <w:color w:val="000000" w:themeColor="text1"/>
                  <w:sz w:val="24"/>
                  <w:szCs w:val="24"/>
                </w:rPr>
                <w:t xml:space="preserve">JURNAL TAZKIYA, </w:t>
              </w:r>
              <w:r w:rsidRPr="002A2AF3">
                <w:rPr>
                  <w:rFonts w:ascii="Times New Roman" w:hAnsi="Times New Roman" w:cs="Times New Roman"/>
                  <w:noProof/>
                  <w:color w:val="000000" w:themeColor="text1"/>
                  <w:sz w:val="24"/>
                  <w:szCs w:val="24"/>
                </w:rPr>
                <w:t>9(1), pp. 44-62.</w:t>
              </w:r>
            </w:p>
            <w:p w14:paraId="2043562C" w14:textId="77777777" w:rsidR="00F06AE3" w:rsidRPr="002A2AF3" w:rsidRDefault="00F06AE3" w:rsidP="00F06AE3">
              <w:pPr>
                <w:pStyle w:val="Bibliography"/>
                <w:ind w:left="567" w:hanging="567"/>
                <w:jc w:val="both"/>
                <w:rPr>
                  <w:rFonts w:ascii="Times New Roman" w:hAnsi="Times New Roman" w:cs="Times New Roman"/>
                  <w:noProof/>
                  <w:color w:val="000000" w:themeColor="text1"/>
                  <w:sz w:val="24"/>
                  <w:szCs w:val="24"/>
                </w:rPr>
              </w:pPr>
              <w:r w:rsidRPr="002A2AF3">
                <w:rPr>
                  <w:rFonts w:ascii="Times New Roman" w:hAnsi="Times New Roman" w:cs="Times New Roman"/>
                  <w:noProof/>
                  <w:color w:val="000000" w:themeColor="text1"/>
                  <w:sz w:val="24"/>
                  <w:szCs w:val="24"/>
                </w:rPr>
                <w:t xml:space="preserve">Benua, A. A., 2017. </w:t>
              </w:r>
              <w:r w:rsidRPr="002A2AF3">
                <w:rPr>
                  <w:rFonts w:ascii="Times New Roman" w:hAnsi="Times New Roman" w:cs="Times New Roman"/>
                  <w:i/>
                  <w:iCs/>
                  <w:noProof/>
                  <w:color w:val="000000" w:themeColor="text1"/>
                  <w:sz w:val="24"/>
                  <w:szCs w:val="24"/>
                </w:rPr>
                <w:t xml:space="preserve">Jihad Menuju Islam Rahmatan Lil Alamin Dalam Buku Jihad Dalam Islam ; Kedamaian Atau Kekerasan. </w:t>
              </w:r>
              <w:r w:rsidRPr="002A2AF3">
                <w:rPr>
                  <w:rFonts w:ascii="Times New Roman" w:hAnsi="Times New Roman" w:cs="Times New Roman"/>
                  <w:noProof/>
                  <w:color w:val="000000" w:themeColor="text1"/>
                  <w:sz w:val="24"/>
                  <w:szCs w:val="24"/>
                </w:rPr>
                <w:t>Yogyakarta: Ladang Kata.</w:t>
              </w:r>
            </w:p>
            <w:p w14:paraId="524DA9FA" w14:textId="77777777" w:rsidR="00F06AE3" w:rsidRPr="002A2AF3" w:rsidRDefault="00F06AE3" w:rsidP="00F06AE3">
              <w:pPr>
                <w:pStyle w:val="Bibliography"/>
                <w:ind w:left="567" w:hanging="567"/>
                <w:jc w:val="both"/>
                <w:rPr>
                  <w:rFonts w:ascii="Times New Roman" w:hAnsi="Times New Roman" w:cs="Times New Roman"/>
                  <w:noProof/>
                  <w:color w:val="000000" w:themeColor="text1"/>
                  <w:sz w:val="24"/>
                  <w:szCs w:val="24"/>
                </w:rPr>
              </w:pPr>
              <w:r w:rsidRPr="002A2AF3">
                <w:rPr>
                  <w:rFonts w:ascii="Times New Roman" w:hAnsi="Times New Roman" w:cs="Times New Roman"/>
                  <w:noProof/>
                  <w:color w:val="000000" w:themeColor="text1"/>
                  <w:sz w:val="24"/>
                  <w:szCs w:val="24"/>
                </w:rPr>
                <w:t xml:space="preserve">El Saha, M., 2023. </w:t>
              </w:r>
              <w:r w:rsidRPr="002A2AF3">
                <w:rPr>
                  <w:rFonts w:ascii="Times New Roman" w:hAnsi="Times New Roman" w:cs="Times New Roman"/>
                  <w:i/>
                  <w:iCs/>
                  <w:noProof/>
                  <w:color w:val="000000" w:themeColor="text1"/>
                  <w:sz w:val="24"/>
                  <w:szCs w:val="24"/>
                </w:rPr>
                <w:t xml:space="preserve">Boikot sebagai Jihad yang Sah. </w:t>
              </w:r>
              <w:r w:rsidRPr="002A2AF3">
                <w:rPr>
                  <w:rFonts w:ascii="Times New Roman" w:hAnsi="Times New Roman" w:cs="Times New Roman"/>
                  <w:noProof/>
                  <w:color w:val="000000" w:themeColor="text1"/>
                  <w:sz w:val="24"/>
                  <w:szCs w:val="24"/>
                </w:rPr>
                <w:t>Jakarta: Kementerian Agama RI.</w:t>
              </w:r>
            </w:p>
            <w:p w14:paraId="087ECD6A" w14:textId="77777777" w:rsidR="00F06AE3" w:rsidRPr="002A2AF3" w:rsidRDefault="00F06AE3" w:rsidP="00F06AE3">
              <w:pPr>
                <w:pStyle w:val="Bibliography"/>
                <w:ind w:left="567" w:hanging="567"/>
                <w:jc w:val="both"/>
                <w:rPr>
                  <w:rFonts w:ascii="Times New Roman" w:hAnsi="Times New Roman" w:cs="Times New Roman"/>
                  <w:noProof/>
                  <w:color w:val="000000" w:themeColor="text1"/>
                  <w:sz w:val="24"/>
                  <w:szCs w:val="24"/>
                </w:rPr>
              </w:pPr>
              <w:r w:rsidRPr="002A2AF3">
                <w:rPr>
                  <w:rFonts w:ascii="Times New Roman" w:hAnsi="Times New Roman" w:cs="Times New Roman"/>
                  <w:noProof/>
                  <w:color w:val="000000" w:themeColor="text1"/>
                  <w:sz w:val="24"/>
                  <w:szCs w:val="24"/>
                </w:rPr>
                <w:t xml:space="preserve">Febriadi, S. R., Nurhasanah, N. &amp; Surahman, M., 2020. Pengembangan Kaidah Fikih Fatwa Ekonomi Syariah DSN-MUI. </w:t>
              </w:r>
              <w:r w:rsidRPr="002A2AF3">
                <w:rPr>
                  <w:rFonts w:ascii="Times New Roman" w:hAnsi="Times New Roman" w:cs="Times New Roman"/>
                  <w:i/>
                  <w:iCs/>
                  <w:noProof/>
                  <w:color w:val="000000" w:themeColor="text1"/>
                  <w:sz w:val="24"/>
                  <w:szCs w:val="24"/>
                </w:rPr>
                <w:t xml:space="preserve">At-Taqaddum, </w:t>
              </w:r>
              <w:r w:rsidRPr="002A2AF3">
                <w:rPr>
                  <w:rFonts w:ascii="Times New Roman" w:hAnsi="Times New Roman" w:cs="Times New Roman"/>
                  <w:noProof/>
                  <w:color w:val="000000" w:themeColor="text1"/>
                  <w:sz w:val="24"/>
                  <w:szCs w:val="24"/>
                </w:rPr>
                <w:t>12(2), pp. 201-222.</w:t>
              </w:r>
            </w:p>
            <w:p w14:paraId="039B1D13" w14:textId="77777777" w:rsidR="00F06AE3" w:rsidRPr="002A2AF3" w:rsidRDefault="00F06AE3" w:rsidP="00F06AE3">
              <w:pPr>
                <w:pStyle w:val="Bibliography"/>
                <w:ind w:left="567" w:hanging="567"/>
                <w:jc w:val="both"/>
                <w:rPr>
                  <w:rFonts w:ascii="Times New Roman" w:hAnsi="Times New Roman" w:cs="Times New Roman"/>
                  <w:noProof/>
                  <w:color w:val="000000" w:themeColor="text1"/>
                  <w:sz w:val="24"/>
                  <w:szCs w:val="24"/>
                </w:rPr>
              </w:pPr>
              <w:r w:rsidRPr="002A2AF3">
                <w:rPr>
                  <w:rFonts w:ascii="Times New Roman" w:hAnsi="Times New Roman" w:cs="Times New Roman"/>
                  <w:noProof/>
                  <w:color w:val="000000" w:themeColor="text1"/>
                  <w:sz w:val="24"/>
                  <w:szCs w:val="24"/>
                </w:rPr>
                <w:t xml:space="preserve">Haniku, H., 2024. </w:t>
              </w:r>
              <w:r w:rsidRPr="002A2AF3">
                <w:rPr>
                  <w:rFonts w:ascii="Times New Roman" w:hAnsi="Times New Roman" w:cs="Times New Roman"/>
                  <w:i/>
                  <w:iCs/>
                  <w:noProof/>
                  <w:color w:val="000000" w:themeColor="text1"/>
                  <w:sz w:val="24"/>
                  <w:szCs w:val="24"/>
                </w:rPr>
                <w:t xml:space="preserve">Pengaruh Fatwa MUI No. 83 Tahun 2023 Terhadap Penggunaan Produk Unilever Bagi Anggota Organisasi Fatayat dan ‘Aisyiyah Di Kota Bekasi. </w:t>
              </w:r>
              <w:r w:rsidRPr="002A2AF3">
                <w:rPr>
                  <w:rFonts w:ascii="Times New Roman" w:hAnsi="Times New Roman" w:cs="Times New Roman"/>
                  <w:noProof/>
                  <w:color w:val="000000" w:themeColor="text1"/>
                  <w:sz w:val="24"/>
                  <w:szCs w:val="24"/>
                </w:rPr>
                <w:t>Semarang: Digital Library Fakultas Ekonomika dan Bisnis..</w:t>
              </w:r>
            </w:p>
            <w:p w14:paraId="70B712E7" w14:textId="77777777" w:rsidR="00F06AE3" w:rsidRPr="002A2AF3" w:rsidRDefault="00F06AE3" w:rsidP="00F06AE3">
              <w:pPr>
                <w:pStyle w:val="Bibliography"/>
                <w:ind w:left="567" w:hanging="567"/>
                <w:jc w:val="both"/>
                <w:rPr>
                  <w:rFonts w:ascii="Times New Roman" w:hAnsi="Times New Roman" w:cs="Times New Roman"/>
                  <w:noProof/>
                  <w:color w:val="000000" w:themeColor="text1"/>
                  <w:sz w:val="24"/>
                  <w:szCs w:val="24"/>
                </w:rPr>
              </w:pPr>
              <w:r w:rsidRPr="002A2AF3">
                <w:rPr>
                  <w:rFonts w:ascii="Times New Roman" w:hAnsi="Times New Roman" w:cs="Times New Roman"/>
                  <w:noProof/>
                  <w:color w:val="000000" w:themeColor="text1"/>
                  <w:sz w:val="24"/>
                  <w:szCs w:val="24"/>
                </w:rPr>
                <w:t xml:space="preserve">Husna, K., Hafidzi, A. &amp; Hanafiah, 2023. Dampak Pemboikotan Produk Pro Israel Fatwa Dsn Mui Nomor 83 Tahun 2023 Bagi Warung Rumahan Di Kota Banjarmasin. </w:t>
              </w:r>
              <w:r w:rsidRPr="002A2AF3">
                <w:rPr>
                  <w:rFonts w:ascii="Times New Roman" w:hAnsi="Times New Roman" w:cs="Times New Roman"/>
                  <w:i/>
                  <w:iCs/>
                  <w:noProof/>
                  <w:color w:val="000000" w:themeColor="text1"/>
                  <w:sz w:val="24"/>
                  <w:szCs w:val="24"/>
                </w:rPr>
                <w:t xml:space="preserve">Indonesian Journal of Islamic Jurisprudence Economic and Legal Theory, </w:t>
              </w:r>
              <w:r w:rsidRPr="002A2AF3">
                <w:rPr>
                  <w:rFonts w:ascii="Times New Roman" w:hAnsi="Times New Roman" w:cs="Times New Roman"/>
                  <w:noProof/>
                  <w:color w:val="000000" w:themeColor="text1"/>
                  <w:sz w:val="24"/>
                  <w:szCs w:val="24"/>
                </w:rPr>
                <w:t>1(5), pp. 868-876.</w:t>
              </w:r>
            </w:p>
            <w:p w14:paraId="3A5D202E" w14:textId="77777777" w:rsidR="00F06AE3" w:rsidRPr="002A2AF3" w:rsidRDefault="00F06AE3" w:rsidP="00F06AE3">
              <w:pPr>
                <w:pStyle w:val="Bibliography"/>
                <w:ind w:left="567" w:hanging="567"/>
                <w:jc w:val="both"/>
                <w:rPr>
                  <w:rFonts w:ascii="Times New Roman" w:hAnsi="Times New Roman" w:cs="Times New Roman"/>
                  <w:noProof/>
                  <w:color w:val="000000" w:themeColor="text1"/>
                  <w:sz w:val="24"/>
                  <w:szCs w:val="24"/>
                </w:rPr>
              </w:pPr>
              <w:r w:rsidRPr="002A2AF3">
                <w:rPr>
                  <w:rFonts w:ascii="Times New Roman" w:hAnsi="Times New Roman" w:cs="Times New Roman"/>
                  <w:noProof/>
                  <w:color w:val="000000" w:themeColor="text1"/>
                  <w:sz w:val="24"/>
                  <w:szCs w:val="24"/>
                </w:rPr>
                <w:t xml:space="preserve">iswanto, A. &amp; Usman, H., 2019. </w:t>
              </w:r>
              <w:r w:rsidRPr="002A2AF3">
                <w:rPr>
                  <w:rFonts w:ascii="Times New Roman" w:hAnsi="Times New Roman" w:cs="Times New Roman"/>
                  <w:i/>
                  <w:iCs/>
                  <w:noProof/>
                  <w:color w:val="000000" w:themeColor="text1"/>
                  <w:sz w:val="24"/>
                  <w:szCs w:val="24"/>
                </w:rPr>
                <w:t xml:space="preserve">Ushul Fiqh: Metode Ijtihad Hukum Islam UShul Fiqh: Metode Ijtihad Hukum Islam. </w:t>
              </w:r>
              <w:r w:rsidRPr="002A2AF3">
                <w:rPr>
                  <w:rFonts w:ascii="Times New Roman" w:hAnsi="Times New Roman" w:cs="Times New Roman"/>
                  <w:noProof/>
                  <w:color w:val="000000" w:themeColor="text1"/>
                  <w:sz w:val="24"/>
                  <w:szCs w:val="24"/>
                </w:rPr>
                <w:t>Magelang: UNIMMA Press.</w:t>
              </w:r>
            </w:p>
            <w:p w14:paraId="21A84CB8" w14:textId="77777777" w:rsidR="00F06AE3" w:rsidRPr="002A2AF3" w:rsidRDefault="00F06AE3" w:rsidP="00F06AE3">
              <w:pPr>
                <w:pStyle w:val="Bibliography"/>
                <w:ind w:left="567" w:hanging="567"/>
                <w:jc w:val="both"/>
                <w:rPr>
                  <w:rFonts w:ascii="Times New Roman" w:hAnsi="Times New Roman" w:cs="Times New Roman"/>
                  <w:noProof/>
                  <w:color w:val="000000" w:themeColor="text1"/>
                  <w:sz w:val="24"/>
                  <w:szCs w:val="24"/>
                </w:rPr>
              </w:pPr>
              <w:r w:rsidRPr="002A2AF3">
                <w:rPr>
                  <w:rFonts w:ascii="Times New Roman" w:hAnsi="Times New Roman" w:cs="Times New Roman"/>
                  <w:noProof/>
                  <w:color w:val="000000" w:themeColor="text1"/>
                  <w:sz w:val="24"/>
                  <w:szCs w:val="24"/>
                </w:rPr>
                <w:t xml:space="preserve">Kriyantono, R., 2006. </w:t>
              </w:r>
              <w:r w:rsidRPr="002A2AF3">
                <w:rPr>
                  <w:rFonts w:ascii="Times New Roman" w:hAnsi="Times New Roman" w:cs="Times New Roman"/>
                  <w:i/>
                  <w:iCs/>
                  <w:noProof/>
                  <w:color w:val="000000" w:themeColor="text1"/>
                  <w:sz w:val="24"/>
                  <w:szCs w:val="24"/>
                </w:rPr>
                <w:t xml:space="preserve">Teknik Praktis Riset Komunikasi. </w:t>
              </w:r>
              <w:r w:rsidRPr="002A2AF3">
                <w:rPr>
                  <w:rFonts w:ascii="Times New Roman" w:hAnsi="Times New Roman" w:cs="Times New Roman"/>
                  <w:noProof/>
                  <w:color w:val="000000" w:themeColor="text1"/>
                  <w:sz w:val="24"/>
                  <w:szCs w:val="24"/>
                </w:rPr>
                <w:t>Jakarta: Kencana.</w:t>
              </w:r>
            </w:p>
            <w:p w14:paraId="5093F7AC" w14:textId="77777777" w:rsidR="00F06AE3" w:rsidRPr="002A2AF3" w:rsidRDefault="00F06AE3" w:rsidP="00F06AE3">
              <w:pPr>
                <w:pStyle w:val="Bibliography"/>
                <w:ind w:left="567" w:hanging="567"/>
                <w:jc w:val="both"/>
                <w:rPr>
                  <w:rFonts w:ascii="Times New Roman" w:hAnsi="Times New Roman" w:cs="Times New Roman"/>
                  <w:noProof/>
                  <w:color w:val="000000" w:themeColor="text1"/>
                  <w:sz w:val="24"/>
                  <w:szCs w:val="24"/>
                </w:rPr>
              </w:pPr>
              <w:r w:rsidRPr="002A2AF3">
                <w:rPr>
                  <w:rFonts w:ascii="Times New Roman" w:hAnsi="Times New Roman" w:cs="Times New Roman"/>
                  <w:noProof/>
                  <w:color w:val="000000" w:themeColor="text1"/>
                  <w:sz w:val="24"/>
                  <w:szCs w:val="24"/>
                </w:rPr>
                <w:t xml:space="preserve">Ma'mur, J., 2018. Peran Fatwa Mui dalam Berbangsa dan Bernegara (Talfiq Manhaji sebagai Metodologi Penetapan Fatwa MUI). </w:t>
              </w:r>
              <w:r w:rsidRPr="002A2AF3">
                <w:rPr>
                  <w:rFonts w:ascii="Times New Roman" w:hAnsi="Times New Roman" w:cs="Times New Roman"/>
                  <w:i/>
                  <w:iCs/>
                  <w:noProof/>
                  <w:color w:val="000000" w:themeColor="text1"/>
                  <w:sz w:val="24"/>
                  <w:szCs w:val="24"/>
                </w:rPr>
                <w:t xml:space="preserve">Wahana Akademika, </w:t>
              </w:r>
              <w:r w:rsidRPr="002A2AF3">
                <w:rPr>
                  <w:rFonts w:ascii="Times New Roman" w:hAnsi="Times New Roman" w:cs="Times New Roman"/>
                  <w:noProof/>
                  <w:color w:val="000000" w:themeColor="text1"/>
                  <w:sz w:val="24"/>
                  <w:szCs w:val="24"/>
                </w:rPr>
                <w:t>5(2), pp. 41-52.</w:t>
              </w:r>
            </w:p>
            <w:p w14:paraId="5791709A" w14:textId="77777777" w:rsidR="00F06AE3" w:rsidRPr="002A2AF3" w:rsidRDefault="00F06AE3" w:rsidP="00F06AE3">
              <w:pPr>
                <w:pStyle w:val="Bibliography"/>
                <w:ind w:left="567" w:hanging="567"/>
                <w:jc w:val="both"/>
                <w:rPr>
                  <w:rFonts w:ascii="Times New Roman" w:hAnsi="Times New Roman" w:cs="Times New Roman"/>
                  <w:noProof/>
                  <w:color w:val="000000" w:themeColor="text1"/>
                  <w:sz w:val="24"/>
                  <w:szCs w:val="24"/>
                </w:rPr>
              </w:pPr>
              <w:r w:rsidRPr="002A2AF3">
                <w:rPr>
                  <w:rFonts w:ascii="Times New Roman" w:hAnsi="Times New Roman" w:cs="Times New Roman"/>
                  <w:noProof/>
                  <w:color w:val="000000" w:themeColor="text1"/>
                  <w:sz w:val="24"/>
                  <w:szCs w:val="24"/>
                </w:rPr>
                <w:t xml:space="preserve">Masruchi, Z. A., 2023. Hukum Islam: Maslahah Mursalah berdasarkan Perspektif Empat Madzhab dan Ahlu Ushul Fiqh. </w:t>
              </w:r>
              <w:r w:rsidRPr="002A2AF3">
                <w:rPr>
                  <w:rFonts w:ascii="Times New Roman" w:hAnsi="Times New Roman" w:cs="Times New Roman"/>
                  <w:i/>
                  <w:iCs/>
                  <w:noProof/>
                  <w:color w:val="000000" w:themeColor="text1"/>
                  <w:sz w:val="24"/>
                  <w:szCs w:val="24"/>
                </w:rPr>
                <w:t xml:space="preserve">Moderasi : Journal of Islamic Studies, </w:t>
              </w:r>
              <w:r w:rsidRPr="002A2AF3">
                <w:rPr>
                  <w:rFonts w:ascii="Times New Roman" w:hAnsi="Times New Roman" w:cs="Times New Roman"/>
                  <w:noProof/>
                  <w:color w:val="000000" w:themeColor="text1"/>
                  <w:sz w:val="24"/>
                  <w:szCs w:val="24"/>
                </w:rPr>
                <w:t>3(1), pp. 102-116.</w:t>
              </w:r>
            </w:p>
            <w:p w14:paraId="0199AC1A" w14:textId="77777777" w:rsidR="00F06AE3" w:rsidRPr="002A2AF3" w:rsidRDefault="00F06AE3" w:rsidP="00F06AE3">
              <w:pPr>
                <w:pStyle w:val="Bibliography"/>
                <w:ind w:left="567" w:hanging="567"/>
                <w:jc w:val="both"/>
                <w:rPr>
                  <w:rFonts w:ascii="Times New Roman" w:hAnsi="Times New Roman" w:cs="Times New Roman"/>
                  <w:noProof/>
                  <w:color w:val="000000" w:themeColor="text1"/>
                  <w:sz w:val="24"/>
                  <w:szCs w:val="24"/>
                </w:rPr>
              </w:pPr>
              <w:r w:rsidRPr="002A2AF3">
                <w:rPr>
                  <w:rFonts w:ascii="Times New Roman" w:hAnsi="Times New Roman" w:cs="Times New Roman"/>
                  <w:noProof/>
                  <w:color w:val="000000" w:themeColor="text1"/>
                  <w:sz w:val="24"/>
                  <w:szCs w:val="24"/>
                </w:rPr>
                <w:t xml:space="preserve">Nugraha, D. W., 2023. </w:t>
              </w:r>
              <w:r w:rsidRPr="002A2AF3">
                <w:rPr>
                  <w:rFonts w:ascii="Times New Roman" w:hAnsi="Times New Roman" w:cs="Times New Roman"/>
                  <w:i/>
                  <w:iCs/>
                  <w:noProof/>
                  <w:color w:val="000000" w:themeColor="text1"/>
                  <w:sz w:val="24"/>
                  <w:szCs w:val="24"/>
                </w:rPr>
                <w:t xml:space="preserve">Boikot Produk Israel: Antara Solidaritas Kemanusiaan dan Dampak Ekonomi Lokal,. </w:t>
              </w:r>
              <w:r w:rsidRPr="002A2AF3">
                <w:rPr>
                  <w:rFonts w:ascii="Times New Roman" w:hAnsi="Times New Roman" w:cs="Times New Roman"/>
                  <w:noProof/>
                  <w:color w:val="000000" w:themeColor="text1"/>
                  <w:sz w:val="24"/>
                  <w:szCs w:val="24"/>
                </w:rPr>
                <w:t xml:space="preserve">[Online] </w:t>
              </w:r>
              <w:r w:rsidRPr="002A2AF3">
                <w:rPr>
                  <w:rFonts w:ascii="Times New Roman" w:hAnsi="Times New Roman" w:cs="Times New Roman"/>
                  <w:noProof/>
                  <w:color w:val="000000" w:themeColor="text1"/>
                  <w:sz w:val="24"/>
                  <w:szCs w:val="24"/>
                </w:rPr>
                <w:br/>
                <w:t xml:space="preserve">Available at: </w:t>
              </w:r>
              <w:r w:rsidRPr="002A2AF3">
                <w:rPr>
                  <w:rFonts w:ascii="Times New Roman" w:hAnsi="Times New Roman" w:cs="Times New Roman"/>
                  <w:noProof/>
                  <w:color w:val="000000" w:themeColor="text1"/>
                  <w:sz w:val="24"/>
                  <w:szCs w:val="24"/>
                  <w:u w:val="single"/>
                </w:rPr>
                <w:t>https://www.kompas.id/baca/ekonomi/2023/11/15/boikot-produk-israel-antara</w:t>
              </w:r>
            </w:p>
            <w:p w14:paraId="7F6C00FD" w14:textId="77777777" w:rsidR="00F06AE3" w:rsidRPr="002A2AF3" w:rsidRDefault="00F06AE3" w:rsidP="00F06AE3">
              <w:pPr>
                <w:pStyle w:val="Bibliography"/>
                <w:ind w:left="567" w:hanging="567"/>
                <w:jc w:val="both"/>
                <w:rPr>
                  <w:rFonts w:ascii="Times New Roman" w:hAnsi="Times New Roman" w:cs="Times New Roman"/>
                  <w:noProof/>
                  <w:color w:val="000000" w:themeColor="text1"/>
                  <w:sz w:val="24"/>
                  <w:szCs w:val="24"/>
                </w:rPr>
              </w:pPr>
              <w:r w:rsidRPr="002A2AF3">
                <w:rPr>
                  <w:rFonts w:ascii="Times New Roman" w:hAnsi="Times New Roman" w:cs="Times New Roman"/>
                  <w:noProof/>
                  <w:color w:val="000000" w:themeColor="text1"/>
                  <w:sz w:val="24"/>
                  <w:szCs w:val="24"/>
                </w:rPr>
                <w:t xml:space="preserve">Nurhaliza, S., Albab, U. &amp; Sutopo, H., 2024. Analisis Dampak Fatwa Mui No 83 Tahun 2023 Terhadap Minat Beli Konsumen Studi Pada Asn Di Pemerintahan Provinsi Lampung. </w:t>
              </w:r>
              <w:r w:rsidRPr="002A2AF3">
                <w:rPr>
                  <w:rFonts w:ascii="Times New Roman" w:hAnsi="Times New Roman" w:cs="Times New Roman"/>
                  <w:i/>
                  <w:iCs/>
                  <w:noProof/>
                  <w:color w:val="000000" w:themeColor="text1"/>
                  <w:sz w:val="24"/>
                  <w:szCs w:val="24"/>
                </w:rPr>
                <w:t xml:space="preserve">Jurnal Bisnis Net, </w:t>
              </w:r>
              <w:r w:rsidRPr="002A2AF3">
                <w:rPr>
                  <w:rFonts w:ascii="Times New Roman" w:hAnsi="Times New Roman" w:cs="Times New Roman"/>
                  <w:noProof/>
                  <w:color w:val="000000" w:themeColor="text1"/>
                  <w:sz w:val="24"/>
                  <w:szCs w:val="24"/>
                </w:rPr>
                <w:t>7(2), pp. 381-389.</w:t>
              </w:r>
            </w:p>
            <w:p w14:paraId="6D6ED5CE" w14:textId="77777777" w:rsidR="00F06AE3" w:rsidRPr="002A2AF3" w:rsidRDefault="00F06AE3" w:rsidP="00F06AE3">
              <w:pPr>
                <w:pStyle w:val="Bibliography"/>
                <w:ind w:left="567" w:hanging="567"/>
                <w:jc w:val="both"/>
                <w:rPr>
                  <w:rFonts w:ascii="Times New Roman" w:hAnsi="Times New Roman" w:cs="Times New Roman"/>
                  <w:noProof/>
                  <w:color w:val="000000" w:themeColor="text1"/>
                  <w:sz w:val="24"/>
                  <w:szCs w:val="24"/>
                </w:rPr>
              </w:pPr>
              <w:r w:rsidRPr="002A2AF3">
                <w:rPr>
                  <w:rFonts w:ascii="Times New Roman" w:hAnsi="Times New Roman" w:cs="Times New Roman"/>
                  <w:noProof/>
                  <w:color w:val="000000" w:themeColor="text1"/>
                  <w:sz w:val="24"/>
                  <w:szCs w:val="24"/>
                </w:rPr>
                <w:t xml:space="preserve">Pamungkas, M. I., 2012. </w:t>
              </w:r>
              <w:r w:rsidRPr="002A2AF3">
                <w:rPr>
                  <w:rFonts w:ascii="Times New Roman" w:hAnsi="Times New Roman" w:cs="Times New Roman"/>
                  <w:i/>
                  <w:iCs/>
                  <w:noProof/>
                  <w:color w:val="000000" w:themeColor="text1"/>
                  <w:sz w:val="24"/>
                  <w:szCs w:val="24"/>
                </w:rPr>
                <w:t xml:space="preserve">Akhlak Muslim Modern: Membangun Karakter Generasi Muda. </w:t>
              </w:r>
              <w:r w:rsidRPr="002A2AF3">
                <w:rPr>
                  <w:rFonts w:ascii="Times New Roman" w:hAnsi="Times New Roman" w:cs="Times New Roman"/>
                  <w:noProof/>
                  <w:color w:val="000000" w:themeColor="text1"/>
                  <w:sz w:val="24"/>
                  <w:szCs w:val="24"/>
                </w:rPr>
                <w:t>Cetakan 1 ed. Bandung: Marja.</w:t>
              </w:r>
            </w:p>
            <w:p w14:paraId="500D3ACB" w14:textId="77777777" w:rsidR="00F06AE3" w:rsidRPr="002A2AF3" w:rsidRDefault="00F06AE3" w:rsidP="00F06AE3">
              <w:pPr>
                <w:pStyle w:val="Bibliography"/>
                <w:ind w:left="567" w:hanging="567"/>
                <w:jc w:val="both"/>
                <w:rPr>
                  <w:rFonts w:ascii="Times New Roman" w:hAnsi="Times New Roman" w:cs="Times New Roman"/>
                  <w:noProof/>
                  <w:color w:val="000000" w:themeColor="text1"/>
                  <w:sz w:val="24"/>
                  <w:szCs w:val="24"/>
                </w:rPr>
              </w:pPr>
              <w:r w:rsidRPr="002A2AF3">
                <w:rPr>
                  <w:rFonts w:ascii="Times New Roman" w:hAnsi="Times New Roman" w:cs="Times New Roman"/>
                  <w:noProof/>
                  <w:color w:val="000000" w:themeColor="text1"/>
                  <w:sz w:val="24"/>
                  <w:szCs w:val="24"/>
                </w:rPr>
                <w:lastRenderedPageBreak/>
                <w:t xml:space="preserve">Shihab, M. Q., 1996. </w:t>
              </w:r>
              <w:r w:rsidRPr="002A2AF3">
                <w:rPr>
                  <w:rFonts w:ascii="Times New Roman" w:hAnsi="Times New Roman" w:cs="Times New Roman"/>
                  <w:i/>
                  <w:iCs/>
                  <w:noProof/>
                  <w:color w:val="000000" w:themeColor="text1"/>
                  <w:sz w:val="24"/>
                  <w:szCs w:val="24"/>
                </w:rPr>
                <w:t xml:space="preserve">Wawasan Al-Qur’an Tafsir Maudhu’I Atas berbagai Persoalan Umat, Wawasan Al-Qur’an Tafsir Maudhu’I Atas berbagai Persoalan Umat. </w:t>
              </w:r>
              <w:r w:rsidRPr="002A2AF3">
                <w:rPr>
                  <w:rFonts w:ascii="Times New Roman" w:hAnsi="Times New Roman" w:cs="Times New Roman"/>
                  <w:noProof/>
                  <w:color w:val="000000" w:themeColor="text1"/>
                  <w:sz w:val="24"/>
                  <w:szCs w:val="24"/>
                </w:rPr>
                <w:t>Cetakan 8 ed. Bandung: Mizan.</w:t>
              </w:r>
            </w:p>
            <w:p w14:paraId="26955A6F" w14:textId="77777777" w:rsidR="00F06AE3" w:rsidRPr="002A2AF3" w:rsidRDefault="00F06AE3" w:rsidP="00F06AE3">
              <w:pPr>
                <w:pStyle w:val="Bibliography"/>
                <w:ind w:left="567" w:hanging="567"/>
                <w:jc w:val="both"/>
                <w:rPr>
                  <w:rFonts w:ascii="Times New Roman" w:hAnsi="Times New Roman" w:cs="Times New Roman"/>
                  <w:noProof/>
                  <w:color w:val="000000" w:themeColor="text1"/>
                  <w:sz w:val="24"/>
                  <w:szCs w:val="24"/>
                </w:rPr>
              </w:pPr>
              <w:r w:rsidRPr="002A2AF3">
                <w:rPr>
                  <w:rFonts w:ascii="Times New Roman" w:hAnsi="Times New Roman" w:cs="Times New Roman"/>
                  <w:noProof/>
                  <w:color w:val="000000" w:themeColor="text1"/>
                  <w:sz w:val="24"/>
                  <w:szCs w:val="24"/>
                </w:rPr>
                <w:t xml:space="preserve">Sugiyono, 2010. </w:t>
              </w:r>
              <w:r w:rsidRPr="002A2AF3">
                <w:rPr>
                  <w:rFonts w:ascii="Times New Roman" w:hAnsi="Times New Roman" w:cs="Times New Roman"/>
                  <w:i/>
                  <w:iCs/>
                  <w:noProof/>
                  <w:color w:val="000000" w:themeColor="text1"/>
                  <w:sz w:val="24"/>
                  <w:szCs w:val="24"/>
                </w:rPr>
                <w:t xml:space="preserve">Metode Penelitian Kuantitatif, Kualitatif dan R&amp;D. </w:t>
              </w:r>
              <w:r w:rsidRPr="002A2AF3">
                <w:rPr>
                  <w:rFonts w:ascii="Times New Roman" w:hAnsi="Times New Roman" w:cs="Times New Roman"/>
                  <w:noProof/>
                  <w:color w:val="000000" w:themeColor="text1"/>
                  <w:sz w:val="24"/>
                  <w:szCs w:val="24"/>
                </w:rPr>
                <w:t>Bandung: Alfabeta.</w:t>
              </w:r>
            </w:p>
            <w:p w14:paraId="4ABB2240" w14:textId="77777777" w:rsidR="00F06AE3" w:rsidRPr="002A2AF3" w:rsidRDefault="00F06AE3" w:rsidP="00F06AE3">
              <w:pPr>
                <w:pStyle w:val="Bibliography"/>
                <w:ind w:left="567" w:hanging="567"/>
                <w:jc w:val="both"/>
                <w:rPr>
                  <w:rFonts w:ascii="Times New Roman" w:hAnsi="Times New Roman" w:cs="Times New Roman"/>
                  <w:noProof/>
                  <w:color w:val="000000" w:themeColor="text1"/>
                  <w:sz w:val="24"/>
                  <w:szCs w:val="24"/>
                </w:rPr>
              </w:pPr>
              <w:r w:rsidRPr="002A2AF3">
                <w:rPr>
                  <w:rFonts w:ascii="Times New Roman" w:hAnsi="Times New Roman" w:cs="Times New Roman"/>
                  <w:noProof/>
                  <w:color w:val="000000" w:themeColor="text1"/>
                  <w:sz w:val="24"/>
                  <w:szCs w:val="24"/>
                </w:rPr>
                <w:t xml:space="preserve">Syahputra, M. H., 2024. </w:t>
              </w:r>
              <w:r w:rsidRPr="002A2AF3">
                <w:rPr>
                  <w:rFonts w:ascii="Times New Roman" w:hAnsi="Times New Roman" w:cs="Times New Roman"/>
                  <w:i/>
                  <w:iCs/>
                  <w:noProof/>
                  <w:color w:val="000000" w:themeColor="text1"/>
                  <w:sz w:val="24"/>
                  <w:szCs w:val="24"/>
                </w:rPr>
                <w:t xml:space="preserve">Analisis Hukum Boikot Produk Yang Terafiliasi Dengan Israel Dalam Fatwa MUI Nomor 83 Tahun 2023 Dengan Tinjauan Prinsip Ketaatan Kepada Pemimpin dan At-Ta’awun. </w:t>
              </w:r>
              <w:r w:rsidRPr="002A2AF3">
                <w:rPr>
                  <w:rFonts w:ascii="Times New Roman" w:hAnsi="Times New Roman" w:cs="Times New Roman"/>
                  <w:noProof/>
                  <w:color w:val="000000" w:themeColor="text1"/>
                  <w:sz w:val="24"/>
                  <w:szCs w:val="24"/>
                </w:rPr>
                <w:t>Bandung: Digital Library UIN Sunan Gunung Djati.</w:t>
              </w:r>
            </w:p>
            <w:p w14:paraId="081DC77F" w14:textId="77777777" w:rsidR="00F06AE3" w:rsidRPr="002A2AF3" w:rsidRDefault="00F06AE3" w:rsidP="00F06AE3">
              <w:pPr>
                <w:pStyle w:val="Bibliography"/>
                <w:ind w:left="567" w:hanging="567"/>
                <w:jc w:val="both"/>
                <w:rPr>
                  <w:rFonts w:ascii="Times New Roman" w:hAnsi="Times New Roman" w:cs="Times New Roman"/>
                  <w:noProof/>
                  <w:color w:val="000000" w:themeColor="text1"/>
                  <w:sz w:val="24"/>
                  <w:szCs w:val="24"/>
                </w:rPr>
              </w:pPr>
              <w:r w:rsidRPr="002A2AF3">
                <w:rPr>
                  <w:rFonts w:ascii="Times New Roman" w:hAnsi="Times New Roman" w:cs="Times New Roman"/>
                  <w:noProof/>
                  <w:color w:val="000000" w:themeColor="text1"/>
                  <w:sz w:val="24"/>
                  <w:szCs w:val="24"/>
                </w:rPr>
                <w:t xml:space="preserve">Syahputra, M. H., 2024. </w:t>
              </w:r>
              <w:r w:rsidRPr="002A2AF3">
                <w:rPr>
                  <w:rFonts w:ascii="Times New Roman" w:hAnsi="Times New Roman" w:cs="Times New Roman"/>
                  <w:i/>
                  <w:iCs/>
                  <w:noProof/>
                  <w:color w:val="000000" w:themeColor="text1"/>
                  <w:sz w:val="24"/>
                  <w:szCs w:val="24"/>
                </w:rPr>
                <w:t xml:space="preserve">Analisis hukum boikot produk yang terafiliasi dengan Israel dalam fatwa MUI nomor 83 tahun 2023 tentang hukum dukungan terhadap perjuangan Palestina dengan tinjauan prinsip ketaatan kepada pemimpin prinsip At-Ta'awun, </w:t>
              </w:r>
              <w:r w:rsidRPr="002A2AF3">
                <w:rPr>
                  <w:rFonts w:ascii="Times New Roman" w:hAnsi="Times New Roman" w:cs="Times New Roman"/>
                  <w:noProof/>
                  <w:color w:val="000000" w:themeColor="text1"/>
                  <w:sz w:val="24"/>
                  <w:szCs w:val="24"/>
                </w:rPr>
                <w:t>Bandung: Digital Library Sunan Gunung Djati Bandung.</w:t>
              </w:r>
            </w:p>
            <w:p w14:paraId="797B093B" w14:textId="77777777" w:rsidR="00F06AE3" w:rsidRPr="002A2AF3" w:rsidRDefault="00F06AE3" w:rsidP="00F06AE3">
              <w:pPr>
                <w:pStyle w:val="Bibliography"/>
                <w:ind w:left="567" w:hanging="567"/>
                <w:jc w:val="both"/>
                <w:rPr>
                  <w:rFonts w:ascii="Times New Roman" w:hAnsi="Times New Roman" w:cs="Times New Roman"/>
                  <w:noProof/>
                  <w:color w:val="000000" w:themeColor="text1"/>
                  <w:sz w:val="24"/>
                  <w:szCs w:val="24"/>
                </w:rPr>
              </w:pPr>
              <w:r w:rsidRPr="002A2AF3">
                <w:rPr>
                  <w:rFonts w:ascii="Times New Roman" w:hAnsi="Times New Roman" w:cs="Times New Roman"/>
                  <w:noProof/>
                  <w:color w:val="000000" w:themeColor="text1"/>
                  <w:sz w:val="24"/>
                  <w:szCs w:val="24"/>
                </w:rPr>
                <w:t xml:space="preserve">Syamsuddini, M., 2022. Konsep Al-Maslahat Al-Mursalah Menurut Imam Al-Ghazali Dan Imam Malik (Studi Eksklusif Dan Inklusif). </w:t>
              </w:r>
              <w:r w:rsidRPr="002A2AF3">
                <w:rPr>
                  <w:rFonts w:ascii="Times New Roman" w:hAnsi="Times New Roman" w:cs="Times New Roman"/>
                  <w:i/>
                  <w:iCs/>
                  <w:noProof/>
                  <w:color w:val="000000" w:themeColor="text1"/>
                  <w:sz w:val="24"/>
                  <w:szCs w:val="24"/>
                </w:rPr>
                <w:t xml:space="preserve">AL YASINI: Jurnal Keislaman, Sosial, Hukum dan Pendidikan , </w:t>
              </w:r>
              <w:r w:rsidRPr="002A2AF3">
                <w:rPr>
                  <w:rFonts w:ascii="Times New Roman" w:hAnsi="Times New Roman" w:cs="Times New Roman"/>
                  <w:noProof/>
                  <w:color w:val="000000" w:themeColor="text1"/>
                  <w:sz w:val="24"/>
                  <w:szCs w:val="24"/>
                </w:rPr>
                <w:t>7(2), pp. 103-113.</w:t>
              </w:r>
            </w:p>
            <w:p w14:paraId="001E222F" w14:textId="77777777" w:rsidR="00F06AE3" w:rsidRPr="002A2AF3" w:rsidRDefault="00F06AE3" w:rsidP="00F06AE3">
              <w:pPr>
                <w:pStyle w:val="Bibliography"/>
                <w:ind w:left="567" w:hanging="567"/>
                <w:jc w:val="both"/>
                <w:rPr>
                  <w:rFonts w:ascii="Times New Roman" w:hAnsi="Times New Roman" w:cs="Times New Roman"/>
                  <w:noProof/>
                  <w:color w:val="000000" w:themeColor="text1"/>
                  <w:sz w:val="24"/>
                  <w:szCs w:val="24"/>
                </w:rPr>
              </w:pPr>
              <w:r w:rsidRPr="002A2AF3">
                <w:rPr>
                  <w:rFonts w:ascii="Times New Roman" w:hAnsi="Times New Roman" w:cs="Times New Roman"/>
                  <w:noProof/>
                  <w:color w:val="000000" w:themeColor="text1"/>
                  <w:sz w:val="24"/>
                  <w:szCs w:val="24"/>
                </w:rPr>
                <w:t xml:space="preserve">Thoyyibah, I., Maharani, S. D., Alamsyah, R. &amp; Rosmala, 2023. Landasan Etik Nilai Keberpihakan Fatwa MUI No. 83 Tahun 2023 Tentang Dukungan Terhadap Perjuangan Palestina. </w:t>
              </w:r>
              <w:r w:rsidRPr="002A2AF3">
                <w:rPr>
                  <w:rFonts w:ascii="Times New Roman" w:hAnsi="Times New Roman" w:cs="Times New Roman"/>
                  <w:i/>
                  <w:iCs/>
                  <w:noProof/>
                  <w:color w:val="000000" w:themeColor="text1"/>
                  <w:sz w:val="24"/>
                  <w:szCs w:val="24"/>
                </w:rPr>
                <w:t xml:space="preserve">Jurnal Pendidikan, Sains Sosial, Dan Agama, 9(2), </w:t>
              </w:r>
              <w:r w:rsidRPr="002A2AF3">
                <w:rPr>
                  <w:rFonts w:ascii="Times New Roman" w:hAnsi="Times New Roman" w:cs="Times New Roman"/>
                  <w:noProof/>
                  <w:color w:val="000000" w:themeColor="text1"/>
                  <w:sz w:val="24"/>
                  <w:szCs w:val="24"/>
                </w:rPr>
                <w:t>pp. 41-54.</w:t>
              </w:r>
            </w:p>
            <w:p w14:paraId="1F122165" w14:textId="77777777" w:rsidR="00F06AE3" w:rsidRPr="002A2AF3" w:rsidRDefault="00F06AE3" w:rsidP="00F06AE3">
              <w:pPr>
                <w:pStyle w:val="Bibliography"/>
                <w:ind w:left="567" w:hanging="567"/>
                <w:jc w:val="both"/>
                <w:rPr>
                  <w:rFonts w:ascii="Times New Roman" w:hAnsi="Times New Roman" w:cs="Times New Roman"/>
                  <w:noProof/>
                  <w:color w:val="000000" w:themeColor="text1"/>
                  <w:sz w:val="24"/>
                  <w:szCs w:val="24"/>
                </w:rPr>
              </w:pPr>
              <w:r w:rsidRPr="002A2AF3">
                <w:rPr>
                  <w:rFonts w:ascii="Times New Roman" w:hAnsi="Times New Roman" w:cs="Times New Roman"/>
                  <w:noProof/>
                  <w:color w:val="000000" w:themeColor="text1"/>
                  <w:sz w:val="24"/>
                  <w:szCs w:val="24"/>
                </w:rPr>
                <w:t xml:space="preserve">Verianty, W. A., 2024. </w:t>
              </w:r>
              <w:r w:rsidRPr="002A2AF3">
                <w:rPr>
                  <w:rFonts w:ascii="Times New Roman" w:hAnsi="Times New Roman" w:cs="Times New Roman"/>
                  <w:i/>
                  <w:iCs/>
                  <w:noProof/>
                  <w:color w:val="000000" w:themeColor="text1"/>
                  <w:sz w:val="24"/>
                  <w:szCs w:val="24"/>
                </w:rPr>
                <w:t xml:space="preserve">BDS Movement, Mengenal Gerakan Boikot, Divestasi, dan Sanksi Terhadap Israel. </w:t>
              </w:r>
              <w:r w:rsidRPr="002A2AF3">
                <w:rPr>
                  <w:rFonts w:ascii="Times New Roman" w:hAnsi="Times New Roman" w:cs="Times New Roman"/>
                  <w:noProof/>
                  <w:color w:val="000000" w:themeColor="text1"/>
                  <w:sz w:val="24"/>
                  <w:szCs w:val="24"/>
                </w:rPr>
                <w:t xml:space="preserve">[Online] </w:t>
              </w:r>
              <w:r w:rsidRPr="002A2AF3">
                <w:rPr>
                  <w:rFonts w:ascii="Times New Roman" w:hAnsi="Times New Roman" w:cs="Times New Roman"/>
                  <w:noProof/>
                  <w:color w:val="000000" w:themeColor="text1"/>
                  <w:sz w:val="24"/>
                  <w:szCs w:val="24"/>
                </w:rPr>
                <w:br/>
                <w:t xml:space="preserve">Available at: </w:t>
              </w:r>
              <w:r w:rsidRPr="002A2AF3">
                <w:rPr>
                  <w:rFonts w:ascii="Times New Roman" w:hAnsi="Times New Roman" w:cs="Times New Roman"/>
                  <w:noProof/>
                  <w:color w:val="000000" w:themeColor="text1"/>
                  <w:sz w:val="24"/>
                  <w:szCs w:val="24"/>
                  <w:u w:val="single"/>
                </w:rPr>
                <w:t>https://www.liputan6.com/hot/read/5703814/bds-movement-mengenal-gerakan-boikot-divestasi-dan-sanksi-terhadap-israel</w:t>
              </w:r>
              <w:r w:rsidRPr="002A2AF3">
                <w:rPr>
                  <w:rFonts w:ascii="Times New Roman" w:hAnsi="Times New Roman" w:cs="Times New Roman"/>
                  <w:noProof/>
                  <w:color w:val="000000" w:themeColor="text1"/>
                  <w:sz w:val="24"/>
                  <w:szCs w:val="24"/>
                </w:rPr>
                <w:br/>
                <w:t>[Accessed 05 Mei 2025].</w:t>
              </w:r>
            </w:p>
            <w:p w14:paraId="1597DBA3" w14:textId="77777777" w:rsidR="00F06AE3" w:rsidRPr="002A2AF3" w:rsidRDefault="00F06AE3" w:rsidP="00F06AE3">
              <w:pPr>
                <w:pStyle w:val="Bibliography"/>
                <w:ind w:left="567" w:hanging="567"/>
                <w:jc w:val="both"/>
                <w:rPr>
                  <w:rFonts w:ascii="Times New Roman" w:hAnsi="Times New Roman" w:cs="Times New Roman"/>
                  <w:noProof/>
                  <w:color w:val="000000" w:themeColor="text1"/>
                  <w:sz w:val="24"/>
                  <w:szCs w:val="24"/>
                </w:rPr>
              </w:pPr>
              <w:r w:rsidRPr="002A2AF3">
                <w:rPr>
                  <w:rFonts w:ascii="Times New Roman" w:hAnsi="Times New Roman" w:cs="Times New Roman"/>
                  <w:noProof/>
                  <w:color w:val="000000" w:themeColor="text1"/>
                  <w:sz w:val="24"/>
                  <w:szCs w:val="24"/>
                </w:rPr>
                <w:t xml:space="preserve">Wibowo, P., Hapsari, R. D. &amp; Ascha, M. C., 2024. Respon Publik Terhadap Fatwa Boikot Produk Israel Oleh Majelis Ulama Indonesia. </w:t>
              </w:r>
              <w:r w:rsidRPr="002A2AF3">
                <w:rPr>
                  <w:rFonts w:ascii="Times New Roman" w:hAnsi="Times New Roman" w:cs="Times New Roman"/>
                  <w:i/>
                  <w:iCs/>
                  <w:noProof/>
                  <w:color w:val="000000" w:themeColor="text1"/>
                  <w:sz w:val="24"/>
                  <w:szCs w:val="24"/>
                </w:rPr>
                <w:t xml:space="preserve">Journal Publicuho, </w:t>
              </w:r>
              <w:r w:rsidRPr="002A2AF3">
                <w:rPr>
                  <w:rFonts w:ascii="Times New Roman" w:hAnsi="Times New Roman" w:cs="Times New Roman"/>
                  <w:noProof/>
                  <w:color w:val="000000" w:themeColor="text1"/>
                  <w:sz w:val="24"/>
                  <w:szCs w:val="24"/>
                </w:rPr>
                <w:t>7(1), pp. 382-295.</w:t>
              </w:r>
            </w:p>
            <w:p w14:paraId="7DD1CA10" w14:textId="77777777" w:rsidR="00F06AE3" w:rsidRPr="002A2AF3" w:rsidRDefault="00F06AE3" w:rsidP="00F06AE3">
              <w:pPr>
                <w:pStyle w:val="Bibliography"/>
                <w:ind w:left="567" w:hanging="567"/>
                <w:jc w:val="both"/>
                <w:rPr>
                  <w:rFonts w:ascii="Times New Roman" w:hAnsi="Times New Roman" w:cs="Times New Roman"/>
                  <w:noProof/>
                  <w:color w:val="000000" w:themeColor="text1"/>
                  <w:sz w:val="24"/>
                  <w:szCs w:val="24"/>
                </w:rPr>
              </w:pPr>
              <w:r w:rsidRPr="002A2AF3">
                <w:rPr>
                  <w:rFonts w:ascii="Times New Roman" w:hAnsi="Times New Roman" w:cs="Times New Roman"/>
                  <w:noProof/>
                  <w:color w:val="000000" w:themeColor="text1"/>
                  <w:sz w:val="24"/>
                  <w:szCs w:val="24"/>
                </w:rPr>
                <w:t xml:space="preserve">Wildan, M., 2024. </w:t>
              </w:r>
              <w:r w:rsidRPr="002A2AF3">
                <w:rPr>
                  <w:rFonts w:ascii="Times New Roman" w:hAnsi="Times New Roman" w:cs="Times New Roman"/>
                  <w:i/>
                  <w:iCs/>
                  <w:noProof/>
                  <w:color w:val="000000" w:themeColor="text1"/>
                  <w:sz w:val="24"/>
                  <w:szCs w:val="24"/>
                </w:rPr>
                <w:t xml:space="preserve">Analisis Fatwa MUI No. 83 Tahun 2023 Terhadap Pengharaman Transaksi Produk Yang Terafiliasi Dengan Israel Perspektif Sadd Az-Zari’ah. </w:t>
              </w:r>
              <w:r w:rsidRPr="002A2AF3">
                <w:rPr>
                  <w:rFonts w:ascii="Times New Roman" w:hAnsi="Times New Roman" w:cs="Times New Roman"/>
                  <w:noProof/>
                  <w:color w:val="000000" w:themeColor="text1"/>
                  <w:sz w:val="24"/>
                  <w:szCs w:val="24"/>
                </w:rPr>
                <w:t>Purwokerto: UIN Profesor Kiai Haji Saifuddin Zuhri.</w:t>
              </w:r>
            </w:p>
            <w:p w14:paraId="0463EE9D" w14:textId="421BD3CE" w:rsidR="00F06AE3" w:rsidRPr="002A2AF3" w:rsidRDefault="00F06AE3" w:rsidP="00F06AE3">
              <w:pPr>
                <w:pStyle w:val="Bibliography"/>
                <w:ind w:left="567" w:hanging="567"/>
                <w:jc w:val="both"/>
                <w:rPr>
                  <w:rFonts w:ascii="Times New Roman" w:hAnsi="Times New Roman" w:cs="Times New Roman"/>
                  <w:bCs w:val="0"/>
                  <w:color w:val="000000" w:themeColor="text1"/>
                  <w:sz w:val="24"/>
                  <w:szCs w:val="24"/>
                </w:rPr>
              </w:pPr>
              <w:r w:rsidRPr="002A2AF3">
                <w:rPr>
                  <w:rFonts w:ascii="Times New Roman" w:hAnsi="Times New Roman" w:cs="Times New Roman"/>
                  <w:noProof/>
                  <w:color w:val="000000" w:themeColor="text1"/>
                  <w:sz w:val="24"/>
                  <w:szCs w:val="24"/>
                </w:rPr>
                <w:t xml:space="preserve">Zamili, M., 2015. Menghindar Dari Bias: Praktik Triangulasi Dan Kesahihan Riset Kualitatif. </w:t>
              </w:r>
              <w:r w:rsidRPr="002A2AF3">
                <w:rPr>
                  <w:rFonts w:ascii="Times New Roman" w:hAnsi="Times New Roman" w:cs="Times New Roman"/>
                  <w:i/>
                  <w:iCs/>
                  <w:noProof/>
                  <w:color w:val="000000" w:themeColor="text1"/>
                  <w:sz w:val="24"/>
                  <w:szCs w:val="24"/>
                </w:rPr>
                <w:t xml:space="preserve">JURNAL LISAN AL-HAL , </w:t>
              </w:r>
              <w:r w:rsidRPr="002A2AF3">
                <w:rPr>
                  <w:rFonts w:ascii="Times New Roman" w:hAnsi="Times New Roman" w:cs="Times New Roman"/>
                  <w:noProof/>
                  <w:color w:val="000000" w:themeColor="text1"/>
                  <w:sz w:val="24"/>
                  <w:szCs w:val="24"/>
                </w:rPr>
                <w:t>7(2), pp. 283-304.</w:t>
              </w:r>
              <w:r w:rsidRPr="002A2AF3">
                <w:rPr>
                  <w:rFonts w:ascii="Times New Roman" w:hAnsi="Times New Roman" w:cs="Times New Roman"/>
                  <w:bCs w:val="0"/>
                  <w:noProof/>
                  <w:color w:val="000000" w:themeColor="text1"/>
                  <w:sz w:val="24"/>
                  <w:szCs w:val="24"/>
                </w:rPr>
                <w:fldChar w:fldCharType="end"/>
              </w:r>
            </w:p>
          </w:sdtContent>
        </w:sdt>
      </w:sdtContent>
    </w:sdt>
    <w:p w14:paraId="0174DCB0" w14:textId="491D45C3" w:rsidR="002B0261" w:rsidRPr="002A2AF3" w:rsidRDefault="002B0261" w:rsidP="00FE0779">
      <w:pPr>
        <w:jc w:val="both"/>
        <w:rPr>
          <w:color w:val="000000" w:themeColor="text1"/>
        </w:rPr>
      </w:pPr>
    </w:p>
    <w:sectPr w:rsidR="002B0261" w:rsidRPr="002A2AF3">
      <w:type w:val="continuous"/>
      <w:pgSz w:w="11907" w:h="16839"/>
      <w:pgMar w:top="2268" w:right="1985" w:bottom="1701" w:left="1985"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96CAA" w14:textId="77777777" w:rsidR="00795AFF" w:rsidRDefault="00795AFF">
      <w:r>
        <w:separator/>
      </w:r>
    </w:p>
  </w:endnote>
  <w:endnote w:type="continuationSeparator" w:id="0">
    <w:p w14:paraId="26B5D56F" w14:textId="77777777" w:rsidR="00795AFF" w:rsidRDefault="00795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F0B81CAF-1E21-4919-8609-91D1F027C2C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9BD5CF02-3F99-4DA6-AA45-11E83DF185BE}"/>
    <w:embedItalic r:id="rId3" w:fontKey="{F423F428-F8D8-46C5-8111-4B80450650BC}"/>
  </w:font>
  <w:font w:name="Palatino Linotype">
    <w:panose1 w:val="02040502050505030304"/>
    <w:charset w:val="00"/>
    <w:family w:val="roman"/>
    <w:pitch w:val="variable"/>
    <w:sig w:usb0="E0000287" w:usb1="40000013" w:usb2="00000000" w:usb3="00000000" w:csb0="0000019F" w:csb1="00000000"/>
    <w:embedRegular r:id="rId4" w:fontKey="{9CD6193E-4E00-48B5-86C2-9B26198D2C64}"/>
    <w:embedBold r:id="rId5" w:fontKey="{7E7B88AF-14C9-4D60-80BF-4F129C9544AF}"/>
    <w:embedItalic r:id="rId6" w:fontKey="{E5FF58D9-D806-45B9-B59B-D95419B36C20}"/>
    <w:embedBoldItalic r:id="rId7" w:fontKey="{19F47B2E-1D1F-41C5-9A05-7EDEE8DEE0A2}"/>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8" w:fontKey="{7177DB22-9E96-4C23-B64D-A02008464B88}"/>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embedRegular r:id="rId9" w:fontKey="{DED69088-B573-4F29-BEF3-FFB593B11547}"/>
    <w:embedBold r:id="rId10" w:fontKey="{ACC015F9-6342-4E75-BA66-A529D5399D5B}"/>
  </w:font>
  <w:font w:name="Cambria">
    <w:panose1 w:val="02040503050406030204"/>
    <w:charset w:val="00"/>
    <w:family w:val="roman"/>
    <w:pitch w:val="variable"/>
    <w:sig w:usb0="E00006FF" w:usb1="420024FF" w:usb2="02000000" w:usb3="00000000" w:csb0="0000019F" w:csb1="00000000"/>
    <w:embedRegular r:id="rId11" w:fontKey="{4C6EACB9-192F-404B-9FAB-3769507436DC}"/>
  </w:font>
  <w:font w:name="Georgia">
    <w:panose1 w:val="02040502050405020303"/>
    <w:charset w:val="00"/>
    <w:family w:val="roman"/>
    <w:pitch w:val="variable"/>
    <w:sig w:usb0="00000287" w:usb1="00000000" w:usb2="00000000" w:usb3="00000000" w:csb0="0000009F" w:csb1="00000000"/>
    <w:embedBold r:id="rId12" w:fontKey="{0D105B7D-5219-4683-B780-389FA2B051FC}"/>
    <w:embedItalic r:id="rId13" w:fontKey="{714A520D-4E3E-45B1-B10F-E9ECBEF0B3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DB081" w14:textId="77777777" w:rsidR="002B0261" w:rsidRDefault="00485275">
    <w:pPr>
      <w:spacing w:before="120"/>
      <w:rPr>
        <w:rFonts w:ascii="Times New Roman" w:eastAsia="Times New Roman" w:hAnsi="Times New Roman" w:cs="Times New Roman"/>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C97DFD">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r>
      <w:rPr>
        <w:rFonts w:ascii="Times New Roman" w:eastAsia="Times New Roman" w:hAnsi="Times New Roman" w:cs="Times New Roman"/>
      </w:rPr>
      <w:t xml:space="preserve"> │Judul Naskah</w:t>
    </w:r>
    <w:r>
      <w:rPr>
        <w:noProof/>
        <w:lang w:eastAsia="en-US"/>
      </w:rPr>
      <mc:AlternateContent>
        <mc:Choice Requires="wpg">
          <w:drawing>
            <wp:anchor distT="4294967295" distB="4294967295" distL="114300" distR="114300" simplePos="0" relativeHeight="251659264" behindDoc="0" locked="0" layoutInCell="1" hidden="0" allowOverlap="1" wp14:anchorId="455F24E4" wp14:editId="6E171D63">
              <wp:simplePos x="0" y="0"/>
              <wp:positionH relativeFrom="column">
                <wp:posOffset>1</wp:posOffset>
              </wp:positionH>
              <wp:positionV relativeFrom="paragraph">
                <wp:posOffset>5096</wp:posOffset>
              </wp:positionV>
              <wp:extent cx="5052060" cy="38100"/>
              <wp:effectExtent l="0" t="0" r="0" b="0"/>
              <wp:wrapNone/>
              <wp:docPr id="23" name="Straight Arrow Connector 23"/>
              <wp:cNvGraphicFramePr/>
              <a:graphic xmlns:a="http://schemas.openxmlformats.org/drawingml/2006/main">
                <a:graphicData uri="http://schemas.microsoft.com/office/word/2010/wordprocessingShape">
                  <wps:wsp>
                    <wps:cNvCnPr/>
                    <wps:spPr>
                      <a:xfrm>
                        <a:off x="2829495" y="3780000"/>
                        <a:ext cx="5033010" cy="0"/>
                      </a:xfrm>
                      <a:prstGeom prst="straightConnector1">
                        <a:avLst/>
                      </a:prstGeom>
                      <a:noFill/>
                      <a:ln w="19050" cap="flat" cmpd="sng">
                        <a:solidFill>
                          <a:srgbClr val="000000"/>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5052060" cy="38100"/>
              <wp:effectExtent b="0" l="0" r="0" t="0"/>
              <wp:wrapNone/>
              <wp:docPr id="2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5052060" cy="38100"/>
                      </a:xfrm>
                      <a:prstGeom prst="rect"/>
                      <a:ln/>
                    </pic:spPr>
                  </pic:pic>
                </a:graphicData>
              </a:graphic>
            </wp:anchor>
          </w:drawing>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8B63D" w14:textId="66CAE71E" w:rsidR="002B0261" w:rsidRDefault="00485275">
    <w:pPr>
      <w:pBdr>
        <w:top w:val="nil"/>
        <w:left w:val="nil"/>
        <w:bottom w:val="nil"/>
        <w:right w:val="nil"/>
        <w:between w:val="nil"/>
      </w:pBdr>
      <w:tabs>
        <w:tab w:val="center" w:pos="4320"/>
        <w:tab w:val="right" w:pos="8640"/>
      </w:tabs>
      <w:spacing w:before="120"/>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Nama Penilis│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C97DFD">
      <w:rPr>
        <w:rFonts w:ascii="Times New Roman" w:eastAsia="Times New Roman" w:hAnsi="Times New Roman" w:cs="Times New Roman"/>
        <w:noProof/>
        <w:color w:val="000000"/>
        <w:sz w:val="24"/>
        <w:szCs w:val="24"/>
      </w:rPr>
      <w:t>3</w:t>
    </w:r>
    <w:r>
      <w:rPr>
        <w:rFonts w:ascii="Times New Roman" w:eastAsia="Times New Roman" w:hAnsi="Times New Roman" w:cs="Times New Roman"/>
        <w:color w:val="000000"/>
        <w:sz w:val="24"/>
        <w:szCs w:val="24"/>
      </w:rPr>
      <w:fldChar w:fldCharType="end"/>
    </w:r>
    <w:r>
      <w:rPr>
        <w:noProof/>
        <w:lang w:eastAsia="en-US"/>
      </w:rPr>
      <mc:AlternateContent>
        <mc:Choice Requires="wpg">
          <w:drawing>
            <wp:anchor distT="4294967295" distB="4294967295" distL="114300" distR="114300" simplePos="0" relativeHeight="251658240" behindDoc="0" locked="0" layoutInCell="1" hidden="0" allowOverlap="1" wp14:anchorId="07CF41A6" wp14:editId="35163953">
              <wp:simplePos x="0" y="0"/>
              <wp:positionH relativeFrom="column">
                <wp:posOffset>12701</wp:posOffset>
              </wp:positionH>
              <wp:positionV relativeFrom="paragraph">
                <wp:posOffset>-7604</wp:posOffset>
              </wp:positionV>
              <wp:extent cx="5060315" cy="38100"/>
              <wp:effectExtent l="0" t="0" r="0" b="0"/>
              <wp:wrapNone/>
              <wp:docPr id="22" name="Straight Arrow Connector 22"/>
              <wp:cNvGraphicFramePr/>
              <a:graphic xmlns:a="http://schemas.openxmlformats.org/drawingml/2006/main">
                <a:graphicData uri="http://schemas.microsoft.com/office/word/2010/wordprocessingShape">
                  <wps:wsp>
                    <wps:cNvCnPr/>
                    <wps:spPr>
                      <a:xfrm>
                        <a:off x="2825368" y="3780000"/>
                        <a:ext cx="5041265" cy="0"/>
                      </a:xfrm>
                      <a:prstGeom prst="straightConnector1">
                        <a:avLst/>
                      </a:prstGeom>
                      <a:noFill/>
                      <a:ln w="19050" cap="flat" cmpd="sng">
                        <a:solidFill>
                          <a:srgbClr val="000000"/>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12701</wp:posOffset>
              </wp:positionH>
              <wp:positionV relativeFrom="paragraph">
                <wp:posOffset>-7604</wp:posOffset>
              </wp:positionV>
              <wp:extent cx="5060315" cy="38100"/>
              <wp:effectExtent b="0" l="0" r="0" t="0"/>
              <wp:wrapNone/>
              <wp:docPr id="2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060315" cy="38100"/>
                      </a:xfrm>
                      <a:prstGeom prst="rect"/>
                      <a:ln/>
                    </pic:spPr>
                  </pic:pic>
                </a:graphicData>
              </a:graphic>
            </wp:anchor>
          </w:drawing>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ED2FB" w14:textId="77777777" w:rsidR="00795AFF" w:rsidRDefault="00795AFF">
      <w:r>
        <w:separator/>
      </w:r>
    </w:p>
  </w:footnote>
  <w:footnote w:type="continuationSeparator" w:id="0">
    <w:p w14:paraId="39905770" w14:textId="77777777" w:rsidR="00795AFF" w:rsidRDefault="00795A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FEB7A" w14:textId="77777777" w:rsidR="002B0261" w:rsidRDefault="00485275">
    <w:pPr>
      <w:pBdr>
        <w:left w:val="single" w:sz="4" w:space="4" w:color="000000"/>
      </w:pBdr>
      <w:spacing w:line="20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J-HES</w:t>
    </w:r>
  </w:p>
  <w:p w14:paraId="11699938" w14:textId="77777777" w:rsidR="002B0261" w:rsidRDefault="00485275">
    <w:pPr>
      <w:pBdr>
        <w:left w:val="single" w:sz="4" w:space="4" w:color="000000"/>
      </w:pBdr>
      <w:spacing w:after="80" w:line="200" w:lineRule="auto"/>
      <w:rPr>
        <w:rFonts w:ascii="Times New Roman" w:eastAsia="Times New Roman" w:hAnsi="Times New Roman" w:cs="Times New Roman"/>
        <w:i/>
        <w:sz w:val="16"/>
        <w:szCs w:val="16"/>
      </w:rPr>
    </w:pPr>
    <w:r>
      <w:rPr>
        <w:rFonts w:ascii="Times New Roman" w:eastAsia="Times New Roman" w:hAnsi="Times New Roman" w:cs="Times New Roman"/>
        <w:i/>
        <w:sz w:val="16"/>
        <w:szCs w:val="16"/>
      </w:rPr>
      <w:t>Jurnal Hukum Ekonomi Syariah</w:t>
    </w:r>
  </w:p>
  <w:p w14:paraId="1B27A10F" w14:textId="77777777" w:rsidR="002B0261" w:rsidRDefault="00485275">
    <w:pPr>
      <w:pBdr>
        <w:left w:val="single" w:sz="4" w:space="4" w:color="000000"/>
      </w:pBdr>
      <w:rPr>
        <w:rFonts w:ascii="Times New Roman" w:eastAsia="Times New Roman" w:hAnsi="Times New Roman" w:cs="Times New Roman"/>
        <w:sz w:val="16"/>
        <w:szCs w:val="16"/>
      </w:rPr>
    </w:pPr>
    <w:r>
      <w:rPr>
        <w:rFonts w:ascii="Times New Roman" w:eastAsia="Times New Roman" w:hAnsi="Times New Roman" w:cs="Times New Roman"/>
        <w:b/>
        <w:sz w:val="16"/>
        <w:szCs w:val="16"/>
      </w:rPr>
      <w:t>p-ISSN: 2549-4872│e-ISSN: 2654-4970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156EC" w14:textId="77777777" w:rsidR="002B0261" w:rsidRDefault="00485275">
    <w:pPr>
      <w:pBdr>
        <w:right w:val="single" w:sz="4" w:space="4" w:color="000000"/>
      </w:pBdr>
      <w:spacing w:line="20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J-HES</w:t>
    </w:r>
  </w:p>
  <w:p w14:paraId="20407BDF" w14:textId="77777777" w:rsidR="002B0261" w:rsidRDefault="00485275">
    <w:pPr>
      <w:pBdr>
        <w:right w:val="single" w:sz="4" w:space="4" w:color="000000"/>
      </w:pBdr>
      <w:spacing w:after="80" w:line="200" w:lineRule="auto"/>
      <w:jc w:val="right"/>
      <w:rPr>
        <w:rFonts w:ascii="Times New Roman" w:eastAsia="Times New Roman" w:hAnsi="Times New Roman" w:cs="Times New Roman"/>
        <w:i/>
        <w:sz w:val="16"/>
        <w:szCs w:val="16"/>
      </w:rPr>
    </w:pPr>
    <w:r>
      <w:rPr>
        <w:rFonts w:ascii="Times New Roman" w:eastAsia="Times New Roman" w:hAnsi="Times New Roman" w:cs="Times New Roman"/>
        <w:i/>
        <w:sz w:val="16"/>
        <w:szCs w:val="16"/>
      </w:rPr>
      <w:t>Jurnal Hukum Ekonomi Syariah</w:t>
    </w:r>
  </w:p>
  <w:p w14:paraId="64DCCF35" w14:textId="77777777" w:rsidR="002B0261" w:rsidRDefault="00485275">
    <w:pPr>
      <w:pBdr>
        <w:right w:val="single" w:sz="4" w:space="4" w:color="000000"/>
      </w:pBdr>
      <w:jc w:val="right"/>
      <w:rPr>
        <w:rFonts w:ascii="Times New Roman" w:eastAsia="Times New Roman" w:hAnsi="Times New Roman" w:cs="Times New Roman"/>
        <w:sz w:val="16"/>
        <w:szCs w:val="16"/>
      </w:rPr>
    </w:pPr>
    <w:r>
      <w:rPr>
        <w:rFonts w:ascii="Times New Roman" w:eastAsia="Times New Roman" w:hAnsi="Times New Roman" w:cs="Times New Roman"/>
        <w:b/>
        <w:sz w:val="16"/>
        <w:szCs w:val="16"/>
      </w:rPr>
      <w:t>p-ISSN: 2549-4872│e-ISSN: 2654-4970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C967D0"/>
    <w:multiLevelType w:val="multilevel"/>
    <w:tmpl w:val="E37CC0F8"/>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5EA47C00"/>
    <w:multiLevelType w:val="hybridMultilevel"/>
    <w:tmpl w:val="E22066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698448BC"/>
    <w:multiLevelType w:val="multilevel"/>
    <w:tmpl w:val="FBFA6CA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D2B5B1A"/>
    <w:multiLevelType w:val="multilevel"/>
    <w:tmpl w:val="8A72BDD4"/>
    <w:lvl w:ilvl="0">
      <w:start w:val="1"/>
      <w:numFmt w:val="decimal"/>
      <w:lvlText w:val="%1."/>
      <w:lvlJc w:val="left"/>
      <w:pPr>
        <w:tabs>
          <w:tab w:val="num" w:pos="720"/>
        </w:tabs>
        <w:ind w:left="720" w:hanging="360"/>
      </w:pPr>
      <w:rPr>
        <w:rFonts w:ascii="Times New Roman" w:eastAsiaTheme="minorHAnsi" w:hAnsi="Times New Roman" w:cs="Times New Roman"/>
        <w:b w:val="0"/>
        <w:bCs w:val="0"/>
        <w:i w:val="0"/>
        <w:i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3C513CD"/>
    <w:multiLevelType w:val="hybridMultilevel"/>
    <w:tmpl w:val="A95241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261"/>
    <w:rsid w:val="00051840"/>
    <w:rsid w:val="00056201"/>
    <w:rsid w:val="00090F0B"/>
    <w:rsid w:val="000C0DF1"/>
    <w:rsid w:val="000D32F2"/>
    <w:rsid w:val="000F3804"/>
    <w:rsid w:val="00101DA6"/>
    <w:rsid w:val="001727DB"/>
    <w:rsid w:val="0018180D"/>
    <w:rsid w:val="002A2AF3"/>
    <w:rsid w:val="002B0261"/>
    <w:rsid w:val="00447C75"/>
    <w:rsid w:val="00485275"/>
    <w:rsid w:val="004B7355"/>
    <w:rsid w:val="004C4650"/>
    <w:rsid w:val="00530C0A"/>
    <w:rsid w:val="005C3922"/>
    <w:rsid w:val="00717541"/>
    <w:rsid w:val="00775C54"/>
    <w:rsid w:val="00795AFF"/>
    <w:rsid w:val="00800300"/>
    <w:rsid w:val="00827720"/>
    <w:rsid w:val="00991871"/>
    <w:rsid w:val="009B2B3B"/>
    <w:rsid w:val="009C7488"/>
    <w:rsid w:val="009C7549"/>
    <w:rsid w:val="00A532E6"/>
    <w:rsid w:val="00AE053F"/>
    <w:rsid w:val="00B53D4B"/>
    <w:rsid w:val="00C343E2"/>
    <w:rsid w:val="00C365E9"/>
    <w:rsid w:val="00C70407"/>
    <w:rsid w:val="00C97DFD"/>
    <w:rsid w:val="00DF7B5E"/>
    <w:rsid w:val="00E47654"/>
    <w:rsid w:val="00EA2AA8"/>
    <w:rsid w:val="00EF51DC"/>
    <w:rsid w:val="00F06AE3"/>
    <w:rsid w:val="00FA7878"/>
    <w:rsid w:val="00FE077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7A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Palatino Linotype" w:hAnsi="Palatino Linotype" w:cs="Palatino Linotype"/>
        <w:lang w:val="en-US"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366"/>
    <w:rPr>
      <w:rFonts w:cs="Arial"/>
      <w:bCs/>
      <w:kern w:val="32"/>
      <w:lang w:eastAsia="zh-TW"/>
    </w:rPr>
  </w:style>
  <w:style w:type="paragraph" w:styleId="Heading1">
    <w:name w:val="heading 1"/>
    <w:basedOn w:val="Normal"/>
    <w:next w:val="Normal"/>
    <w:link w:val="Heading1Char"/>
    <w:uiPriority w:val="9"/>
    <w:qFormat/>
    <w:rsid w:val="00A50AB1"/>
    <w:pPr>
      <w:keepNext/>
      <w:spacing w:before="240" w:after="60"/>
      <w:outlineLvl w:val="0"/>
    </w:pPr>
    <w:rPr>
      <w:rFonts w:ascii="Arial" w:hAnsi="Arial"/>
      <w:b/>
      <w:bCs w:val="0"/>
      <w:sz w:val="32"/>
      <w:szCs w:val="32"/>
    </w:rPr>
  </w:style>
  <w:style w:type="paragraph" w:styleId="Heading2">
    <w:name w:val="heading 2"/>
    <w:basedOn w:val="Normal"/>
    <w:next w:val="Normal"/>
    <w:uiPriority w:val="9"/>
    <w:semiHidden/>
    <w:unhideWhenUsed/>
    <w:qFormat/>
    <w:rsid w:val="004C0474"/>
    <w:pPr>
      <w:keepNext/>
      <w:spacing w:before="240" w:after="60"/>
      <w:outlineLvl w:val="1"/>
    </w:pPr>
    <w:rPr>
      <w:rFonts w:ascii="Arial" w:hAnsi="Arial"/>
      <w:b/>
      <w:bCs w:val="0"/>
      <w:i/>
      <w:iCs/>
      <w:sz w:val="28"/>
      <w:szCs w:val="28"/>
    </w:rPr>
  </w:style>
  <w:style w:type="paragraph" w:styleId="Heading3">
    <w:name w:val="heading 3"/>
    <w:basedOn w:val="Normal"/>
    <w:next w:val="Normal"/>
    <w:uiPriority w:val="9"/>
    <w:semiHidden/>
    <w:unhideWhenUsed/>
    <w:qFormat/>
    <w:rsid w:val="004C0474"/>
    <w:pPr>
      <w:keepNext/>
      <w:spacing w:before="240" w:after="60"/>
      <w:outlineLvl w:val="2"/>
    </w:pPr>
    <w:rPr>
      <w:rFonts w:ascii="Arial" w:hAnsi="Arial"/>
      <w:b/>
      <w:bCs w:val="0"/>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TechneTitle">
    <w:name w:val="Techne_Title"/>
    <w:next w:val="TechneAuthors"/>
    <w:rsid w:val="00D6090D"/>
    <w:pPr>
      <w:spacing w:before="720" w:after="120"/>
    </w:pPr>
    <w:rPr>
      <w:rFonts w:cs="Arial"/>
      <w:b/>
      <w:bCs/>
      <w:kern w:val="32"/>
      <w:sz w:val="36"/>
      <w:szCs w:val="32"/>
      <w:lang w:eastAsia="zh-TW"/>
    </w:rPr>
  </w:style>
  <w:style w:type="paragraph" w:customStyle="1" w:styleId="TechneAuthors">
    <w:name w:val="Techne_Authors"/>
    <w:link w:val="TechneAuthorsChar"/>
    <w:rsid w:val="00BE3B4F"/>
    <w:pPr>
      <w:keepNext/>
      <w:spacing w:before="360" w:after="120"/>
      <w:ind w:left="567"/>
      <w:outlineLvl w:val="0"/>
    </w:pPr>
    <w:rPr>
      <w:rFonts w:cs="Arial"/>
      <w:b/>
      <w:bCs/>
      <w:kern w:val="32"/>
      <w:szCs w:val="32"/>
      <w:lang w:eastAsia="zh-TW"/>
    </w:rPr>
  </w:style>
  <w:style w:type="paragraph" w:customStyle="1" w:styleId="TechneAffiliation">
    <w:name w:val="Techne_Affiliation"/>
    <w:rsid w:val="007563EB"/>
    <w:pPr>
      <w:keepNext/>
      <w:ind w:left="567"/>
      <w:outlineLvl w:val="0"/>
    </w:pPr>
    <w:rPr>
      <w:rFonts w:cs="Arial"/>
      <w:bCs/>
      <w:kern w:val="32"/>
      <w:sz w:val="18"/>
      <w:szCs w:val="32"/>
      <w:lang w:eastAsia="zh-TW"/>
    </w:rPr>
  </w:style>
  <w:style w:type="character" w:styleId="Hyperlink">
    <w:name w:val="Hyperlink"/>
    <w:basedOn w:val="DefaultParagraphFont"/>
    <w:uiPriority w:val="99"/>
    <w:rsid w:val="00B96A00"/>
    <w:rPr>
      <w:color w:val="0000FF"/>
      <w:u w:val="single"/>
    </w:rPr>
  </w:style>
  <w:style w:type="paragraph" w:customStyle="1" w:styleId="TechneAbstractTitle">
    <w:name w:val="Techne_Abstract_Title"/>
    <w:next w:val="TechneAbstractBody"/>
    <w:rsid w:val="00310138"/>
    <w:pPr>
      <w:spacing w:before="400" w:after="20"/>
      <w:ind w:left="567"/>
    </w:pPr>
    <w:rPr>
      <w:rFonts w:cs="Arial"/>
      <w:b/>
      <w:bCs/>
      <w:kern w:val="32"/>
      <w:szCs w:val="32"/>
      <w:lang w:eastAsia="zh-TW"/>
    </w:rPr>
  </w:style>
  <w:style w:type="paragraph" w:customStyle="1" w:styleId="TechneAbstractBody">
    <w:name w:val="Techne_Abstract_Body"/>
    <w:link w:val="TechneAbstractBodyChar"/>
    <w:rsid w:val="007563EB"/>
    <w:pPr>
      <w:ind w:left="567"/>
      <w:jc w:val="both"/>
    </w:pPr>
    <w:rPr>
      <w:rFonts w:cs="Arial"/>
      <w:bCs/>
      <w:kern w:val="32"/>
      <w:sz w:val="18"/>
      <w:szCs w:val="32"/>
      <w:lang w:eastAsia="zh-TW"/>
    </w:rPr>
  </w:style>
  <w:style w:type="paragraph" w:customStyle="1" w:styleId="TechneSection">
    <w:name w:val="Techne_Section"/>
    <w:next w:val="TechneBody"/>
    <w:rsid w:val="00FF36B9"/>
    <w:pPr>
      <w:tabs>
        <w:tab w:val="left" w:pos="567"/>
      </w:tabs>
      <w:spacing w:before="360" w:after="120"/>
    </w:pPr>
    <w:rPr>
      <w:rFonts w:cs="Arial"/>
      <w:b/>
      <w:bCs/>
      <w:kern w:val="32"/>
      <w:sz w:val="24"/>
      <w:szCs w:val="32"/>
      <w:lang w:eastAsia="zh-TW"/>
    </w:rPr>
  </w:style>
  <w:style w:type="paragraph" w:customStyle="1" w:styleId="TechneBody">
    <w:name w:val="Techne_Body"/>
    <w:link w:val="TechneBodyChar"/>
    <w:rsid w:val="0088577B"/>
    <w:pPr>
      <w:spacing w:after="60"/>
      <w:ind w:firstLine="340"/>
      <w:jc w:val="both"/>
    </w:pPr>
    <w:rPr>
      <w:rFonts w:cs="Arial"/>
      <w:bCs/>
      <w:kern w:val="32"/>
      <w:szCs w:val="32"/>
      <w:lang w:eastAsia="zh-TW"/>
    </w:rPr>
  </w:style>
  <w:style w:type="paragraph" w:customStyle="1" w:styleId="TechnekeywordsTitle">
    <w:name w:val="Techne_keywords_Title"/>
    <w:basedOn w:val="TechneAbstractBody"/>
    <w:link w:val="TechnekeywordsTitleChar"/>
    <w:rsid w:val="0088577B"/>
    <w:pPr>
      <w:spacing w:before="120" w:after="60"/>
    </w:pPr>
    <w:rPr>
      <w:b/>
    </w:rPr>
  </w:style>
  <w:style w:type="paragraph" w:customStyle="1" w:styleId="TechneSubsection">
    <w:name w:val="Techne_Subsection"/>
    <w:basedOn w:val="TechneSection"/>
    <w:next w:val="TechneBody"/>
    <w:rsid w:val="00FF36B9"/>
    <w:pPr>
      <w:spacing w:before="200" w:after="60"/>
    </w:pPr>
    <w:rPr>
      <w:sz w:val="20"/>
    </w:rPr>
  </w:style>
  <w:style w:type="paragraph" w:styleId="Header">
    <w:name w:val="header"/>
    <w:basedOn w:val="Normal"/>
    <w:link w:val="HeaderChar"/>
    <w:uiPriority w:val="99"/>
    <w:rsid w:val="00B977FB"/>
    <w:pPr>
      <w:tabs>
        <w:tab w:val="center" w:pos="4320"/>
        <w:tab w:val="right" w:pos="8640"/>
      </w:tabs>
    </w:pPr>
  </w:style>
  <w:style w:type="paragraph" w:styleId="Footer">
    <w:name w:val="footer"/>
    <w:basedOn w:val="Normal"/>
    <w:link w:val="FooterChar"/>
    <w:uiPriority w:val="99"/>
    <w:rsid w:val="00B977FB"/>
    <w:pPr>
      <w:tabs>
        <w:tab w:val="center" w:pos="4320"/>
        <w:tab w:val="right" w:pos="8640"/>
      </w:tabs>
    </w:pPr>
  </w:style>
  <w:style w:type="paragraph" w:customStyle="1" w:styleId="TechneBodyEquation">
    <w:name w:val="Techne_Body_Equation"/>
    <w:basedOn w:val="TechneBody"/>
    <w:next w:val="Normal"/>
    <w:link w:val="TechneBodyEquationChar"/>
    <w:rsid w:val="004D406A"/>
    <w:rPr>
      <w:rFonts w:ascii="Cambria Math" w:hAnsi="Cambria Math"/>
      <w:bCs w:val="0"/>
      <w:i/>
      <w:szCs w:val="20"/>
    </w:rPr>
  </w:style>
  <w:style w:type="character" w:customStyle="1" w:styleId="TechneBodyChar">
    <w:name w:val="Techne_Body Char"/>
    <w:basedOn w:val="DefaultParagraphFont"/>
    <w:link w:val="TechneBody"/>
    <w:rsid w:val="0088577B"/>
    <w:rPr>
      <w:rFonts w:ascii="Palatino Linotype" w:eastAsia="PMingLiU" w:hAnsi="Palatino Linotype" w:cs="Arial"/>
      <w:bCs/>
      <w:kern w:val="32"/>
      <w:szCs w:val="32"/>
      <w:lang w:val="en-US" w:eastAsia="zh-TW" w:bidi="ar-SA"/>
    </w:rPr>
  </w:style>
  <w:style w:type="character" w:customStyle="1" w:styleId="TechneBodyEquationChar">
    <w:name w:val="Techne_Body_Equation Char"/>
    <w:basedOn w:val="TechneBodyChar"/>
    <w:link w:val="TechneBodyEquation"/>
    <w:rsid w:val="004D406A"/>
    <w:rPr>
      <w:rFonts w:ascii="Cambria Math" w:eastAsia="PMingLiU" w:hAnsi="Cambria Math" w:cs="Arial"/>
      <w:bCs/>
      <w:i/>
      <w:kern w:val="32"/>
      <w:szCs w:val="32"/>
      <w:lang w:val="en-US" w:eastAsia="zh-TW" w:bidi="ar-SA"/>
    </w:rPr>
  </w:style>
  <w:style w:type="paragraph" w:customStyle="1" w:styleId="Techne1stNumberedlist">
    <w:name w:val="Techne_1st_Numbered_list"/>
    <w:basedOn w:val="TechneBody"/>
    <w:rsid w:val="008D321C"/>
    <w:pPr>
      <w:tabs>
        <w:tab w:val="left" w:pos="680"/>
      </w:tabs>
      <w:spacing w:after="20"/>
      <w:ind w:left="680" w:hanging="340"/>
    </w:pPr>
  </w:style>
  <w:style w:type="character" w:styleId="PageNumber">
    <w:name w:val="page number"/>
    <w:basedOn w:val="DefaultParagraphFont"/>
    <w:rsid w:val="00E73166"/>
  </w:style>
  <w:style w:type="character" w:customStyle="1" w:styleId="TechneAuthorsChar">
    <w:name w:val="Techne_Authors Char"/>
    <w:basedOn w:val="DefaultParagraphFont"/>
    <w:link w:val="TechneAuthors"/>
    <w:rsid w:val="00BE3B4F"/>
    <w:rPr>
      <w:rFonts w:ascii="Palatino Linotype" w:eastAsia="PMingLiU" w:hAnsi="Palatino Linotype" w:cs="Arial"/>
      <w:b/>
      <w:bCs/>
      <w:kern w:val="32"/>
      <w:szCs w:val="32"/>
      <w:lang w:val="en-US" w:eastAsia="zh-TW" w:bidi="ar-SA"/>
    </w:rPr>
  </w:style>
  <w:style w:type="paragraph" w:customStyle="1" w:styleId="TechneHeaderRight">
    <w:name w:val="Techne_Header_Right"/>
    <w:rsid w:val="00F629BD"/>
    <w:pPr>
      <w:pBdr>
        <w:bottom w:val="single" w:sz="12" w:space="1" w:color="auto"/>
      </w:pBdr>
      <w:jc w:val="right"/>
    </w:pPr>
    <w:rPr>
      <w:noProof/>
      <w:szCs w:val="24"/>
      <w:lang w:eastAsia="zh-TW"/>
    </w:rPr>
  </w:style>
  <w:style w:type="paragraph" w:customStyle="1" w:styleId="TechneHeaderLeft">
    <w:name w:val="Techne_Header_Left"/>
    <w:basedOn w:val="TechneHeaderRight"/>
    <w:rsid w:val="00F629BD"/>
    <w:pPr>
      <w:jc w:val="left"/>
    </w:pPr>
  </w:style>
  <w:style w:type="paragraph" w:customStyle="1" w:styleId="TechneFooter">
    <w:name w:val="Techne_Footer"/>
    <w:basedOn w:val="Footer"/>
    <w:rsid w:val="00E92D25"/>
    <w:pPr>
      <w:jc w:val="center"/>
    </w:pPr>
  </w:style>
  <w:style w:type="paragraph" w:customStyle="1" w:styleId="TechneRef">
    <w:name w:val="Techne_Ref"/>
    <w:rsid w:val="0088577B"/>
    <w:pPr>
      <w:tabs>
        <w:tab w:val="left" w:pos="567"/>
      </w:tabs>
      <w:spacing w:after="20"/>
      <w:ind w:left="340" w:hanging="340"/>
      <w:jc w:val="both"/>
    </w:pPr>
    <w:rPr>
      <w:rFonts w:cs="Arial"/>
      <w:bCs/>
      <w:kern w:val="32"/>
      <w:szCs w:val="32"/>
      <w:lang w:eastAsia="zh-TW"/>
    </w:rPr>
  </w:style>
  <w:style w:type="paragraph" w:customStyle="1" w:styleId="Techneprog">
    <w:name w:val="Techne_prog"/>
    <w:basedOn w:val="TechneBody"/>
    <w:link w:val="TechneprogChar"/>
    <w:rsid w:val="00580CD6"/>
    <w:rPr>
      <w:rFonts w:ascii="Courier New" w:hAnsi="Courier New"/>
    </w:rPr>
  </w:style>
  <w:style w:type="character" w:customStyle="1" w:styleId="TechneprogChar">
    <w:name w:val="Techne_prog Char"/>
    <w:basedOn w:val="TechneBodyChar"/>
    <w:link w:val="Techneprog"/>
    <w:rsid w:val="00580CD6"/>
    <w:rPr>
      <w:rFonts w:ascii="Courier New" w:eastAsia="PMingLiU" w:hAnsi="Courier New" w:cs="Arial"/>
      <w:bCs/>
      <w:kern w:val="32"/>
      <w:szCs w:val="32"/>
      <w:lang w:val="en-US" w:eastAsia="zh-TW" w:bidi="ar-SA"/>
    </w:rPr>
  </w:style>
  <w:style w:type="paragraph" w:customStyle="1" w:styleId="TechneEquation">
    <w:name w:val="Techne_Equation"/>
    <w:link w:val="TechneEquationChar"/>
    <w:rsid w:val="003804F4"/>
    <w:pPr>
      <w:tabs>
        <w:tab w:val="center" w:pos="3969"/>
        <w:tab w:val="right" w:pos="7938"/>
      </w:tabs>
      <w:spacing w:before="120" w:after="120"/>
    </w:pPr>
    <w:rPr>
      <w:rFonts w:cs="Arial"/>
      <w:bCs/>
      <w:kern w:val="32"/>
      <w:szCs w:val="24"/>
      <w:lang w:eastAsia="zh-TW"/>
    </w:rPr>
  </w:style>
  <w:style w:type="paragraph" w:customStyle="1" w:styleId="TechneIstilahAsing">
    <w:name w:val="Techne_Istilah_Asing"/>
    <w:basedOn w:val="TechneBody"/>
    <w:link w:val="TechneIstilahAsingChar"/>
    <w:rsid w:val="00E3334A"/>
    <w:rPr>
      <w:i/>
    </w:rPr>
  </w:style>
  <w:style w:type="character" w:customStyle="1" w:styleId="TechneIstilahAsingChar">
    <w:name w:val="Techne_Istilah_Asing Char"/>
    <w:basedOn w:val="TechneBodyChar"/>
    <w:link w:val="TechneIstilahAsing"/>
    <w:rsid w:val="00E3334A"/>
    <w:rPr>
      <w:rFonts w:ascii="Palatino Linotype" w:eastAsia="PMingLiU" w:hAnsi="Palatino Linotype" w:cs="Arial"/>
      <w:bCs/>
      <w:i/>
      <w:kern w:val="32"/>
      <w:szCs w:val="32"/>
      <w:lang w:val="en-US" w:eastAsia="zh-TW" w:bidi="ar-SA"/>
    </w:rPr>
  </w:style>
  <w:style w:type="paragraph" w:customStyle="1" w:styleId="TechneFigure">
    <w:name w:val="Techne_Figure"/>
    <w:basedOn w:val="TechneBody"/>
    <w:rsid w:val="00607EFA"/>
    <w:pPr>
      <w:spacing w:before="40" w:after="200"/>
      <w:ind w:firstLine="0"/>
      <w:jc w:val="center"/>
    </w:pPr>
    <w:rPr>
      <w:sz w:val="16"/>
    </w:rPr>
  </w:style>
  <w:style w:type="paragraph" w:customStyle="1" w:styleId="TechneTable">
    <w:name w:val="Techne_Table"/>
    <w:basedOn w:val="TechneFigure"/>
    <w:rsid w:val="00607EFA"/>
    <w:pPr>
      <w:spacing w:before="200" w:after="40"/>
    </w:pPr>
  </w:style>
  <w:style w:type="table" w:styleId="TableGrid">
    <w:name w:val="Table Grid"/>
    <w:basedOn w:val="TableNormal"/>
    <w:uiPriority w:val="39"/>
    <w:rsid w:val="006773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chneTableBody">
    <w:name w:val="Techne_Table_Body"/>
    <w:rsid w:val="002F0C5D"/>
    <w:pPr>
      <w:jc w:val="center"/>
    </w:pPr>
    <w:rPr>
      <w:rFonts w:cs="Arial"/>
      <w:bCs/>
      <w:kern w:val="32"/>
      <w:sz w:val="16"/>
      <w:szCs w:val="32"/>
      <w:lang w:eastAsia="zh-TW"/>
    </w:rPr>
  </w:style>
  <w:style w:type="paragraph" w:customStyle="1" w:styleId="TechneFigureBody">
    <w:name w:val="Techne_Figure_Body"/>
    <w:basedOn w:val="TechneFigure"/>
    <w:next w:val="TechneFigure"/>
    <w:rsid w:val="00310138"/>
    <w:pPr>
      <w:spacing w:before="200" w:after="0"/>
    </w:pPr>
    <w:rPr>
      <w:bCs w:val="0"/>
    </w:rPr>
  </w:style>
  <w:style w:type="character" w:customStyle="1" w:styleId="TechneEquationChar">
    <w:name w:val="Techne_Equation Char"/>
    <w:basedOn w:val="DefaultParagraphFont"/>
    <w:link w:val="TechneEquation"/>
    <w:rsid w:val="00876A57"/>
    <w:rPr>
      <w:rFonts w:ascii="Palatino Linotype" w:eastAsia="PMingLiU" w:hAnsi="Palatino Linotype" w:cs="Arial"/>
      <w:bCs/>
      <w:kern w:val="32"/>
      <w:szCs w:val="24"/>
      <w:lang w:val="en-US" w:eastAsia="zh-TW" w:bidi="ar-SA"/>
    </w:rPr>
  </w:style>
  <w:style w:type="paragraph" w:customStyle="1" w:styleId="Technekeywordsbody">
    <w:name w:val="Techne_keywords_body"/>
    <w:basedOn w:val="TechnekeywordsTitle"/>
    <w:link w:val="TechnekeywordsbodyChar"/>
    <w:rsid w:val="00267D58"/>
    <w:rPr>
      <w:b w:val="0"/>
    </w:rPr>
  </w:style>
  <w:style w:type="character" w:customStyle="1" w:styleId="TechneAbstractBodyChar">
    <w:name w:val="Techne_Abstract_Body Char"/>
    <w:basedOn w:val="DefaultParagraphFont"/>
    <w:link w:val="TechneAbstractBody"/>
    <w:rsid w:val="00267D58"/>
    <w:rPr>
      <w:rFonts w:ascii="Palatino Linotype" w:eastAsia="PMingLiU" w:hAnsi="Palatino Linotype" w:cs="Arial"/>
      <w:bCs/>
      <w:kern w:val="32"/>
      <w:sz w:val="18"/>
      <w:szCs w:val="32"/>
      <w:lang w:val="en-US" w:eastAsia="zh-TW" w:bidi="ar-SA"/>
    </w:rPr>
  </w:style>
  <w:style w:type="character" w:customStyle="1" w:styleId="TechnekeywordsTitleChar">
    <w:name w:val="Techne_keywords_Title Char"/>
    <w:basedOn w:val="TechneAbstractBodyChar"/>
    <w:link w:val="TechnekeywordsTitle"/>
    <w:rsid w:val="00267D58"/>
    <w:rPr>
      <w:rFonts w:ascii="Palatino Linotype" w:eastAsia="PMingLiU" w:hAnsi="Palatino Linotype" w:cs="Arial"/>
      <w:b/>
      <w:bCs/>
      <w:kern w:val="32"/>
      <w:sz w:val="18"/>
      <w:szCs w:val="32"/>
      <w:lang w:val="en-US" w:eastAsia="zh-TW" w:bidi="ar-SA"/>
    </w:rPr>
  </w:style>
  <w:style w:type="character" w:customStyle="1" w:styleId="TechnekeywordsbodyChar">
    <w:name w:val="Techne_keywords_body Char"/>
    <w:basedOn w:val="TechnekeywordsTitleChar"/>
    <w:link w:val="Technekeywordsbody"/>
    <w:rsid w:val="00267D58"/>
    <w:rPr>
      <w:rFonts w:ascii="Palatino Linotype" w:eastAsia="PMingLiU" w:hAnsi="Palatino Linotype" w:cs="Arial"/>
      <w:b/>
      <w:bCs/>
      <w:kern w:val="32"/>
      <w:sz w:val="18"/>
      <w:szCs w:val="32"/>
      <w:lang w:val="en-US" w:eastAsia="zh-TW" w:bidi="ar-SA"/>
    </w:rPr>
  </w:style>
  <w:style w:type="paragraph" w:customStyle="1" w:styleId="Techne1stNumBody">
    <w:name w:val="Techne_1st_Num_Body"/>
    <w:basedOn w:val="Techne1stNumberedlist"/>
    <w:rsid w:val="000E2011"/>
    <w:pPr>
      <w:ind w:firstLine="0"/>
    </w:pPr>
  </w:style>
  <w:style w:type="paragraph" w:customStyle="1" w:styleId="Techne2ndNumberedlist">
    <w:name w:val="Techne_2nd_Numbered_list"/>
    <w:basedOn w:val="Techne1stNumberedlist"/>
    <w:rsid w:val="008D321C"/>
    <w:pPr>
      <w:tabs>
        <w:tab w:val="left" w:pos="1021"/>
      </w:tabs>
      <w:ind w:left="1020"/>
    </w:pPr>
  </w:style>
  <w:style w:type="paragraph" w:customStyle="1" w:styleId="Techne2ndNumBody">
    <w:name w:val="Techne_2nd_Num_Body"/>
    <w:basedOn w:val="Techne2ndNumberedlist"/>
    <w:rsid w:val="00D64451"/>
    <w:pPr>
      <w:ind w:left="1021" w:firstLine="0"/>
    </w:pPr>
  </w:style>
  <w:style w:type="character" w:styleId="PlaceholderText">
    <w:name w:val="Placeholder Text"/>
    <w:basedOn w:val="DefaultParagraphFont"/>
    <w:uiPriority w:val="99"/>
    <w:semiHidden/>
    <w:rsid w:val="004D406A"/>
    <w:rPr>
      <w:color w:val="808080"/>
    </w:rPr>
  </w:style>
  <w:style w:type="paragraph" w:styleId="BalloonText">
    <w:name w:val="Balloon Text"/>
    <w:basedOn w:val="Normal"/>
    <w:link w:val="BalloonTextChar"/>
    <w:rsid w:val="004D406A"/>
    <w:rPr>
      <w:rFonts w:ascii="Tahoma" w:hAnsi="Tahoma" w:cs="Tahoma"/>
      <w:sz w:val="16"/>
      <w:szCs w:val="16"/>
    </w:rPr>
  </w:style>
  <w:style w:type="character" w:customStyle="1" w:styleId="BalloonTextChar">
    <w:name w:val="Balloon Text Char"/>
    <w:basedOn w:val="DefaultParagraphFont"/>
    <w:link w:val="BalloonText"/>
    <w:rsid w:val="004D406A"/>
    <w:rPr>
      <w:rFonts w:ascii="Tahoma" w:hAnsi="Tahoma" w:cs="Tahoma"/>
      <w:bCs/>
      <w:kern w:val="32"/>
      <w:sz w:val="16"/>
      <w:szCs w:val="16"/>
      <w:lang w:eastAsia="zh-TW"/>
    </w:rPr>
  </w:style>
  <w:style w:type="paragraph" w:customStyle="1" w:styleId="StyleTechneBodyEquationSuperscript">
    <w:name w:val="Style Techne_Body_Equation + Superscript"/>
    <w:basedOn w:val="TechneBodyEquation"/>
    <w:rsid w:val="004D406A"/>
    <w:rPr>
      <w:iCs/>
      <w:vertAlign w:val="superscript"/>
    </w:rPr>
  </w:style>
  <w:style w:type="paragraph" w:customStyle="1" w:styleId="StyleTechneBodyEquationSuperscript1">
    <w:name w:val="Style Techne_Body_Equation + Superscript1"/>
    <w:basedOn w:val="TechneBodyEquation"/>
    <w:rsid w:val="004D406A"/>
    <w:rPr>
      <w:iCs/>
      <w:vertAlign w:val="superscript"/>
    </w:rPr>
  </w:style>
  <w:style w:type="character" w:customStyle="1" w:styleId="HeaderChar">
    <w:name w:val="Header Char"/>
    <w:basedOn w:val="DefaultParagraphFont"/>
    <w:link w:val="Header"/>
    <w:uiPriority w:val="99"/>
    <w:rsid w:val="00735D80"/>
    <w:rPr>
      <w:rFonts w:ascii="Palatino Linotype" w:hAnsi="Palatino Linotype" w:cs="Arial"/>
      <w:bCs/>
      <w:kern w:val="32"/>
      <w:lang w:eastAsia="zh-TW"/>
    </w:rPr>
  </w:style>
  <w:style w:type="paragraph" w:styleId="FootnoteText">
    <w:name w:val="footnote text"/>
    <w:aliases w:val="f_Footnote,list 2,Char Char,Char, Char Char, Char,Footnote Text Char Char Char Char,Footnote Text Char Char"/>
    <w:basedOn w:val="Normal"/>
    <w:link w:val="FootnoteTextChar"/>
    <w:uiPriority w:val="99"/>
    <w:unhideWhenUsed/>
    <w:qFormat/>
    <w:rsid w:val="00851C0D"/>
    <w:rPr>
      <w:rFonts w:ascii="Cambria" w:eastAsia="Calibri" w:hAnsi="Cambria" w:cs="Times New Roman"/>
      <w:bCs w:val="0"/>
      <w:kern w:val="0"/>
      <w:lang w:eastAsia="en-US" w:bidi="en-US"/>
    </w:rPr>
  </w:style>
  <w:style w:type="character" w:customStyle="1" w:styleId="FootnoteTextChar">
    <w:name w:val="Footnote Text Char"/>
    <w:aliases w:val="f_Footnote Char,list 2 Char,Char Char Char,Char Char1, Char Char Char, Char Char1,Footnote Text Char Char Char Char Char,Footnote Text Char Char Char"/>
    <w:basedOn w:val="DefaultParagraphFont"/>
    <w:link w:val="FootnoteText"/>
    <w:uiPriority w:val="99"/>
    <w:rsid w:val="00851C0D"/>
    <w:rPr>
      <w:rFonts w:ascii="Cambria" w:eastAsia="Calibri" w:hAnsi="Cambria"/>
      <w:lang w:eastAsia="en-US" w:bidi="en-US"/>
    </w:rPr>
  </w:style>
  <w:style w:type="character" w:styleId="FootnoteReference">
    <w:name w:val="footnote reference"/>
    <w:basedOn w:val="DefaultParagraphFont"/>
    <w:uiPriority w:val="99"/>
    <w:unhideWhenUsed/>
    <w:rsid w:val="00851C0D"/>
    <w:rPr>
      <w:vertAlign w:val="superscript"/>
    </w:rPr>
  </w:style>
  <w:style w:type="paragraph" w:styleId="ListParagraph">
    <w:name w:val="List Paragraph"/>
    <w:aliases w:val="Body of text"/>
    <w:basedOn w:val="Normal"/>
    <w:link w:val="ListParagraphChar"/>
    <w:uiPriority w:val="34"/>
    <w:qFormat/>
    <w:rsid w:val="00851C0D"/>
    <w:pPr>
      <w:spacing w:after="200" w:line="252" w:lineRule="auto"/>
      <w:ind w:left="720"/>
      <w:contextualSpacing/>
    </w:pPr>
    <w:rPr>
      <w:rFonts w:ascii="Cambria" w:eastAsia="Calibri" w:hAnsi="Cambria" w:cs="Times New Roman"/>
      <w:bCs w:val="0"/>
      <w:kern w:val="0"/>
      <w:sz w:val="22"/>
      <w:szCs w:val="22"/>
      <w:lang w:eastAsia="en-US" w:bidi="en-US"/>
    </w:rPr>
  </w:style>
  <w:style w:type="character" w:customStyle="1" w:styleId="FooterChar">
    <w:name w:val="Footer Char"/>
    <w:basedOn w:val="DefaultParagraphFont"/>
    <w:link w:val="Footer"/>
    <w:uiPriority w:val="99"/>
    <w:rsid w:val="00F767DB"/>
    <w:rPr>
      <w:rFonts w:ascii="Palatino Linotype" w:hAnsi="Palatino Linotype" w:cs="Arial"/>
      <w:bCs/>
      <w:kern w:val="32"/>
      <w:lang w:eastAsia="zh-TW"/>
    </w:rPr>
  </w:style>
  <w:style w:type="character" w:styleId="CommentReference">
    <w:name w:val="annotation reference"/>
    <w:basedOn w:val="DefaultParagraphFont"/>
    <w:semiHidden/>
    <w:unhideWhenUsed/>
    <w:rsid w:val="005D567D"/>
    <w:rPr>
      <w:sz w:val="16"/>
      <w:szCs w:val="16"/>
    </w:rPr>
  </w:style>
  <w:style w:type="paragraph" w:styleId="CommentText">
    <w:name w:val="annotation text"/>
    <w:basedOn w:val="Normal"/>
    <w:link w:val="CommentTextChar"/>
    <w:semiHidden/>
    <w:unhideWhenUsed/>
    <w:rsid w:val="005D567D"/>
  </w:style>
  <w:style w:type="character" w:customStyle="1" w:styleId="CommentTextChar">
    <w:name w:val="Comment Text Char"/>
    <w:basedOn w:val="DefaultParagraphFont"/>
    <w:link w:val="CommentText"/>
    <w:semiHidden/>
    <w:rsid w:val="005D567D"/>
    <w:rPr>
      <w:rFonts w:ascii="Palatino Linotype" w:hAnsi="Palatino Linotype" w:cs="Arial"/>
      <w:bCs/>
      <w:kern w:val="32"/>
      <w:lang w:eastAsia="zh-TW"/>
    </w:rPr>
  </w:style>
  <w:style w:type="paragraph" w:styleId="CommentSubject">
    <w:name w:val="annotation subject"/>
    <w:basedOn w:val="CommentText"/>
    <w:next w:val="CommentText"/>
    <w:link w:val="CommentSubjectChar"/>
    <w:semiHidden/>
    <w:unhideWhenUsed/>
    <w:rsid w:val="005D567D"/>
    <w:rPr>
      <w:b/>
    </w:rPr>
  </w:style>
  <w:style w:type="character" w:customStyle="1" w:styleId="CommentSubjectChar">
    <w:name w:val="Comment Subject Char"/>
    <w:basedOn w:val="CommentTextChar"/>
    <w:link w:val="CommentSubject"/>
    <w:semiHidden/>
    <w:rsid w:val="005D567D"/>
    <w:rPr>
      <w:rFonts w:ascii="Palatino Linotype" w:hAnsi="Palatino Linotype" w:cs="Arial"/>
      <w:b/>
      <w:bCs/>
      <w:kern w:val="32"/>
      <w:lang w:eastAsia="zh-TW"/>
    </w:rPr>
  </w:style>
  <w:style w:type="paragraph" w:styleId="NoSpacing">
    <w:name w:val="No Spacing"/>
    <w:uiPriority w:val="1"/>
    <w:qFormat/>
    <w:rsid w:val="00C54C9B"/>
    <w:rPr>
      <w:rFonts w:asciiTheme="minorHAnsi" w:eastAsiaTheme="minorHAnsi" w:hAnsiTheme="minorHAnsi" w:cstheme="minorBidi"/>
      <w:sz w:val="22"/>
      <w:szCs w:val="22"/>
    </w:rPr>
  </w:style>
  <w:style w:type="paragraph" w:customStyle="1" w:styleId="Default">
    <w:name w:val="Default"/>
    <w:rsid w:val="00C54C9B"/>
    <w:pPr>
      <w:autoSpaceDE w:val="0"/>
      <w:autoSpaceDN w:val="0"/>
      <w:adjustRightInd w:val="0"/>
    </w:pPr>
    <w:rPr>
      <w:rFonts w:ascii="Calibri" w:eastAsiaTheme="minorHAnsi" w:hAnsi="Calibri" w:cs="Calibri"/>
      <w:color w:val="000000"/>
      <w:sz w:val="24"/>
      <w:szCs w:val="24"/>
      <w:lang w:val="id-ID"/>
    </w:rPr>
  </w:style>
  <w:style w:type="character" w:customStyle="1" w:styleId="personname">
    <w:name w:val="person_name"/>
    <w:basedOn w:val="DefaultParagraphFont"/>
    <w:rsid w:val="00C54C9B"/>
  </w:style>
  <w:style w:type="character" w:customStyle="1" w:styleId="ListParagraphChar">
    <w:name w:val="List Paragraph Char"/>
    <w:aliases w:val="Body of text Char"/>
    <w:basedOn w:val="DefaultParagraphFont"/>
    <w:link w:val="ListParagraph"/>
    <w:uiPriority w:val="1"/>
    <w:rsid w:val="00C54C9B"/>
    <w:rPr>
      <w:rFonts w:ascii="Cambria" w:eastAsia="Calibri" w:hAnsi="Cambria"/>
      <w:sz w:val="22"/>
      <w:szCs w:val="22"/>
      <w:lang w:eastAsia="en-US" w:bidi="en-US"/>
    </w:rPr>
  </w:style>
  <w:style w:type="character" w:styleId="Emphasis">
    <w:name w:val="Emphasis"/>
    <w:basedOn w:val="DefaultParagraphFont"/>
    <w:uiPriority w:val="20"/>
    <w:qFormat/>
    <w:rsid w:val="00C54C9B"/>
    <w:rPr>
      <w:i/>
      <w:iCs/>
    </w:rPr>
  </w:style>
  <w:style w:type="character" w:styleId="SubtleEmphasis">
    <w:name w:val="Subtle Emphasis"/>
    <w:basedOn w:val="DefaultParagraphFont"/>
    <w:uiPriority w:val="19"/>
    <w:qFormat/>
    <w:rsid w:val="00A13854"/>
    <w:rPr>
      <w:i/>
      <w:iCs/>
      <w:color w:val="808080" w:themeColor="text1" w:themeTint="7F"/>
    </w:rPr>
  </w:style>
  <w:style w:type="paragraph" w:customStyle="1" w:styleId="Style9">
    <w:name w:val="Style9"/>
    <w:basedOn w:val="Normal"/>
    <w:uiPriority w:val="99"/>
    <w:rsid w:val="008F3BD8"/>
    <w:pPr>
      <w:widowControl w:val="0"/>
      <w:autoSpaceDE w:val="0"/>
      <w:autoSpaceDN w:val="0"/>
      <w:adjustRightInd w:val="0"/>
      <w:spacing w:line="547" w:lineRule="exact"/>
      <w:ind w:firstLine="749"/>
      <w:jc w:val="both"/>
    </w:pPr>
    <w:rPr>
      <w:rFonts w:ascii="Times New Roman" w:eastAsiaTheme="minorEastAsia" w:hAnsi="Times New Roman" w:cs="Times New Roman"/>
      <w:bCs w:val="0"/>
      <w:kern w:val="0"/>
      <w:sz w:val="24"/>
      <w:szCs w:val="24"/>
      <w:lang w:val="id-ID" w:eastAsia="id-ID"/>
    </w:rPr>
  </w:style>
  <w:style w:type="character" w:customStyle="1" w:styleId="FontStyle26">
    <w:name w:val="Font Style26"/>
    <w:basedOn w:val="DefaultParagraphFont"/>
    <w:uiPriority w:val="99"/>
    <w:rsid w:val="008F3BD8"/>
    <w:rPr>
      <w:rFonts w:ascii="Times New Roman" w:hAnsi="Times New Roman" w:cs="Times New Roman"/>
      <w:b/>
      <w:bCs/>
      <w:sz w:val="22"/>
      <w:szCs w:val="22"/>
    </w:rPr>
  </w:style>
  <w:style w:type="character" w:customStyle="1" w:styleId="FontStyle29">
    <w:name w:val="Font Style29"/>
    <w:basedOn w:val="DefaultParagraphFont"/>
    <w:uiPriority w:val="99"/>
    <w:rsid w:val="008F3BD8"/>
    <w:rPr>
      <w:rFonts w:ascii="Times New Roman" w:hAnsi="Times New Roman" w:cs="Times New Roman"/>
      <w:sz w:val="22"/>
      <w:szCs w:val="22"/>
    </w:rPr>
  </w:style>
  <w:style w:type="character" w:customStyle="1" w:styleId="FontStyle33">
    <w:name w:val="Font Style33"/>
    <w:basedOn w:val="DefaultParagraphFont"/>
    <w:uiPriority w:val="99"/>
    <w:rsid w:val="008F3BD8"/>
    <w:rPr>
      <w:rFonts w:ascii="Times New Roman" w:hAnsi="Times New Roman" w:cs="Times New Roman"/>
      <w:i/>
      <w:iCs/>
      <w:sz w:val="22"/>
      <w:szCs w:val="22"/>
    </w:rPr>
  </w:style>
  <w:style w:type="character" w:customStyle="1" w:styleId="FontStyle35">
    <w:name w:val="Font Style35"/>
    <w:basedOn w:val="DefaultParagraphFont"/>
    <w:uiPriority w:val="99"/>
    <w:rsid w:val="008F3BD8"/>
    <w:rPr>
      <w:rFonts w:ascii="Times New Roman" w:hAnsi="Times New Roman" w:cs="Times New Roman"/>
      <w:b/>
      <w:bCs/>
      <w:sz w:val="22"/>
      <w:szCs w:val="22"/>
    </w:rPr>
  </w:style>
  <w:style w:type="paragraph" w:styleId="BodyText">
    <w:name w:val="Body Text"/>
    <w:basedOn w:val="Normal"/>
    <w:link w:val="BodyTextChar"/>
    <w:uiPriority w:val="1"/>
    <w:qFormat/>
    <w:rsid w:val="008F3BD8"/>
    <w:pPr>
      <w:widowControl w:val="0"/>
      <w:autoSpaceDE w:val="0"/>
      <w:autoSpaceDN w:val="0"/>
    </w:pPr>
    <w:rPr>
      <w:rFonts w:ascii="Times New Roman" w:eastAsia="Times New Roman" w:hAnsi="Times New Roman" w:cs="Times New Roman"/>
      <w:bCs w:val="0"/>
      <w:kern w:val="0"/>
      <w:sz w:val="24"/>
      <w:szCs w:val="24"/>
      <w:lang w:eastAsia="en-US" w:bidi="en-US"/>
    </w:rPr>
  </w:style>
  <w:style w:type="character" w:customStyle="1" w:styleId="BodyTextChar">
    <w:name w:val="Body Text Char"/>
    <w:basedOn w:val="DefaultParagraphFont"/>
    <w:link w:val="BodyText"/>
    <w:uiPriority w:val="1"/>
    <w:rsid w:val="008F3BD8"/>
    <w:rPr>
      <w:rFonts w:eastAsia="Times New Roman"/>
      <w:sz w:val="24"/>
      <w:szCs w:val="24"/>
      <w:lang w:eastAsia="en-US" w:bidi="en-US"/>
    </w:rPr>
  </w:style>
  <w:style w:type="paragraph" w:customStyle="1" w:styleId="Style10">
    <w:name w:val="Style10"/>
    <w:basedOn w:val="Normal"/>
    <w:uiPriority w:val="99"/>
    <w:rsid w:val="008F3BD8"/>
    <w:pPr>
      <w:widowControl w:val="0"/>
      <w:autoSpaceDE w:val="0"/>
      <w:autoSpaceDN w:val="0"/>
      <w:adjustRightInd w:val="0"/>
      <w:spacing w:line="230" w:lineRule="exact"/>
      <w:ind w:firstLine="965"/>
    </w:pPr>
    <w:rPr>
      <w:rFonts w:ascii="Times New Roman" w:eastAsiaTheme="minorEastAsia" w:hAnsi="Times New Roman" w:cs="Times New Roman"/>
      <w:bCs w:val="0"/>
      <w:kern w:val="0"/>
      <w:sz w:val="24"/>
      <w:szCs w:val="24"/>
      <w:lang w:val="id-ID" w:eastAsia="id-ID"/>
    </w:rPr>
  </w:style>
  <w:style w:type="character" w:customStyle="1" w:styleId="FontStyle36">
    <w:name w:val="Font Style36"/>
    <w:basedOn w:val="DefaultParagraphFont"/>
    <w:uiPriority w:val="99"/>
    <w:rsid w:val="008F3BD8"/>
    <w:rPr>
      <w:rFonts w:ascii="Times New Roman" w:hAnsi="Times New Roman" w:cs="Times New Roman"/>
      <w:b/>
      <w:bCs/>
      <w:sz w:val="18"/>
      <w:szCs w:val="18"/>
    </w:rPr>
  </w:style>
  <w:style w:type="character" w:customStyle="1" w:styleId="FontStyle27">
    <w:name w:val="Font Style27"/>
    <w:basedOn w:val="DefaultParagraphFont"/>
    <w:uiPriority w:val="99"/>
    <w:rsid w:val="008F3BD8"/>
    <w:rPr>
      <w:rFonts w:ascii="Times New Roman" w:hAnsi="Times New Roman" w:cs="Times New Roman" w:hint="default"/>
      <w:b/>
      <w:bCs/>
      <w:sz w:val="18"/>
      <w:szCs w:val="18"/>
    </w:rPr>
  </w:style>
  <w:style w:type="character" w:customStyle="1" w:styleId="FontStyle25">
    <w:name w:val="Font Style25"/>
    <w:basedOn w:val="DefaultParagraphFont"/>
    <w:uiPriority w:val="99"/>
    <w:rsid w:val="008F3BD8"/>
    <w:rPr>
      <w:rFonts w:ascii="Times New Roman" w:hAnsi="Times New Roman" w:cs="Times New Roman" w:hint="default"/>
      <w:b/>
      <w:bCs/>
      <w:i/>
      <w:iCs/>
      <w:sz w:val="18"/>
      <w:szCs w:val="18"/>
    </w:rPr>
  </w:style>
  <w:style w:type="paragraph" w:customStyle="1" w:styleId="Style17">
    <w:name w:val="Style17"/>
    <w:basedOn w:val="Normal"/>
    <w:uiPriority w:val="99"/>
    <w:rsid w:val="008F3BD8"/>
    <w:pPr>
      <w:widowControl w:val="0"/>
      <w:autoSpaceDE w:val="0"/>
      <w:autoSpaceDN w:val="0"/>
      <w:adjustRightInd w:val="0"/>
      <w:spacing w:line="245" w:lineRule="exact"/>
      <w:jc w:val="both"/>
    </w:pPr>
    <w:rPr>
      <w:rFonts w:ascii="Times New Roman" w:eastAsiaTheme="minorEastAsia" w:hAnsi="Times New Roman" w:cs="Times New Roman"/>
      <w:bCs w:val="0"/>
      <w:kern w:val="0"/>
      <w:sz w:val="24"/>
      <w:szCs w:val="24"/>
      <w:lang w:val="id-ID" w:eastAsia="id-ID"/>
    </w:rPr>
  </w:style>
  <w:style w:type="paragraph" w:customStyle="1" w:styleId="A04-abstrak2">
    <w:name w:val="A04-abstrak2"/>
    <w:basedOn w:val="Normal"/>
    <w:rsid w:val="00957408"/>
    <w:pPr>
      <w:spacing w:after="120"/>
      <w:ind w:firstLine="431"/>
      <w:jc w:val="both"/>
    </w:pPr>
    <w:rPr>
      <w:rFonts w:ascii="Times New Roman" w:eastAsia="Times New Roman" w:hAnsi="Times New Roman" w:cs="Times New Roman"/>
      <w:bCs w:val="0"/>
      <w:kern w:val="0"/>
      <w:sz w:val="22"/>
      <w:lang w:eastAsia="en-US"/>
    </w:rPr>
  </w:style>
  <w:style w:type="paragraph" w:customStyle="1" w:styleId="A04-subsubsub">
    <w:name w:val="A04-subsubsub"/>
    <w:basedOn w:val="Normal"/>
    <w:rsid w:val="007C1E9B"/>
    <w:pPr>
      <w:spacing w:before="240" w:after="240"/>
    </w:pPr>
    <w:rPr>
      <w:rFonts w:ascii="Times New Roman" w:eastAsia="Times New Roman" w:hAnsi="Times New Roman" w:cs="Times New Roman"/>
      <w:b/>
      <w:bCs w:val="0"/>
      <w:i/>
      <w:kern w:val="0"/>
      <w:sz w:val="24"/>
      <w:lang w:eastAsia="en-US"/>
    </w:rPr>
  </w:style>
  <w:style w:type="paragraph" w:customStyle="1" w:styleId="A04-subsub">
    <w:name w:val="A04-subsub"/>
    <w:basedOn w:val="Normal"/>
    <w:rsid w:val="007C1E9B"/>
    <w:pPr>
      <w:spacing w:before="360" w:after="240"/>
    </w:pPr>
    <w:rPr>
      <w:rFonts w:ascii="Times New Roman" w:eastAsia="Times New Roman" w:hAnsi="Times New Roman" w:cs="Times New Roman"/>
      <w:b/>
      <w:bCs w:val="0"/>
      <w:kern w:val="0"/>
      <w:sz w:val="24"/>
      <w:lang w:eastAsia="en-US"/>
    </w:rPr>
  </w:style>
  <w:style w:type="character" w:customStyle="1" w:styleId="A04-normalChar1">
    <w:name w:val="A04-normal Char1"/>
    <w:link w:val="A04-normal"/>
    <w:locked/>
    <w:rsid w:val="007C1E9B"/>
    <w:rPr>
      <w:sz w:val="24"/>
    </w:rPr>
  </w:style>
  <w:style w:type="paragraph" w:customStyle="1" w:styleId="A04-normal">
    <w:name w:val="A04-normal"/>
    <w:basedOn w:val="Normal"/>
    <w:link w:val="A04-normalChar1"/>
    <w:rsid w:val="007C1E9B"/>
    <w:pPr>
      <w:ind w:firstLine="431"/>
      <w:jc w:val="both"/>
    </w:pPr>
    <w:rPr>
      <w:rFonts w:ascii="Times New Roman" w:hAnsi="Times New Roman" w:cs="Times New Roman"/>
      <w:bCs w:val="0"/>
      <w:kern w:val="0"/>
      <w:sz w:val="24"/>
      <w:lang w:eastAsia="zh-CN"/>
    </w:rPr>
  </w:style>
  <w:style w:type="paragraph" w:customStyle="1" w:styleId="Style1">
    <w:name w:val="Style1"/>
    <w:basedOn w:val="Normal"/>
    <w:uiPriority w:val="99"/>
    <w:rsid w:val="00052706"/>
    <w:pPr>
      <w:widowControl w:val="0"/>
      <w:autoSpaceDE w:val="0"/>
      <w:autoSpaceDN w:val="0"/>
      <w:adjustRightInd w:val="0"/>
      <w:spacing w:line="278" w:lineRule="exact"/>
    </w:pPr>
    <w:rPr>
      <w:rFonts w:ascii="Times New Roman" w:eastAsiaTheme="minorEastAsia" w:hAnsi="Times New Roman" w:cs="Times New Roman"/>
      <w:bCs w:val="0"/>
      <w:kern w:val="0"/>
      <w:sz w:val="24"/>
      <w:szCs w:val="24"/>
      <w:lang w:val="id-ID" w:eastAsia="id-ID"/>
    </w:rPr>
  </w:style>
  <w:style w:type="paragraph" w:styleId="NormalWeb">
    <w:name w:val="Normal (Web)"/>
    <w:basedOn w:val="Normal"/>
    <w:uiPriority w:val="99"/>
    <w:semiHidden/>
    <w:unhideWhenUsed/>
    <w:rsid w:val="009F6864"/>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E47654"/>
    <w:rPr>
      <w:color w:val="605E5C"/>
      <w:shd w:val="clear" w:color="auto" w:fill="E1DFDD"/>
    </w:rPr>
  </w:style>
  <w:style w:type="character" w:customStyle="1" w:styleId="Heading1Char">
    <w:name w:val="Heading 1 Char"/>
    <w:basedOn w:val="DefaultParagraphFont"/>
    <w:link w:val="Heading1"/>
    <w:uiPriority w:val="9"/>
    <w:rsid w:val="001727DB"/>
    <w:rPr>
      <w:rFonts w:ascii="Arial" w:hAnsi="Arial" w:cs="Arial"/>
      <w:b/>
      <w:kern w:val="32"/>
      <w:sz w:val="32"/>
      <w:szCs w:val="32"/>
      <w:lang w:eastAsia="zh-TW"/>
    </w:rPr>
  </w:style>
  <w:style w:type="paragraph" w:styleId="Bibliography">
    <w:name w:val="Bibliography"/>
    <w:basedOn w:val="Normal"/>
    <w:next w:val="Normal"/>
    <w:uiPriority w:val="37"/>
    <w:unhideWhenUsed/>
    <w:rsid w:val="001727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Palatino Linotype" w:hAnsi="Palatino Linotype" w:cs="Palatino Linotype"/>
        <w:lang w:val="en-US"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366"/>
    <w:rPr>
      <w:rFonts w:cs="Arial"/>
      <w:bCs/>
      <w:kern w:val="32"/>
      <w:lang w:eastAsia="zh-TW"/>
    </w:rPr>
  </w:style>
  <w:style w:type="paragraph" w:styleId="Heading1">
    <w:name w:val="heading 1"/>
    <w:basedOn w:val="Normal"/>
    <w:next w:val="Normal"/>
    <w:link w:val="Heading1Char"/>
    <w:uiPriority w:val="9"/>
    <w:qFormat/>
    <w:rsid w:val="00A50AB1"/>
    <w:pPr>
      <w:keepNext/>
      <w:spacing w:before="240" w:after="60"/>
      <w:outlineLvl w:val="0"/>
    </w:pPr>
    <w:rPr>
      <w:rFonts w:ascii="Arial" w:hAnsi="Arial"/>
      <w:b/>
      <w:bCs w:val="0"/>
      <w:sz w:val="32"/>
      <w:szCs w:val="32"/>
    </w:rPr>
  </w:style>
  <w:style w:type="paragraph" w:styleId="Heading2">
    <w:name w:val="heading 2"/>
    <w:basedOn w:val="Normal"/>
    <w:next w:val="Normal"/>
    <w:uiPriority w:val="9"/>
    <w:semiHidden/>
    <w:unhideWhenUsed/>
    <w:qFormat/>
    <w:rsid w:val="004C0474"/>
    <w:pPr>
      <w:keepNext/>
      <w:spacing w:before="240" w:after="60"/>
      <w:outlineLvl w:val="1"/>
    </w:pPr>
    <w:rPr>
      <w:rFonts w:ascii="Arial" w:hAnsi="Arial"/>
      <w:b/>
      <w:bCs w:val="0"/>
      <w:i/>
      <w:iCs/>
      <w:sz w:val="28"/>
      <w:szCs w:val="28"/>
    </w:rPr>
  </w:style>
  <w:style w:type="paragraph" w:styleId="Heading3">
    <w:name w:val="heading 3"/>
    <w:basedOn w:val="Normal"/>
    <w:next w:val="Normal"/>
    <w:uiPriority w:val="9"/>
    <w:semiHidden/>
    <w:unhideWhenUsed/>
    <w:qFormat/>
    <w:rsid w:val="004C0474"/>
    <w:pPr>
      <w:keepNext/>
      <w:spacing w:before="240" w:after="60"/>
      <w:outlineLvl w:val="2"/>
    </w:pPr>
    <w:rPr>
      <w:rFonts w:ascii="Arial" w:hAnsi="Arial"/>
      <w:b/>
      <w:bCs w:val="0"/>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TechneTitle">
    <w:name w:val="Techne_Title"/>
    <w:next w:val="TechneAuthors"/>
    <w:rsid w:val="00D6090D"/>
    <w:pPr>
      <w:spacing w:before="720" w:after="120"/>
    </w:pPr>
    <w:rPr>
      <w:rFonts w:cs="Arial"/>
      <w:b/>
      <w:bCs/>
      <w:kern w:val="32"/>
      <w:sz w:val="36"/>
      <w:szCs w:val="32"/>
      <w:lang w:eastAsia="zh-TW"/>
    </w:rPr>
  </w:style>
  <w:style w:type="paragraph" w:customStyle="1" w:styleId="TechneAuthors">
    <w:name w:val="Techne_Authors"/>
    <w:link w:val="TechneAuthorsChar"/>
    <w:rsid w:val="00BE3B4F"/>
    <w:pPr>
      <w:keepNext/>
      <w:spacing w:before="360" w:after="120"/>
      <w:ind w:left="567"/>
      <w:outlineLvl w:val="0"/>
    </w:pPr>
    <w:rPr>
      <w:rFonts w:cs="Arial"/>
      <w:b/>
      <w:bCs/>
      <w:kern w:val="32"/>
      <w:szCs w:val="32"/>
      <w:lang w:eastAsia="zh-TW"/>
    </w:rPr>
  </w:style>
  <w:style w:type="paragraph" w:customStyle="1" w:styleId="TechneAffiliation">
    <w:name w:val="Techne_Affiliation"/>
    <w:rsid w:val="007563EB"/>
    <w:pPr>
      <w:keepNext/>
      <w:ind w:left="567"/>
      <w:outlineLvl w:val="0"/>
    </w:pPr>
    <w:rPr>
      <w:rFonts w:cs="Arial"/>
      <w:bCs/>
      <w:kern w:val="32"/>
      <w:sz w:val="18"/>
      <w:szCs w:val="32"/>
      <w:lang w:eastAsia="zh-TW"/>
    </w:rPr>
  </w:style>
  <w:style w:type="character" w:styleId="Hyperlink">
    <w:name w:val="Hyperlink"/>
    <w:basedOn w:val="DefaultParagraphFont"/>
    <w:uiPriority w:val="99"/>
    <w:rsid w:val="00B96A00"/>
    <w:rPr>
      <w:color w:val="0000FF"/>
      <w:u w:val="single"/>
    </w:rPr>
  </w:style>
  <w:style w:type="paragraph" w:customStyle="1" w:styleId="TechneAbstractTitle">
    <w:name w:val="Techne_Abstract_Title"/>
    <w:next w:val="TechneAbstractBody"/>
    <w:rsid w:val="00310138"/>
    <w:pPr>
      <w:spacing w:before="400" w:after="20"/>
      <w:ind w:left="567"/>
    </w:pPr>
    <w:rPr>
      <w:rFonts w:cs="Arial"/>
      <w:b/>
      <w:bCs/>
      <w:kern w:val="32"/>
      <w:szCs w:val="32"/>
      <w:lang w:eastAsia="zh-TW"/>
    </w:rPr>
  </w:style>
  <w:style w:type="paragraph" w:customStyle="1" w:styleId="TechneAbstractBody">
    <w:name w:val="Techne_Abstract_Body"/>
    <w:link w:val="TechneAbstractBodyChar"/>
    <w:rsid w:val="007563EB"/>
    <w:pPr>
      <w:ind w:left="567"/>
      <w:jc w:val="both"/>
    </w:pPr>
    <w:rPr>
      <w:rFonts w:cs="Arial"/>
      <w:bCs/>
      <w:kern w:val="32"/>
      <w:sz w:val="18"/>
      <w:szCs w:val="32"/>
      <w:lang w:eastAsia="zh-TW"/>
    </w:rPr>
  </w:style>
  <w:style w:type="paragraph" w:customStyle="1" w:styleId="TechneSection">
    <w:name w:val="Techne_Section"/>
    <w:next w:val="TechneBody"/>
    <w:rsid w:val="00FF36B9"/>
    <w:pPr>
      <w:tabs>
        <w:tab w:val="left" w:pos="567"/>
      </w:tabs>
      <w:spacing w:before="360" w:after="120"/>
    </w:pPr>
    <w:rPr>
      <w:rFonts w:cs="Arial"/>
      <w:b/>
      <w:bCs/>
      <w:kern w:val="32"/>
      <w:sz w:val="24"/>
      <w:szCs w:val="32"/>
      <w:lang w:eastAsia="zh-TW"/>
    </w:rPr>
  </w:style>
  <w:style w:type="paragraph" w:customStyle="1" w:styleId="TechneBody">
    <w:name w:val="Techne_Body"/>
    <w:link w:val="TechneBodyChar"/>
    <w:rsid w:val="0088577B"/>
    <w:pPr>
      <w:spacing w:after="60"/>
      <w:ind w:firstLine="340"/>
      <w:jc w:val="both"/>
    </w:pPr>
    <w:rPr>
      <w:rFonts w:cs="Arial"/>
      <w:bCs/>
      <w:kern w:val="32"/>
      <w:szCs w:val="32"/>
      <w:lang w:eastAsia="zh-TW"/>
    </w:rPr>
  </w:style>
  <w:style w:type="paragraph" w:customStyle="1" w:styleId="TechnekeywordsTitle">
    <w:name w:val="Techne_keywords_Title"/>
    <w:basedOn w:val="TechneAbstractBody"/>
    <w:link w:val="TechnekeywordsTitleChar"/>
    <w:rsid w:val="0088577B"/>
    <w:pPr>
      <w:spacing w:before="120" w:after="60"/>
    </w:pPr>
    <w:rPr>
      <w:b/>
    </w:rPr>
  </w:style>
  <w:style w:type="paragraph" w:customStyle="1" w:styleId="TechneSubsection">
    <w:name w:val="Techne_Subsection"/>
    <w:basedOn w:val="TechneSection"/>
    <w:next w:val="TechneBody"/>
    <w:rsid w:val="00FF36B9"/>
    <w:pPr>
      <w:spacing w:before="200" w:after="60"/>
    </w:pPr>
    <w:rPr>
      <w:sz w:val="20"/>
    </w:rPr>
  </w:style>
  <w:style w:type="paragraph" w:styleId="Header">
    <w:name w:val="header"/>
    <w:basedOn w:val="Normal"/>
    <w:link w:val="HeaderChar"/>
    <w:uiPriority w:val="99"/>
    <w:rsid w:val="00B977FB"/>
    <w:pPr>
      <w:tabs>
        <w:tab w:val="center" w:pos="4320"/>
        <w:tab w:val="right" w:pos="8640"/>
      </w:tabs>
    </w:pPr>
  </w:style>
  <w:style w:type="paragraph" w:styleId="Footer">
    <w:name w:val="footer"/>
    <w:basedOn w:val="Normal"/>
    <w:link w:val="FooterChar"/>
    <w:uiPriority w:val="99"/>
    <w:rsid w:val="00B977FB"/>
    <w:pPr>
      <w:tabs>
        <w:tab w:val="center" w:pos="4320"/>
        <w:tab w:val="right" w:pos="8640"/>
      </w:tabs>
    </w:pPr>
  </w:style>
  <w:style w:type="paragraph" w:customStyle="1" w:styleId="TechneBodyEquation">
    <w:name w:val="Techne_Body_Equation"/>
    <w:basedOn w:val="TechneBody"/>
    <w:next w:val="Normal"/>
    <w:link w:val="TechneBodyEquationChar"/>
    <w:rsid w:val="004D406A"/>
    <w:rPr>
      <w:rFonts w:ascii="Cambria Math" w:hAnsi="Cambria Math"/>
      <w:bCs w:val="0"/>
      <w:i/>
      <w:szCs w:val="20"/>
    </w:rPr>
  </w:style>
  <w:style w:type="character" w:customStyle="1" w:styleId="TechneBodyChar">
    <w:name w:val="Techne_Body Char"/>
    <w:basedOn w:val="DefaultParagraphFont"/>
    <w:link w:val="TechneBody"/>
    <w:rsid w:val="0088577B"/>
    <w:rPr>
      <w:rFonts w:ascii="Palatino Linotype" w:eastAsia="PMingLiU" w:hAnsi="Palatino Linotype" w:cs="Arial"/>
      <w:bCs/>
      <w:kern w:val="32"/>
      <w:szCs w:val="32"/>
      <w:lang w:val="en-US" w:eastAsia="zh-TW" w:bidi="ar-SA"/>
    </w:rPr>
  </w:style>
  <w:style w:type="character" w:customStyle="1" w:styleId="TechneBodyEquationChar">
    <w:name w:val="Techne_Body_Equation Char"/>
    <w:basedOn w:val="TechneBodyChar"/>
    <w:link w:val="TechneBodyEquation"/>
    <w:rsid w:val="004D406A"/>
    <w:rPr>
      <w:rFonts w:ascii="Cambria Math" w:eastAsia="PMingLiU" w:hAnsi="Cambria Math" w:cs="Arial"/>
      <w:bCs/>
      <w:i/>
      <w:kern w:val="32"/>
      <w:szCs w:val="32"/>
      <w:lang w:val="en-US" w:eastAsia="zh-TW" w:bidi="ar-SA"/>
    </w:rPr>
  </w:style>
  <w:style w:type="paragraph" w:customStyle="1" w:styleId="Techne1stNumberedlist">
    <w:name w:val="Techne_1st_Numbered_list"/>
    <w:basedOn w:val="TechneBody"/>
    <w:rsid w:val="008D321C"/>
    <w:pPr>
      <w:tabs>
        <w:tab w:val="left" w:pos="680"/>
      </w:tabs>
      <w:spacing w:after="20"/>
      <w:ind w:left="680" w:hanging="340"/>
    </w:pPr>
  </w:style>
  <w:style w:type="character" w:styleId="PageNumber">
    <w:name w:val="page number"/>
    <w:basedOn w:val="DefaultParagraphFont"/>
    <w:rsid w:val="00E73166"/>
  </w:style>
  <w:style w:type="character" w:customStyle="1" w:styleId="TechneAuthorsChar">
    <w:name w:val="Techne_Authors Char"/>
    <w:basedOn w:val="DefaultParagraphFont"/>
    <w:link w:val="TechneAuthors"/>
    <w:rsid w:val="00BE3B4F"/>
    <w:rPr>
      <w:rFonts w:ascii="Palatino Linotype" w:eastAsia="PMingLiU" w:hAnsi="Palatino Linotype" w:cs="Arial"/>
      <w:b/>
      <w:bCs/>
      <w:kern w:val="32"/>
      <w:szCs w:val="32"/>
      <w:lang w:val="en-US" w:eastAsia="zh-TW" w:bidi="ar-SA"/>
    </w:rPr>
  </w:style>
  <w:style w:type="paragraph" w:customStyle="1" w:styleId="TechneHeaderRight">
    <w:name w:val="Techne_Header_Right"/>
    <w:rsid w:val="00F629BD"/>
    <w:pPr>
      <w:pBdr>
        <w:bottom w:val="single" w:sz="12" w:space="1" w:color="auto"/>
      </w:pBdr>
      <w:jc w:val="right"/>
    </w:pPr>
    <w:rPr>
      <w:noProof/>
      <w:szCs w:val="24"/>
      <w:lang w:eastAsia="zh-TW"/>
    </w:rPr>
  </w:style>
  <w:style w:type="paragraph" w:customStyle="1" w:styleId="TechneHeaderLeft">
    <w:name w:val="Techne_Header_Left"/>
    <w:basedOn w:val="TechneHeaderRight"/>
    <w:rsid w:val="00F629BD"/>
    <w:pPr>
      <w:jc w:val="left"/>
    </w:pPr>
  </w:style>
  <w:style w:type="paragraph" w:customStyle="1" w:styleId="TechneFooter">
    <w:name w:val="Techne_Footer"/>
    <w:basedOn w:val="Footer"/>
    <w:rsid w:val="00E92D25"/>
    <w:pPr>
      <w:jc w:val="center"/>
    </w:pPr>
  </w:style>
  <w:style w:type="paragraph" w:customStyle="1" w:styleId="TechneRef">
    <w:name w:val="Techne_Ref"/>
    <w:rsid w:val="0088577B"/>
    <w:pPr>
      <w:tabs>
        <w:tab w:val="left" w:pos="567"/>
      </w:tabs>
      <w:spacing w:after="20"/>
      <w:ind w:left="340" w:hanging="340"/>
      <w:jc w:val="both"/>
    </w:pPr>
    <w:rPr>
      <w:rFonts w:cs="Arial"/>
      <w:bCs/>
      <w:kern w:val="32"/>
      <w:szCs w:val="32"/>
      <w:lang w:eastAsia="zh-TW"/>
    </w:rPr>
  </w:style>
  <w:style w:type="paragraph" w:customStyle="1" w:styleId="Techneprog">
    <w:name w:val="Techne_prog"/>
    <w:basedOn w:val="TechneBody"/>
    <w:link w:val="TechneprogChar"/>
    <w:rsid w:val="00580CD6"/>
    <w:rPr>
      <w:rFonts w:ascii="Courier New" w:hAnsi="Courier New"/>
    </w:rPr>
  </w:style>
  <w:style w:type="character" w:customStyle="1" w:styleId="TechneprogChar">
    <w:name w:val="Techne_prog Char"/>
    <w:basedOn w:val="TechneBodyChar"/>
    <w:link w:val="Techneprog"/>
    <w:rsid w:val="00580CD6"/>
    <w:rPr>
      <w:rFonts w:ascii="Courier New" w:eastAsia="PMingLiU" w:hAnsi="Courier New" w:cs="Arial"/>
      <w:bCs/>
      <w:kern w:val="32"/>
      <w:szCs w:val="32"/>
      <w:lang w:val="en-US" w:eastAsia="zh-TW" w:bidi="ar-SA"/>
    </w:rPr>
  </w:style>
  <w:style w:type="paragraph" w:customStyle="1" w:styleId="TechneEquation">
    <w:name w:val="Techne_Equation"/>
    <w:link w:val="TechneEquationChar"/>
    <w:rsid w:val="003804F4"/>
    <w:pPr>
      <w:tabs>
        <w:tab w:val="center" w:pos="3969"/>
        <w:tab w:val="right" w:pos="7938"/>
      </w:tabs>
      <w:spacing w:before="120" w:after="120"/>
    </w:pPr>
    <w:rPr>
      <w:rFonts w:cs="Arial"/>
      <w:bCs/>
      <w:kern w:val="32"/>
      <w:szCs w:val="24"/>
      <w:lang w:eastAsia="zh-TW"/>
    </w:rPr>
  </w:style>
  <w:style w:type="paragraph" w:customStyle="1" w:styleId="TechneIstilahAsing">
    <w:name w:val="Techne_Istilah_Asing"/>
    <w:basedOn w:val="TechneBody"/>
    <w:link w:val="TechneIstilahAsingChar"/>
    <w:rsid w:val="00E3334A"/>
    <w:rPr>
      <w:i/>
    </w:rPr>
  </w:style>
  <w:style w:type="character" w:customStyle="1" w:styleId="TechneIstilahAsingChar">
    <w:name w:val="Techne_Istilah_Asing Char"/>
    <w:basedOn w:val="TechneBodyChar"/>
    <w:link w:val="TechneIstilahAsing"/>
    <w:rsid w:val="00E3334A"/>
    <w:rPr>
      <w:rFonts w:ascii="Palatino Linotype" w:eastAsia="PMingLiU" w:hAnsi="Palatino Linotype" w:cs="Arial"/>
      <w:bCs/>
      <w:i/>
      <w:kern w:val="32"/>
      <w:szCs w:val="32"/>
      <w:lang w:val="en-US" w:eastAsia="zh-TW" w:bidi="ar-SA"/>
    </w:rPr>
  </w:style>
  <w:style w:type="paragraph" w:customStyle="1" w:styleId="TechneFigure">
    <w:name w:val="Techne_Figure"/>
    <w:basedOn w:val="TechneBody"/>
    <w:rsid w:val="00607EFA"/>
    <w:pPr>
      <w:spacing w:before="40" w:after="200"/>
      <w:ind w:firstLine="0"/>
      <w:jc w:val="center"/>
    </w:pPr>
    <w:rPr>
      <w:sz w:val="16"/>
    </w:rPr>
  </w:style>
  <w:style w:type="paragraph" w:customStyle="1" w:styleId="TechneTable">
    <w:name w:val="Techne_Table"/>
    <w:basedOn w:val="TechneFigure"/>
    <w:rsid w:val="00607EFA"/>
    <w:pPr>
      <w:spacing w:before="200" w:after="40"/>
    </w:pPr>
  </w:style>
  <w:style w:type="table" w:styleId="TableGrid">
    <w:name w:val="Table Grid"/>
    <w:basedOn w:val="TableNormal"/>
    <w:uiPriority w:val="39"/>
    <w:rsid w:val="006773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chneTableBody">
    <w:name w:val="Techne_Table_Body"/>
    <w:rsid w:val="002F0C5D"/>
    <w:pPr>
      <w:jc w:val="center"/>
    </w:pPr>
    <w:rPr>
      <w:rFonts w:cs="Arial"/>
      <w:bCs/>
      <w:kern w:val="32"/>
      <w:sz w:val="16"/>
      <w:szCs w:val="32"/>
      <w:lang w:eastAsia="zh-TW"/>
    </w:rPr>
  </w:style>
  <w:style w:type="paragraph" w:customStyle="1" w:styleId="TechneFigureBody">
    <w:name w:val="Techne_Figure_Body"/>
    <w:basedOn w:val="TechneFigure"/>
    <w:next w:val="TechneFigure"/>
    <w:rsid w:val="00310138"/>
    <w:pPr>
      <w:spacing w:before="200" w:after="0"/>
    </w:pPr>
    <w:rPr>
      <w:bCs w:val="0"/>
    </w:rPr>
  </w:style>
  <w:style w:type="character" w:customStyle="1" w:styleId="TechneEquationChar">
    <w:name w:val="Techne_Equation Char"/>
    <w:basedOn w:val="DefaultParagraphFont"/>
    <w:link w:val="TechneEquation"/>
    <w:rsid w:val="00876A57"/>
    <w:rPr>
      <w:rFonts w:ascii="Palatino Linotype" w:eastAsia="PMingLiU" w:hAnsi="Palatino Linotype" w:cs="Arial"/>
      <w:bCs/>
      <w:kern w:val="32"/>
      <w:szCs w:val="24"/>
      <w:lang w:val="en-US" w:eastAsia="zh-TW" w:bidi="ar-SA"/>
    </w:rPr>
  </w:style>
  <w:style w:type="paragraph" w:customStyle="1" w:styleId="Technekeywordsbody">
    <w:name w:val="Techne_keywords_body"/>
    <w:basedOn w:val="TechnekeywordsTitle"/>
    <w:link w:val="TechnekeywordsbodyChar"/>
    <w:rsid w:val="00267D58"/>
    <w:rPr>
      <w:b w:val="0"/>
    </w:rPr>
  </w:style>
  <w:style w:type="character" w:customStyle="1" w:styleId="TechneAbstractBodyChar">
    <w:name w:val="Techne_Abstract_Body Char"/>
    <w:basedOn w:val="DefaultParagraphFont"/>
    <w:link w:val="TechneAbstractBody"/>
    <w:rsid w:val="00267D58"/>
    <w:rPr>
      <w:rFonts w:ascii="Palatino Linotype" w:eastAsia="PMingLiU" w:hAnsi="Palatino Linotype" w:cs="Arial"/>
      <w:bCs/>
      <w:kern w:val="32"/>
      <w:sz w:val="18"/>
      <w:szCs w:val="32"/>
      <w:lang w:val="en-US" w:eastAsia="zh-TW" w:bidi="ar-SA"/>
    </w:rPr>
  </w:style>
  <w:style w:type="character" w:customStyle="1" w:styleId="TechnekeywordsTitleChar">
    <w:name w:val="Techne_keywords_Title Char"/>
    <w:basedOn w:val="TechneAbstractBodyChar"/>
    <w:link w:val="TechnekeywordsTitle"/>
    <w:rsid w:val="00267D58"/>
    <w:rPr>
      <w:rFonts w:ascii="Palatino Linotype" w:eastAsia="PMingLiU" w:hAnsi="Palatino Linotype" w:cs="Arial"/>
      <w:b/>
      <w:bCs/>
      <w:kern w:val="32"/>
      <w:sz w:val="18"/>
      <w:szCs w:val="32"/>
      <w:lang w:val="en-US" w:eastAsia="zh-TW" w:bidi="ar-SA"/>
    </w:rPr>
  </w:style>
  <w:style w:type="character" w:customStyle="1" w:styleId="TechnekeywordsbodyChar">
    <w:name w:val="Techne_keywords_body Char"/>
    <w:basedOn w:val="TechnekeywordsTitleChar"/>
    <w:link w:val="Technekeywordsbody"/>
    <w:rsid w:val="00267D58"/>
    <w:rPr>
      <w:rFonts w:ascii="Palatino Linotype" w:eastAsia="PMingLiU" w:hAnsi="Palatino Linotype" w:cs="Arial"/>
      <w:b/>
      <w:bCs/>
      <w:kern w:val="32"/>
      <w:sz w:val="18"/>
      <w:szCs w:val="32"/>
      <w:lang w:val="en-US" w:eastAsia="zh-TW" w:bidi="ar-SA"/>
    </w:rPr>
  </w:style>
  <w:style w:type="paragraph" w:customStyle="1" w:styleId="Techne1stNumBody">
    <w:name w:val="Techne_1st_Num_Body"/>
    <w:basedOn w:val="Techne1stNumberedlist"/>
    <w:rsid w:val="000E2011"/>
    <w:pPr>
      <w:ind w:firstLine="0"/>
    </w:pPr>
  </w:style>
  <w:style w:type="paragraph" w:customStyle="1" w:styleId="Techne2ndNumberedlist">
    <w:name w:val="Techne_2nd_Numbered_list"/>
    <w:basedOn w:val="Techne1stNumberedlist"/>
    <w:rsid w:val="008D321C"/>
    <w:pPr>
      <w:tabs>
        <w:tab w:val="left" w:pos="1021"/>
      </w:tabs>
      <w:ind w:left="1020"/>
    </w:pPr>
  </w:style>
  <w:style w:type="paragraph" w:customStyle="1" w:styleId="Techne2ndNumBody">
    <w:name w:val="Techne_2nd_Num_Body"/>
    <w:basedOn w:val="Techne2ndNumberedlist"/>
    <w:rsid w:val="00D64451"/>
    <w:pPr>
      <w:ind w:left="1021" w:firstLine="0"/>
    </w:pPr>
  </w:style>
  <w:style w:type="character" w:styleId="PlaceholderText">
    <w:name w:val="Placeholder Text"/>
    <w:basedOn w:val="DefaultParagraphFont"/>
    <w:uiPriority w:val="99"/>
    <w:semiHidden/>
    <w:rsid w:val="004D406A"/>
    <w:rPr>
      <w:color w:val="808080"/>
    </w:rPr>
  </w:style>
  <w:style w:type="paragraph" w:styleId="BalloonText">
    <w:name w:val="Balloon Text"/>
    <w:basedOn w:val="Normal"/>
    <w:link w:val="BalloonTextChar"/>
    <w:rsid w:val="004D406A"/>
    <w:rPr>
      <w:rFonts w:ascii="Tahoma" w:hAnsi="Tahoma" w:cs="Tahoma"/>
      <w:sz w:val="16"/>
      <w:szCs w:val="16"/>
    </w:rPr>
  </w:style>
  <w:style w:type="character" w:customStyle="1" w:styleId="BalloonTextChar">
    <w:name w:val="Balloon Text Char"/>
    <w:basedOn w:val="DefaultParagraphFont"/>
    <w:link w:val="BalloonText"/>
    <w:rsid w:val="004D406A"/>
    <w:rPr>
      <w:rFonts w:ascii="Tahoma" w:hAnsi="Tahoma" w:cs="Tahoma"/>
      <w:bCs/>
      <w:kern w:val="32"/>
      <w:sz w:val="16"/>
      <w:szCs w:val="16"/>
      <w:lang w:eastAsia="zh-TW"/>
    </w:rPr>
  </w:style>
  <w:style w:type="paragraph" w:customStyle="1" w:styleId="StyleTechneBodyEquationSuperscript">
    <w:name w:val="Style Techne_Body_Equation + Superscript"/>
    <w:basedOn w:val="TechneBodyEquation"/>
    <w:rsid w:val="004D406A"/>
    <w:rPr>
      <w:iCs/>
      <w:vertAlign w:val="superscript"/>
    </w:rPr>
  </w:style>
  <w:style w:type="paragraph" w:customStyle="1" w:styleId="StyleTechneBodyEquationSuperscript1">
    <w:name w:val="Style Techne_Body_Equation + Superscript1"/>
    <w:basedOn w:val="TechneBodyEquation"/>
    <w:rsid w:val="004D406A"/>
    <w:rPr>
      <w:iCs/>
      <w:vertAlign w:val="superscript"/>
    </w:rPr>
  </w:style>
  <w:style w:type="character" w:customStyle="1" w:styleId="HeaderChar">
    <w:name w:val="Header Char"/>
    <w:basedOn w:val="DefaultParagraphFont"/>
    <w:link w:val="Header"/>
    <w:uiPriority w:val="99"/>
    <w:rsid w:val="00735D80"/>
    <w:rPr>
      <w:rFonts w:ascii="Palatino Linotype" w:hAnsi="Palatino Linotype" w:cs="Arial"/>
      <w:bCs/>
      <w:kern w:val="32"/>
      <w:lang w:eastAsia="zh-TW"/>
    </w:rPr>
  </w:style>
  <w:style w:type="paragraph" w:styleId="FootnoteText">
    <w:name w:val="footnote text"/>
    <w:aliases w:val="f_Footnote,list 2,Char Char,Char, Char Char, Char,Footnote Text Char Char Char Char,Footnote Text Char Char"/>
    <w:basedOn w:val="Normal"/>
    <w:link w:val="FootnoteTextChar"/>
    <w:uiPriority w:val="99"/>
    <w:unhideWhenUsed/>
    <w:qFormat/>
    <w:rsid w:val="00851C0D"/>
    <w:rPr>
      <w:rFonts w:ascii="Cambria" w:eastAsia="Calibri" w:hAnsi="Cambria" w:cs="Times New Roman"/>
      <w:bCs w:val="0"/>
      <w:kern w:val="0"/>
      <w:lang w:eastAsia="en-US" w:bidi="en-US"/>
    </w:rPr>
  </w:style>
  <w:style w:type="character" w:customStyle="1" w:styleId="FootnoteTextChar">
    <w:name w:val="Footnote Text Char"/>
    <w:aliases w:val="f_Footnote Char,list 2 Char,Char Char Char,Char Char1, Char Char Char, Char Char1,Footnote Text Char Char Char Char Char,Footnote Text Char Char Char"/>
    <w:basedOn w:val="DefaultParagraphFont"/>
    <w:link w:val="FootnoteText"/>
    <w:uiPriority w:val="99"/>
    <w:rsid w:val="00851C0D"/>
    <w:rPr>
      <w:rFonts w:ascii="Cambria" w:eastAsia="Calibri" w:hAnsi="Cambria"/>
      <w:lang w:eastAsia="en-US" w:bidi="en-US"/>
    </w:rPr>
  </w:style>
  <w:style w:type="character" w:styleId="FootnoteReference">
    <w:name w:val="footnote reference"/>
    <w:basedOn w:val="DefaultParagraphFont"/>
    <w:uiPriority w:val="99"/>
    <w:unhideWhenUsed/>
    <w:rsid w:val="00851C0D"/>
    <w:rPr>
      <w:vertAlign w:val="superscript"/>
    </w:rPr>
  </w:style>
  <w:style w:type="paragraph" w:styleId="ListParagraph">
    <w:name w:val="List Paragraph"/>
    <w:aliases w:val="Body of text"/>
    <w:basedOn w:val="Normal"/>
    <w:link w:val="ListParagraphChar"/>
    <w:uiPriority w:val="34"/>
    <w:qFormat/>
    <w:rsid w:val="00851C0D"/>
    <w:pPr>
      <w:spacing w:after="200" w:line="252" w:lineRule="auto"/>
      <w:ind w:left="720"/>
      <w:contextualSpacing/>
    </w:pPr>
    <w:rPr>
      <w:rFonts w:ascii="Cambria" w:eastAsia="Calibri" w:hAnsi="Cambria" w:cs="Times New Roman"/>
      <w:bCs w:val="0"/>
      <w:kern w:val="0"/>
      <w:sz w:val="22"/>
      <w:szCs w:val="22"/>
      <w:lang w:eastAsia="en-US" w:bidi="en-US"/>
    </w:rPr>
  </w:style>
  <w:style w:type="character" w:customStyle="1" w:styleId="FooterChar">
    <w:name w:val="Footer Char"/>
    <w:basedOn w:val="DefaultParagraphFont"/>
    <w:link w:val="Footer"/>
    <w:uiPriority w:val="99"/>
    <w:rsid w:val="00F767DB"/>
    <w:rPr>
      <w:rFonts w:ascii="Palatino Linotype" w:hAnsi="Palatino Linotype" w:cs="Arial"/>
      <w:bCs/>
      <w:kern w:val="32"/>
      <w:lang w:eastAsia="zh-TW"/>
    </w:rPr>
  </w:style>
  <w:style w:type="character" w:styleId="CommentReference">
    <w:name w:val="annotation reference"/>
    <w:basedOn w:val="DefaultParagraphFont"/>
    <w:semiHidden/>
    <w:unhideWhenUsed/>
    <w:rsid w:val="005D567D"/>
    <w:rPr>
      <w:sz w:val="16"/>
      <w:szCs w:val="16"/>
    </w:rPr>
  </w:style>
  <w:style w:type="paragraph" w:styleId="CommentText">
    <w:name w:val="annotation text"/>
    <w:basedOn w:val="Normal"/>
    <w:link w:val="CommentTextChar"/>
    <w:semiHidden/>
    <w:unhideWhenUsed/>
    <w:rsid w:val="005D567D"/>
  </w:style>
  <w:style w:type="character" w:customStyle="1" w:styleId="CommentTextChar">
    <w:name w:val="Comment Text Char"/>
    <w:basedOn w:val="DefaultParagraphFont"/>
    <w:link w:val="CommentText"/>
    <w:semiHidden/>
    <w:rsid w:val="005D567D"/>
    <w:rPr>
      <w:rFonts w:ascii="Palatino Linotype" w:hAnsi="Palatino Linotype" w:cs="Arial"/>
      <w:bCs/>
      <w:kern w:val="32"/>
      <w:lang w:eastAsia="zh-TW"/>
    </w:rPr>
  </w:style>
  <w:style w:type="paragraph" w:styleId="CommentSubject">
    <w:name w:val="annotation subject"/>
    <w:basedOn w:val="CommentText"/>
    <w:next w:val="CommentText"/>
    <w:link w:val="CommentSubjectChar"/>
    <w:semiHidden/>
    <w:unhideWhenUsed/>
    <w:rsid w:val="005D567D"/>
    <w:rPr>
      <w:b/>
    </w:rPr>
  </w:style>
  <w:style w:type="character" w:customStyle="1" w:styleId="CommentSubjectChar">
    <w:name w:val="Comment Subject Char"/>
    <w:basedOn w:val="CommentTextChar"/>
    <w:link w:val="CommentSubject"/>
    <w:semiHidden/>
    <w:rsid w:val="005D567D"/>
    <w:rPr>
      <w:rFonts w:ascii="Palatino Linotype" w:hAnsi="Palatino Linotype" w:cs="Arial"/>
      <w:b/>
      <w:bCs/>
      <w:kern w:val="32"/>
      <w:lang w:eastAsia="zh-TW"/>
    </w:rPr>
  </w:style>
  <w:style w:type="paragraph" w:styleId="NoSpacing">
    <w:name w:val="No Spacing"/>
    <w:uiPriority w:val="1"/>
    <w:qFormat/>
    <w:rsid w:val="00C54C9B"/>
    <w:rPr>
      <w:rFonts w:asciiTheme="minorHAnsi" w:eastAsiaTheme="minorHAnsi" w:hAnsiTheme="minorHAnsi" w:cstheme="minorBidi"/>
      <w:sz w:val="22"/>
      <w:szCs w:val="22"/>
    </w:rPr>
  </w:style>
  <w:style w:type="paragraph" w:customStyle="1" w:styleId="Default">
    <w:name w:val="Default"/>
    <w:rsid w:val="00C54C9B"/>
    <w:pPr>
      <w:autoSpaceDE w:val="0"/>
      <w:autoSpaceDN w:val="0"/>
      <w:adjustRightInd w:val="0"/>
    </w:pPr>
    <w:rPr>
      <w:rFonts w:ascii="Calibri" w:eastAsiaTheme="minorHAnsi" w:hAnsi="Calibri" w:cs="Calibri"/>
      <w:color w:val="000000"/>
      <w:sz w:val="24"/>
      <w:szCs w:val="24"/>
      <w:lang w:val="id-ID"/>
    </w:rPr>
  </w:style>
  <w:style w:type="character" w:customStyle="1" w:styleId="personname">
    <w:name w:val="person_name"/>
    <w:basedOn w:val="DefaultParagraphFont"/>
    <w:rsid w:val="00C54C9B"/>
  </w:style>
  <w:style w:type="character" w:customStyle="1" w:styleId="ListParagraphChar">
    <w:name w:val="List Paragraph Char"/>
    <w:aliases w:val="Body of text Char"/>
    <w:basedOn w:val="DefaultParagraphFont"/>
    <w:link w:val="ListParagraph"/>
    <w:uiPriority w:val="1"/>
    <w:rsid w:val="00C54C9B"/>
    <w:rPr>
      <w:rFonts w:ascii="Cambria" w:eastAsia="Calibri" w:hAnsi="Cambria"/>
      <w:sz w:val="22"/>
      <w:szCs w:val="22"/>
      <w:lang w:eastAsia="en-US" w:bidi="en-US"/>
    </w:rPr>
  </w:style>
  <w:style w:type="character" w:styleId="Emphasis">
    <w:name w:val="Emphasis"/>
    <w:basedOn w:val="DefaultParagraphFont"/>
    <w:uiPriority w:val="20"/>
    <w:qFormat/>
    <w:rsid w:val="00C54C9B"/>
    <w:rPr>
      <w:i/>
      <w:iCs/>
    </w:rPr>
  </w:style>
  <w:style w:type="character" w:styleId="SubtleEmphasis">
    <w:name w:val="Subtle Emphasis"/>
    <w:basedOn w:val="DefaultParagraphFont"/>
    <w:uiPriority w:val="19"/>
    <w:qFormat/>
    <w:rsid w:val="00A13854"/>
    <w:rPr>
      <w:i/>
      <w:iCs/>
      <w:color w:val="808080" w:themeColor="text1" w:themeTint="7F"/>
    </w:rPr>
  </w:style>
  <w:style w:type="paragraph" w:customStyle="1" w:styleId="Style9">
    <w:name w:val="Style9"/>
    <w:basedOn w:val="Normal"/>
    <w:uiPriority w:val="99"/>
    <w:rsid w:val="008F3BD8"/>
    <w:pPr>
      <w:widowControl w:val="0"/>
      <w:autoSpaceDE w:val="0"/>
      <w:autoSpaceDN w:val="0"/>
      <w:adjustRightInd w:val="0"/>
      <w:spacing w:line="547" w:lineRule="exact"/>
      <w:ind w:firstLine="749"/>
      <w:jc w:val="both"/>
    </w:pPr>
    <w:rPr>
      <w:rFonts w:ascii="Times New Roman" w:eastAsiaTheme="minorEastAsia" w:hAnsi="Times New Roman" w:cs="Times New Roman"/>
      <w:bCs w:val="0"/>
      <w:kern w:val="0"/>
      <w:sz w:val="24"/>
      <w:szCs w:val="24"/>
      <w:lang w:val="id-ID" w:eastAsia="id-ID"/>
    </w:rPr>
  </w:style>
  <w:style w:type="character" w:customStyle="1" w:styleId="FontStyle26">
    <w:name w:val="Font Style26"/>
    <w:basedOn w:val="DefaultParagraphFont"/>
    <w:uiPriority w:val="99"/>
    <w:rsid w:val="008F3BD8"/>
    <w:rPr>
      <w:rFonts w:ascii="Times New Roman" w:hAnsi="Times New Roman" w:cs="Times New Roman"/>
      <w:b/>
      <w:bCs/>
      <w:sz w:val="22"/>
      <w:szCs w:val="22"/>
    </w:rPr>
  </w:style>
  <w:style w:type="character" w:customStyle="1" w:styleId="FontStyle29">
    <w:name w:val="Font Style29"/>
    <w:basedOn w:val="DefaultParagraphFont"/>
    <w:uiPriority w:val="99"/>
    <w:rsid w:val="008F3BD8"/>
    <w:rPr>
      <w:rFonts w:ascii="Times New Roman" w:hAnsi="Times New Roman" w:cs="Times New Roman"/>
      <w:sz w:val="22"/>
      <w:szCs w:val="22"/>
    </w:rPr>
  </w:style>
  <w:style w:type="character" w:customStyle="1" w:styleId="FontStyle33">
    <w:name w:val="Font Style33"/>
    <w:basedOn w:val="DefaultParagraphFont"/>
    <w:uiPriority w:val="99"/>
    <w:rsid w:val="008F3BD8"/>
    <w:rPr>
      <w:rFonts w:ascii="Times New Roman" w:hAnsi="Times New Roman" w:cs="Times New Roman"/>
      <w:i/>
      <w:iCs/>
      <w:sz w:val="22"/>
      <w:szCs w:val="22"/>
    </w:rPr>
  </w:style>
  <w:style w:type="character" w:customStyle="1" w:styleId="FontStyle35">
    <w:name w:val="Font Style35"/>
    <w:basedOn w:val="DefaultParagraphFont"/>
    <w:uiPriority w:val="99"/>
    <w:rsid w:val="008F3BD8"/>
    <w:rPr>
      <w:rFonts w:ascii="Times New Roman" w:hAnsi="Times New Roman" w:cs="Times New Roman"/>
      <w:b/>
      <w:bCs/>
      <w:sz w:val="22"/>
      <w:szCs w:val="22"/>
    </w:rPr>
  </w:style>
  <w:style w:type="paragraph" w:styleId="BodyText">
    <w:name w:val="Body Text"/>
    <w:basedOn w:val="Normal"/>
    <w:link w:val="BodyTextChar"/>
    <w:uiPriority w:val="1"/>
    <w:qFormat/>
    <w:rsid w:val="008F3BD8"/>
    <w:pPr>
      <w:widowControl w:val="0"/>
      <w:autoSpaceDE w:val="0"/>
      <w:autoSpaceDN w:val="0"/>
    </w:pPr>
    <w:rPr>
      <w:rFonts w:ascii="Times New Roman" w:eastAsia="Times New Roman" w:hAnsi="Times New Roman" w:cs="Times New Roman"/>
      <w:bCs w:val="0"/>
      <w:kern w:val="0"/>
      <w:sz w:val="24"/>
      <w:szCs w:val="24"/>
      <w:lang w:eastAsia="en-US" w:bidi="en-US"/>
    </w:rPr>
  </w:style>
  <w:style w:type="character" w:customStyle="1" w:styleId="BodyTextChar">
    <w:name w:val="Body Text Char"/>
    <w:basedOn w:val="DefaultParagraphFont"/>
    <w:link w:val="BodyText"/>
    <w:uiPriority w:val="1"/>
    <w:rsid w:val="008F3BD8"/>
    <w:rPr>
      <w:rFonts w:eastAsia="Times New Roman"/>
      <w:sz w:val="24"/>
      <w:szCs w:val="24"/>
      <w:lang w:eastAsia="en-US" w:bidi="en-US"/>
    </w:rPr>
  </w:style>
  <w:style w:type="paragraph" w:customStyle="1" w:styleId="Style10">
    <w:name w:val="Style10"/>
    <w:basedOn w:val="Normal"/>
    <w:uiPriority w:val="99"/>
    <w:rsid w:val="008F3BD8"/>
    <w:pPr>
      <w:widowControl w:val="0"/>
      <w:autoSpaceDE w:val="0"/>
      <w:autoSpaceDN w:val="0"/>
      <w:adjustRightInd w:val="0"/>
      <w:spacing w:line="230" w:lineRule="exact"/>
      <w:ind w:firstLine="965"/>
    </w:pPr>
    <w:rPr>
      <w:rFonts w:ascii="Times New Roman" w:eastAsiaTheme="minorEastAsia" w:hAnsi="Times New Roman" w:cs="Times New Roman"/>
      <w:bCs w:val="0"/>
      <w:kern w:val="0"/>
      <w:sz w:val="24"/>
      <w:szCs w:val="24"/>
      <w:lang w:val="id-ID" w:eastAsia="id-ID"/>
    </w:rPr>
  </w:style>
  <w:style w:type="character" w:customStyle="1" w:styleId="FontStyle36">
    <w:name w:val="Font Style36"/>
    <w:basedOn w:val="DefaultParagraphFont"/>
    <w:uiPriority w:val="99"/>
    <w:rsid w:val="008F3BD8"/>
    <w:rPr>
      <w:rFonts w:ascii="Times New Roman" w:hAnsi="Times New Roman" w:cs="Times New Roman"/>
      <w:b/>
      <w:bCs/>
      <w:sz w:val="18"/>
      <w:szCs w:val="18"/>
    </w:rPr>
  </w:style>
  <w:style w:type="character" w:customStyle="1" w:styleId="FontStyle27">
    <w:name w:val="Font Style27"/>
    <w:basedOn w:val="DefaultParagraphFont"/>
    <w:uiPriority w:val="99"/>
    <w:rsid w:val="008F3BD8"/>
    <w:rPr>
      <w:rFonts w:ascii="Times New Roman" w:hAnsi="Times New Roman" w:cs="Times New Roman" w:hint="default"/>
      <w:b/>
      <w:bCs/>
      <w:sz w:val="18"/>
      <w:szCs w:val="18"/>
    </w:rPr>
  </w:style>
  <w:style w:type="character" w:customStyle="1" w:styleId="FontStyle25">
    <w:name w:val="Font Style25"/>
    <w:basedOn w:val="DefaultParagraphFont"/>
    <w:uiPriority w:val="99"/>
    <w:rsid w:val="008F3BD8"/>
    <w:rPr>
      <w:rFonts w:ascii="Times New Roman" w:hAnsi="Times New Roman" w:cs="Times New Roman" w:hint="default"/>
      <w:b/>
      <w:bCs/>
      <w:i/>
      <w:iCs/>
      <w:sz w:val="18"/>
      <w:szCs w:val="18"/>
    </w:rPr>
  </w:style>
  <w:style w:type="paragraph" w:customStyle="1" w:styleId="Style17">
    <w:name w:val="Style17"/>
    <w:basedOn w:val="Normal"/>
    <w:uiPriority w:val="99"/>
    <w:rsid w:val="008F3BD8"/>
    <w:pPr>
      <w:widowControl w:val="0"/>
      <w:autoSpaceDE w:val="0"/>
      <w:autoSpaceDN w:val="0"/>
      <w:adjustRightInd w:val="0"/>
      <w:spacing w:line="245" w:lineRule="exact"/>
      <w:jc w:val="both"/>
    </w:pPr>
    <w:rPr>
      <w:rFonts w:ascii="Times New Roman" w:eastAsiaTheme="minorEastAsia" w:hAnsi="Times New Roman" w:cs="Times New Roman"/>
      <w:bCs w:val="0"/>
      <w:kern w:val="0"/>
      <w:sz w:val="24"/>
      <w:szCs w:val="24"/>
      <w:lang w:val="id-ID" w:eastAsia="id-ID"/>
    </w:rPr>
  </w:style>
  <w:style w:type="paragraph" w:customStyle="1" w:styleId="A04-abstrak2">
    <w:name w:val="A04-abstrak2"/>
    <w:basedOn w:val="Normal"/>
    <w:rsid w:val="00957408"/>
    <w:pPr>
      <w:spacing w:after="120"/>
      <w:ind w:firstLine="431"/>
      <w:jc w:val="both"/>
    </w:pPr>
    <w:rPr>
      <w:rFonts w:ascii="Times New Roman" w:eastAsia="Times New Roman" w:hAnsi="Times New Roman" w:cs="Times New Roman"/>
      <w:bCs w:val="0"/>
      <w:kern w:val="0"/>
      <w:sz w:val="22"/>
      <w:lang w:eastAsia="en-US"/>
    </w:rPr>
  </w:style>
  <w:style w:type="paragraph" w:customStyle="1" w:styleId="A04-subsubsub">
    <w:name w:val="A04-subsubsub"/>
    <w:basedOn w:val="Normal"/>
    <w:rsid w:val="007C1E9B"/>
    <w:pPr>
      <w:spacing w:before="240" w:after="240"/>
    </w:pPr>
    <w:rPr>
      <w:rFonts w:ascii="Times New Roman" w:eastAsia="Times New Roman" w:hAnsi="Times New Roman" w:cs="Times New Roman"/>
      <w:b/>
      <w:bCs w:val="0"/>
      <w:i/>
      <w:kern w:val="0"/>
      <w:sz w:val="24"/>
      <w:lang w:eastAsia="en-US"/>
    </w:rPr>
  </w:style>
  <w:style w:type="paragraph" w:customStyle="1" w:styleId="A04-subsub">
    <w:name w:val="A04-subsub"/>
    <w:basedOn w:val="Normal"/>
    <w:rsid w:val="007C1E9B"/>
    <w:pPr>
      <w:spacing w:before="360" w:after="240"/>
    </w:pPr>
    <w:rPr>
      <w:rFonts w:ascii="Times New Roman" w:eastAsia="Times New Roman" w:hAnsi="Times New Roman" w:cs="Times New Roman"/>
      <w:b/>
      <w:bCs w:val="0"/>
      <w:kern w:val="0"/>
      <w:sz w:val="24"/>
      <w:lang w:eastAsia="en-US"/>
    </w:rPr>
  </w:style>
  <w:style w:type="character" w:customStyle="1" w:styleId="A04-normalChar1">
    <w:name w:val="A04-normal Char1"/>
    <w:link w:val="A04-normal"/>
    <w:locked/>
    <w:rsid w:val="007C1E9B"/>
    <w:rPr>
      <w:sz w:val="24"/>
    </w:rPr>
  </w:style>
  <w:style w:type="paragraph" w:customStyle="1" w:styleId="A04-normal">
    <w:name w:val="A04-normal"/>
    <w:basedOn w:val="Normal"/>
    <w:link w:val="A04-normalChar1"/>
    <w:rsid w:val="007C1E9B"/>
    <w:pPr>
      <w:ind w:firstLine="431"/>
      <w:jc w:val="both"/>
    </w:pPr>
    <w:rPr>
      <w:rFonts w:ascii="Times New Roman" w:hAnsi="Times New Roman" w:cs="Times New Roman"/>
      <w:bCs w:val="0"/>
      <w:kern w:val="0"/>
      <w:sz w:val="24"/>
      <w:lang w:eastAsia="zh-CN"/>
    </w:rPr>
  </w:style>
  <w:style w:type="paragraph" w:customStyle="1" w:styleId="Style1">
    <w:name w:val="Style1"/>
    <w:basedOn w:val="Normal"/>
    <w:uiPriority w:val="99"/>
    <w:rsid w:val="00052706"/>
    <w:pPr>
      <w:widowControl w:val="0"/>
      <w:autoSpaceDE w:val="0"/>
      <w:autoSpaceDN w:val="0"/>
      <w:adjustRightInd w:val="0"/>
      <w:spacing w:line="278" w:lineRule="exact"/>
    </w:pPr>
    <w:rPr>
      <w:rFonts w:ascii="Times New Roman" w:eastAsiaTheme="minorEastAsia" w:hAnsi="Times New Roman" w:cs="Times New Roman"/>
      <w:bCs w:val="0"/>
      <w:kern w:val="0"/>
      <w:sz w:val="24"/>
      <w:szCs w:val="24"/>
      <w:lang w:val="id-ID" w:eastAsia="id-ID"/>
    </w:rPr>
  </w:style>
  <w:style w:type="paragraph" w:styleId="NormalWeb">
    <w:name w:val="Normal (Web)"/>
    <w:basedOn w:val="Normal"/>
    <w:uiPriority w:val="99"/>
    <w:semiHidden/>
    <w:unhideWhenUsed/>
    <w:rsid w:val="009F6864"/>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E47654"/>
    <w:rPr>
      <w:color w:val="605E5C"/>
      <w:shd w:val="clear" w:color="auto" w:fill="E1DFDD"/>
    </w:rPr>
  </w:style>
  <w:style w:type="character" w:customStyle="1" w:styleId="Heading1Char">
    <w:name w:val="Heading 1 Char"/>
    <w:basedOn w:val="DefaultParagraphFont"/>
    <w:link w:val="Heading1"/>
    <w:uiPriority w:val="9"/>
    <w:rsid w:val="001727DB"/>
    <w:rPr>
      <w:rFonts w:ascii="Arial" w:hAnsi="Arial" w:cs="Arial"/>
      <w:b/>
      <w:kern w:val="32"/>
      <w:sz w:val="32"/>
      <w:szCs w:val="32"/>
      <w:lang w:eastAsia="zh-TW"/>
    </w:rPr>
  </w:style>
  <w:style w:type="paragraph" w:styleId="Bibliography">
    <w:name w:val="Bibliography"/>
    <w:basedOn w:val="Normal"/>
    <w:next w:val="Normal"/>
    <w:uiPriority w:val="37"/>
    <w:unhideWhenUsed/>
    <w:rsid w:val="001727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2515">
      <w:bodyDiv w:val="1"/>
      <w:marLeft w:val="0"/>
      <w:marRight w:val="0"/>
      <w:marTop w:val="0"/>
      <w:marBottom w:val="0"/>
      <w:divBdr>
        <w:top w:val="none" w:sz="0" w:space="0" w:color="auto"/>
        <w:left w:val="none" w:sz="0" w:space="0" w:color="auto"/>
        <w:bottom w:val="none" w:sz="0" w:space="0" w:color="auto"/>
        <w:right w:val="none" w:sz="0" w:space="0" w:color="auto"/>
      </w:divBdr>
    </w:div>
    <w:div w:id="37046152">
      <w:bodyDiv w:val="1"/>
      <w:marLeft w:val="0"/>
      <w:marRight w:val="0"/>
      <w:marTop w:val="0"/>
      <w:marBottom w:val="0"/>
      <w:divBdr>
        <w:top w:val="none" w:sz="0" w:space="0" w:color="auto"/>
        <w:left w:val="none" w:sz="0" w:space="0" w:color="auto"/>
        <w:bottom w:val="none" w:sz="0" w:space="0" w:color="auto"/>
        <w:right w:val="none" w:sz="0" w:space="0" w:color="auto"/>
      </w:divBdr>
    </w:div>
    <w:div w:id="47731584">
      <w:bodyDiv w:val="1"/>
      <w:marLeft w:val="0"/>
      <w:marRight w:val="0"/>
      <w:marTop w:val="0"/>
      <w:marBottom w:val="0"/>
      <w:divBdr>
        <w:top w:val="none" w:sz="0" w:space="0" w:color="auto"/>
        <w:left w:val="none" w:sz="0" w:space="0" w:color="auto"/>
        <w:bottom w:val="none" w:sz="0" w:space="0" w:color="auto"/>
        <w:right w:val="none" w:sz="0" w:space="0" w:color="auto"/>
      </w:divBdr>
    </w:div>
    <w:div w:id="48652726">
      <w:bodyDiv w:val="1"/>
      <w:marLeft w:val="0"/>
      <w:marRight w:val="0"/>
      <w:marTop w:val="0"/>
      <w:marBottom w:val="0"/>
      <w:divBdr>
        <w:top w:val="none" w:sz="0" w:space="0" w:color="auto"/>
        <w:left w:val="none" w:sz="0" w:space="0" w:color="auto"/>
        <w:bottom w:val="none" w:sz="0" w:space="0" w:color="auto"/>
        <w:right w:val="none" w:sz="0" w:space="0" w:color="auto"/>
      </w:divBdr>
    </w:div>
    <w:div w:id="62266143">
      <w:bodyDiv w:val="1"/>
      <w:marLeft w:val="0"/>
      <w:marRight w:val="0"/>
      <w:marTop w:val="0"/>
      <w:marBottom w:val="0"/>
      <w:divBdr>
        <w:top w:val="none" w:sz="0" w:space="0" w:color="auto"/>
        <w:left w:val="none" w:sz="0" w:space="0" w:color="auto"/>
        <w:bottom w:val="none" w:sz="0" w:space="0" w:color="auto"/>
        <w:right w:val="none" w:sz="0" w:space="0" w:color="auto"/>
      </w:divBdr>
    </w:div>
    <w:div w:id="85735260">
      <w:bodyDiv w:val="1"/>
      <w:marLeft w:val="0"/>
      <w:marRight w:val="0"/>
      <w:marTop w:val="0"/>
      <w:marBottom w:val="0"/>
      <w:divBdr>
        <w:top w:val="none" w:sz="0" w:space="0" w:color="auto"/>
        <w:left w:val="none" w:sz="0" w:space="0" w:color="auto"/>
        <w:bottom w:val="none" w:sz="0" w:space="0" w:color="auto"/>
        <w:right w:val="none" w:sz="0" w:space="0" w:color="auto"/>
      </w:divBdr>
    </w:div>
    <w:div w:id="98910021">
      <w:bodyDiv w:val="1"/>
      <w:marLeft w:val="0"/>
      <w:marRight w:val="0"/>
      <w:marTop w:val="0"/>
      <w:marBottom w:val="0"/>
      <w:divBdr>
        <w:top w:val="none" w:sz="0" w:space="0" w:color="auto"/>
        <w:left w:val="none" w:sz="0" w:space="0" w:color="auto"/>
        <w:bottom w:val="none" w:sz="0" w:space="0" w:color="auto"/>
        <w:right w:val="none" w:sz="0" w:space="0" w:color="auto"/>
      </w:divBdr>
    </w:div>
    <w:div w:id="118644716">
      <w:bodyDiv w:val="1"/>
      <w:marLeft w:val="0"/>
      <w:marRight w:val="0"/>
      <w:marTop w:val="0"/>
      <w:marBottom w:val="0"/>
      <w:divBdr>
        <w:top w:val="none" w:sz="0" w:space="0" w:color="auto"/>
        <w:left w:val="none" w:sz="0" w:space="0" w:color="auto"/>
        <w:bottom w:val="none" w:sz="0" w:space="0" w:color="auto"/>
        <w:right w:val="none" w:sz="0" w:space="0" w:color="auto"/>
      </w:divBdr>
    </w:div>
    <w:div w:id="128521105">
      <w:bodyDiv w:val="1"/>
      <w:marLeft w:val="0"/>
      <w:marRight w:val="0"/>
      <w:marTop w:val="0"/>
      <w:marBottom w:val="0"/>
      <w:divBdr>
        <w:top w:val="none" w:sz="0" w:space="0" w:color="auto"/>
        <w:left w:val="none" w:sz="0" w:space="0" w:color="auto"/>
        <w:bottom w:val="none" w:sz="0" w:space="0" w:color="auto"/>
        <w:right w:val="none" w:sz="0" w:space="0" w:color="auto"/>
      </w:divBdr>
    </w:div>
    <w:div w:id="129981880">
      <w:bodyDiv w:val="1"/>
      <w:marLeft w:val="0"/>
      <w:marRight w:val="0"/>
      <w:marTop w:val="0"/>
      <w:marBottom w:val="0"/>
      <w:divBdr>
        <w:top w:val="none" w:sz="0" w:space="0" w:color="auto"/>
        <w:left w:val="none" w:sz="0" w:space="0" w:color="auto"/>
        <w:bottom w:val="none" w:sz="0" w:space="0" w:color="auto"/>
        <w:right w:val="none" w:sz="0" w:space="0" w:color="auto"/>
      </w:divBdr>
    </w:div>
    <w:div w:id="155652220">
      <w:bodyDiv w:val="1"/>
      <w:marLeft w:val="0"/>
      <w:marRight w:val="0"/>
      <w:marTop w:val="0"/>
      <w:marBottom w:val="0"/>
      <w:divBdr>
        <w:top w:val="none" w:sz="0" w:space="0" w:color="auto"/>
        <w:left w:val="none" w:sz="0" w:space="0" w:color="auto"/>
        <w:bottom w:val="none" w:sz="0" w:space="0" w:color="auto"/>
        <w:right w:val="none" w:sz="0" w:space="0" w:color="auto"/>
      </w:divBdr>
    </w:div>
    <w:div w:id="241961292">
      <w:bodyDiv w:val="1"/>
      <w:marLeft w:val="0"/>
      <w:marRight w:val="0"/>
      <w:marTop w:val="0"/>
      <w:marBottom w:val="0"/>
      <w:divBdr>
        <w:top w:val="none" w:sz="0" w:space="0" w:color="auto"/>
        <w:left w:val="none" w:sz="0" w:space="0" w:color="auto"/>
        <w:bottom w:val="none" w:sz="0" w:space="0" w:color="auto"/>
        <w:right w:val="none" w:sz="0" w:space="0" w:color="auto"/>
      </w:divBdr>
    </w:div>
    <w:div w:id="263223238">
      <w:bodyDiv w:val="1"/>
      <w:marLeft w:val="0"/>
      <w:marRight w:val="0"/>
      <w:marTop w:val="0"/>
      <w:marBottom w:val="0"/>
      <w:divBdr>
        <w:top w:val="none" w:sz="0" w:space="0" w:color="auto"/>
        <w:left w:val="none" w:sz="0" w:space="0" w:color="auto"/>
        <w:bottom w:val="none" w:sz="0" w:space="0" w:color="auto"/>
        <w:right w:val="none" w:sz="0" w:space="0" w:color="auto"/>
      </w:divBdr>
    </w:div>
    <w:div w:id="287391694">
      <w:bodyDiv w:val="1"/>
      <w:marLeft w:val="0"/>
      <w:marRight w:val="0"/>
      <w:marTop w:val="0"/>
      <w:marBottom w:val="0"/>
      <w:divBdr>
        <w:top w:val="none" w:sz="0" w:space="0" w:color="auto"/>
        <w:left w:val="none" w:sz="0" w:space="0" w:color="auto"/>
        <w:bottom w:val="none" w:sz="0" w:space="0" w:color="auto"/>
        <w:right w:val="none" w:sz="0" w:space="0" w:color="auto"/>
      </w:divBdr>
    </w:div>
    <w:div w:id="310791959">
      <w:bodyDiv w:val="1"/>
      <w:marLeft w:val="0"/>
      <w:marRight w:val="0"/>
      <w:marTop w:val="0"/>
      <w:marBottom w:val="0"/>
      <w:divBdr>
        <w:top w:val="none" w:sz="0" w:space="0" w:color="auto"/>
        <w:left w:val="none" w:sz="0" w:space="0" w:color="auto"/>
        <w:bottom w:val="none" w:sz="0" w:space="0" w:color="auto"/>
        <w:right w:val="none" w:sz="0" w:space="0" w:color="auto"/>
      </w:divBdr>
    </w:div>
    <w:div w:id="340013322">
      <w:bodyDiv w:val="1"/>
      <w:marLeft w:val="0"/>
      <w:marRight w:val="0"/>
      <w:marTop w:val="0"/>
      <w:marBottom w:val="0"/>
      <w:divBdr>
        <w:top w:val="none" w:sz="0" w:space="0" w:color="auto"/>
        <w:left w:val="none" w:sz="0" w:space="0" w:color="auto"/>
        <w:bottom w:val="none" w:sz="0" w:space="0" w:color="auto"/>
        <w:right w:val="none" w:sz="0" w:space="0" w:color="auto"/>
      </w:divBdr>
    </w:div>
    <w:div w:id="396167598">
      <w:bodyDiv w:val="1"/>
      <w:marLeft w:val="0"/>
      <w:marRight w:val="0"/>
      <w:marTop w:val="0"/>
      <w:marBottom w:val="0"/>
      <w:divBdr>
        <w:top w:val="none" w:sz="0" w:space="0" w:color="auto"/>
        <w:left w:val="none" w:sz="0" w:space="0" w:color="auto"/>
        <w:bottom w:val="none" w:sz="0" w:space="0" w:color="auto"/>
        <w:right w:val="none" w:sz="0" w:space="0" w:color="auto"/>
      </w:divBdr>
    </w:div>
    <w:div w:id="439952976">
      <w:bodyDiv w:val="1"/>
      <w:marLeft w:val="0"/>
      <w:marRight w:val="0"/>
      <w:marTop w:val="0"/>
      <w:marBottom w:val="0"/>
      <w:divBdr>
        <w:top w:val="none" w:sz="0" w:space="0" w:color="auto"/>
        <w:left w:val="none" w:sz="0" w:space="0" w:color="auto"/>
        <w:bottom w:val="none" w:sz="0" w:space="0" w:color="auto"/>
        <w:right w:val="none" w:sz="0" w:space="0" w:color="auto"/>
      </w:divBdr>
    </w:div>
    <w:div w:id="483551198">
      <w:bodyDiv w:val="1"/>
      <w:marLeft w:val="0"/>
      <w:marRight w:val="0"/>
      <w:marTop w:val="0"/>
      <w:marBottom w:val="0"/>
      <w:divBdr>
        <w:top w:val="none" w:sz="0" w:space="0" w:color="auto"/>
        <w:left w:val="none" w:sz="0" w:space="0" w:color="auto"/>
        <w:bottom w:val="none" w:sz="0" w:space="0" w:color="auto"/>
        <w:right w:val="none" w:sz="0" w:space="0" w:color="auto"/>
      </w:divBdr>
    </w:div>
    <w:div w:id="611520724">
      <w:bodyDiv w:val="1"/>
      <w:marLeft w:val="0"/>
      <w:marRight w:val="0"/>
      <w:marTop w:val="0"/>
      <w:marBottom w:val="0"/>
      <w:divBdr>
        <w:top w:val="none" w:sz="0" w:space="0" w:color="auto"/>
        <w:left w:val="none" w:sz="0" w:space="0" w:color="auto"/>
        <w:bottom w:val="none" w:sz="0" w:space="0" w:color="auto"/>
        <w:right w:val="none" w:sz="0" w:space="0" w:color="auto"/>
      </w:divBdr>
    </w:div>
    <w:div w:id="621958317">
      <w:bodyDiv w:val="1"/>
      <w:marLeft w:val="0"/>
      <w:marRight w:val="0"/>
      <w:marTop w:val="0"/>
      <w:marBottom w:val="0"/>
      <w:divBdr>
        <w:top w:val="none" w:sz="0" w:space="0" w:color="auto"/>
        <w:left w:val="none" w:sz="0" w:space="0" w:color="auto"/>
        <w:bottom w:val="none" w:sz="0" w:space="0" w:color="auto"/>
        <w:right w:val="none" w:sz="0" w:space="0" w:color="auto"/>
      </w:divBdr>
    </w:div>
    <w:div w:id="713627152">
      <w:bodyDiv w:val="1"/>
      <w:marLeft w:val="0"/>
      <w:marRight w:val="0"/>
      <w:marTop w:val="0"/>
      <w:marBottom w:val="0"/>
      <w:divBdr>
        <w:top w:val="none" w:sz="0" w:space="0" w:color="auto"/>
        <w:left w:val="none" w:sz="0" w:space="0" w:color="auto"/>
        <w:bottom w:val="none" w:sz="0" w:space="0" w:color="auto"/>
        <w:right w:val="none" w:sz="0" w:space="0" w:color="auto"/>
      </w:divBdr>
    </w:div>
    <w:div w:id="714233222">
      <w:bodyDiv w:val="1"/>
      <w:marLeft w:val="0"/>
      <w:marRight w:val="0"/>
      <w:marTop w:val="0"/>
      <w:marBottom w:val="0"/>
      <w:divBdr>
        <w:top w:val="none" w:sz="0" w:space="0" w:color="auto"/>
        <w:left w:val="none" w:sz="0" w:space="0" w:color="auto"/>
        <w:bottom w:val="none" w:sz="0" w:space="0" w:color="auto"/>
        <w:right w:val="none" w:sz="0" w:space="0" w:color="auto"/>
      </w:divBdr>
    </w:div>
    <w:div w:id="762805071">
      <w:bodyDiv w:val="1"/>
      <w:marLeft w:val="0"/>
      <w:marRight w:val="0"/>
      <w:marTop w:val="0"/>
      <w:marBottom w:val="0"/>
      <w:divBdr>
        <w:top w:val="none" w:sz="0" w:space="0" w:color="auto"/>
        <w:left w:val="none" w:sz="0" w:space="0" w:color="auto"/>
        <w:bottom w:val="none" w:sz="0" w:space="0" w:color="auto"/>
        <w:right w:val="none" w:sz="0" w:space="0" w:color="auto"/>
      </w:divBdr>
    </w:div>
    <w:div w:id="819080260">
      <w:bodyDiv w:val="1"/>
      <w:marLeft w:val="0"/>
      <w:marRight w:val="0"/>
      <w:marTop w:val="0"/>
      <w:marBottom w:val="0"/>
      <w:divBdr>
        <w:top w:val="none" w:sz="0" w:space="0" w:color="auto"/>
        <w:left w:val="none" w:sz="0" w:space="0" w:color="auto"/>
        <w:bottom w:val="none" w:sz="0" w:space="0" w:color="auto"/>
        <w:right w:val="none" w:sz="0" w:space="0" w:color="auto"/>
      </w:divBdr>
    </w:div>
    <w:div w:id="856963889">
      <w:bodyDiv w:val="1"/>
      <w:marLeft w:val="0"/>
      <w:marRight w:val="0"/>
      <w:marTop w:val="0"/>
      <w:marBottom w:val="0"/>
      <w:divBdr>
        <w:top w:val="none" w:sz="0" w:space="0" w:color="auto"/>
        <w:left w:val="none" w:sz="0" w:space="0" w:color="auto"/>
        <w:bottom w:val="none" w:sz="0" w:space="0" w:color="auto"/>
        <w:right w:val="none" w:sz="0" w:space="0" w:color="auto"/>
      </w:divBdr>
    </w:div>
    <w:div w:id="877469097">
      <w:bodyDiv w:val="1"/>
      <w:marLeft w:val="0"/>
      <w:marRight w:val="0"/>
      <w:marTop w:val="0"/>
      <w:marBottom w:val="0"/>
      <w:divBdr>
        <w:top w:val="none" w:sz="0" w:space="0" w:color="auto"/>
        <w:left w:val="none" w:sz="0" w:space="0" w:color="auto"/>
        <w:bottom w:val="none" w:sz="0" w:space="0" w:color="auto"/>
        <w:right w:val="none" w:sz="0" w:space="0" w:color="auto"/>
      </w:divBdr>
    </w:div>
    <w:div w:id="906112371">
      <w:bodyDiv w:val="1"/>
      <w:marLeft w:val="0"/>
      <w:marRight w:val="0"/>
      <w:marTop w:val="0"/>
      <w:marBottom w:val="0"/>
      <w:divBdr>
        <w:top w:val="none" w:sz="0" w:space="0" w:color="auto"/>
        <w:left w:val="none" w:sz="0" w:space="0" w:color="auto"/>
        <w:bottom w:val="none" w:sz="0" w:space="0" w:color="auto"/>
        <w:right w:val="none" w:sz="0" w:space="0" w:color="auto"/>
      </w:divBdr>
    </w:div>
    <w:div w:id="906692106">
      <w:bodyDiv w:val="1"/>
      <w:marLeft w:val="0"/>
      <w:marRight w:val="0"/>
      <w:marTop w:val="0"/>
      <w:marBottom w:val="0"/>
      <w:divBdr>
        <w:top w:val="none" w:sz="0" w:space="0" w:color="auto"/>
        <w:left w:val="none" w:sz="0" w:space="0" w:color="auto"/>
        <w:bottom w:val="none" w:sz="0" w:space="0" w:color="auto"/>
        <w:right w:val="none" w:sz="0" w:space="0" w:color="auto"/>
      </w:divBdr>
    </w:div>
    <w:div w:id="911738169">
      <w:bodyDiv w:val="1"/>
      <w:marLeft w:val="0"/>
      <w:marRight w:val="0"/>
      <w:marTop w:val="0"/>
      <w:marBottom w:val="0"/>
      <w:divBdr>
        <w:top w:val="none" w:sz="0" w:space="0" w:color="auto"/>
        <w:left w:val="none" w:sz="0" w:space="0" w:color="auto"/>
        <w:bottom w:val="none" w:sz="0" w:space="0" w:color="auto"/>
        <w:right w:val="none" w:sz="0" w:space="0" w:color="auto"/>
      </w:divBdr>
    </w:div>
    <w:div w:id="922228098">
      <w:bodyDiv w:val="1"/>
      <w:marLeft w:val="0"/>
      <w:marRight w:val="0"/>
      <w:marTop w:val="0"/>
      <w:marBottom w:val="0"/>
      <w:divBdr>
        <w:top w:val="none" w:sz="0" w:space="0" w:color="auto"/>
        <w:left w:val="none" w:sz="0" w:space="0" w:color="auto"/>
        <w:bottom w:val="none" w:sz="0" w:space="0" w:color="auto"/>
        <w:right w:val="none" w:sz="0" w:space="0" w:color="auto"/>
      </w:divBdr>
    </w:div>
    <w:div w:id="961151378">
      <w:bodyDiv w:val="1"/>
      <w:marLeft w:val="0"/>
      <w:marRight w:val="0"/>
      <w:marTop w:val="0"/>
      <w:marBottom w:val="0"/>
      <w:divBdr>
        <w:top w:val="none" w:sz="0" w:space="0" w:color="auto"/>
        <w:left w:val="none" w:sz="0" w:space="0" w:color="auto"/>
        <w:bottom w:val="none" w:sz="0" w:space="0" w:color="auto"/>
        <w:right w:val="none" w:sz="0" w:space="0" w:color="auto"/>
      </w:divBdr>
    </w:div>
    <w:div w:id="967079626">
      <w:bodyDiv w:val="1"/>
      <w:marLeft w:val="0"/>
      <w:marRight w:val="0"/>
      <w:marTop w:val="0"/>
      <w:marBottom w:val="0"/>
      <w:divBdr>
        <w:top w:val="none" w:sz="0" w:space="0" w:color="auto"/>
        <w:left w:val="none" w:sz="0" w:space="0" w:color="auto"/>
        <w:bottom w:val="none" w:sz="0" w:space="0" w:color="auto"/>
        <w:right w:val="none" w:sz="0" w:space="0" w:color="auto"/>
      </w:divBdr>
    </w:div>
    <w:div w:id="983703765">
      <w:bodyDiv w:val="1"/>
      <w:marLeft w:val="0"/>
      <w:marRight w:val="0"/>
      <w:marTop w:val="0"/>
      <w:marBottom w:val="0"/>
      <w:divBdr>
        <w:top w:val="none" w:sz="0" w:space="0" w:color="auto"/>
        <w:left w:val="none" w:sz="0" w:space="0" w:color="auto"/>
        <w:bottom w:val="none" w:sz="0" w:space="0" w:color="auto"/>
        <w:right w:val="none" w:sz="0" w:space="0" w:color="auto"/>
      </w:divBdr>
    </w:div>
    <w:div w:id="1029184931">
      <w:bodyDiv w:val="1"/>
      <w:marLeft w:val="0"/>
      <w:marRight w:val="0"/>
      <w:marTop w:val="0"/>
      <w:marBottom w:val="0"/>
      <w:divBdr>
        <w:top w:val="none" w:sz="0" w:space="0" w:color="auto"/>
        <w:left w:val="none" w:sz="0" w:space="0" w:color="auto"/>
        <w:bottom w:val="none" w:sz="0" w:space="0" w:color="auto"/>
        <w:right w:val="none" w:sz="0" w:space="0" w:color="auto"/>
      </w:divBdr>
    </w:div>
    <w:div w:id="1070886073">
      <w:bodyDiv w:val="1"/>
      <w:marLeft w:val="0"/>
      <w:marRight w:val="0"/>
      <w:marTop w:val="0"/>
      <w:marBottom w:val="0"/>
      <w:divBdr>
        <w:top w:val="none" w:sz="0" w:space="0" w:color="auto"/>
        <w:left w:val="none" w:sz="0" w:space="0" w:color="auto"/>
        <w:bottom w:val="none" w:sz="0" w:space="0" w:color="auto"/>
        <w:right w:val="none" w:sz="0" w:space="0" w:color="auto"/>
      </w:divBdr>
    </w:div>
    <w:div w:id="1079643690">
      <w:bodyDiv w:val="1"/>
      <w:marLeft w:val="0"/>
      <w:marRight w:val="0"/>
      <w:marTop w:val="0"/>
      <w:marBottom w:val="0"/>
      <w:divBdr>
        <w:top w:val="none" w:sz="0" w:space="0" w:color="auto"/>
        <w:left w:val="none" w:sz="0" w:space="0" w:color="auto"/>
        <w:bottom w:val="none" w:sz="0" w:space="0" w:color="auto"/>
        <w:right w:val="none" w:sz="0" w:space="0" w:color="auto"/>
      </w:divBdr>
    </w:div>
    <w:div w:id="1116099664">
      <w:bodyDiv w:val="1"/>
      <w:marLeft w:val="0"/>
      <w:marRight w:val="0"/>
      <w:marTop w:val="0"/>
      <w:marBottom w:val="0"/>
      <w:divBdr>
        <w:top w:val="none" w:sz="0" w:space="0" w:color="auto"/>
        <w:left w:val="none" w:sz="0" w:space="0" w:color="auto"/>
        <w:bottom w:val="none" w:sz="0" w:space="0" w:color="auto"/>
        <w:right w:val="none" w:sz="0" w:space="0" w:color="auto"/>
      </w:divBdr>
    </w:div>
    <w:div w:id="1163007619">
      <w:bodyDiv w:val="1"/>
      <w:marLeft w:val="0"/>
      <w:marRight w:val="0"/>
      <w:marTop w:val="0"/>
      <w:marBottom w:val="0"/>
      <w:divBdr>
        <w:top w:val="none" w:sz="0" w:space="0" w:color="auto"/>
        <w:left w:val="none" w:sz="0" w:space="0" w:color="auto"/>
        <w:bottom w:val="none" w:sz="0" w:space="0" w:color="auto"/>
        <w:right w:val="none" w:sz="0" w:space="0" w:color="auto"/>
      </w:divBdr>
    </w:div>
    <w:div w:id="1168908828">
      <w:bodyDiv w:val="1"/>
      <w:marLeft w:val="0"/>
      <w:marRight w:val="0"/>
      <w:marTop w:val="0"/>
      <w:marBottom w:val="0"/>
      <w:divBdr>
        <w:top w:val="none" w:sz="0" w:space="0" w:color="auto"/>
        <w:left w:val="none" w:sz="0" w:space="0" w:color="auto"/>
        <w:bottom w:val="none" w:sz="0" w:space="0" w:color="auto"/>
        <w:right w:val="none" w:sz="0" w:space="0" w:color="auto"/>
      </w:divBdr>
    </w:div>
    <w:div w:id="1177689406">
      <w:bodyDiv w:val="1"/>
      <w:marLeft w:val="0"/>
      <w:marRight w:val="0"/>
      <w:marTop w:val="0"/>
      <w:marBottom w:val="0"/>
      <w:divBdr>
        <w:top w:val="none" w:sz="0" w:space="0" w:color="auto"/>
        <w:left w:val="none" w:sz="0" w:space="0" w:color="auto"/>
        <w:bottom w:val="none" w:sz="0" w:space="0" w:color="auto"/>
        <w:right w:val="none" w:sz="0" w:space="0" w:color="auto"/>
      </w:divBdr>
    </w:div>
    <w:div w:id="1180896731">
      <w:bodyDiv w:val="1"/>
      <w:marLeft w:val="0"/>
      <w:marRight w:val="0"/>
      <w:marTop w:val="0"/>
      <w:marBottom w:val="0"/>
      <w:divBdr>
        <w:top w:val="none" w:sz="0" w:space="0" w:color="auto"/>
        <w:left w:val="none" w:sz="0" w:space="0" w:color="auto"/>
        <w:bottom w:val="none" w:sz="0" w:space="0" w:color="auto"/>
        <w:right w:val="none" w:sz="0" w:space="0" w:color="auto"/>
      </w:divBdr>
    </w:div>
    <w:div w:id="1235631121">
      <w:bodyDiv w:val="1"/>
      <w:marLeft w:val="0"/>
      <w:marRight w:val="0"/>
      <w:marTop w:val="0"/>
      <w:marBottom w:val="0"/>
      <w:divBdr>
        <w:top w:val="none" w:sz="0" w:space="0" w:color="auto"/>
        <w:left w:val="none" w:sz="0" w:space="0" w:color="auto"/>
        <w:bottom w:val="none" w:sz="0" w:space="0" w:color="auto"/>
        <w:right w:val="none" w:sz="0" w:space="0" w:color="auto"/>
      </w:divBdr>
    </w:div>
    <w:div w:id="1251310516">
      <w:bodyDiv w:val="1"/>
      <w:marLeft w:val="0"/>
      <w:marRight w:val="0"/>
      <w:marTop w:val="0"/>
      <w:marBottom w:val="0"/>
      <w:divBdr>
        <w:top w:val="none" w:sz="0" w:space="0" w:color="auto"/>
        <w:left w:val="none" w:sz="0" w:space="0" w:color="auto"/>
        <w:bottom w:val="none" w:sz="0" w:space="0" w:color="auto"/>
        <w:right w:val="none" w:sz="0" w:space="0" w:color="auto"/>
      </w:divBdr>
    </w:div>
    <w:div w:id="1265377658">
      <w:bodyDiv w:val="1"/>
      <w:marLeft w:val="0"/>
      <w:marRight w:val="0"/>
      <w:marTop w:val="0"/>
      <w:marBottom w:val="0"/>
      <w:divBdr>
        <w:top w:val="none" w:sz="0" w:space="0" w:color="auto"/>
        <w:left w:val="none" w:sz="0" w:space="0" w:color="auto"/>
        <w:bottom w:val="none" w:sz="0" w:space="0" w:color="auto"/>
        <w:right w:val="none" w:sz="0" w:space="0" w:color="auto"/>
      </w:divBdr>
    </w:div>
    <w:div w:id="1267158362">
      <w:bodyDiv w:val="1"/>
      <w:marLeft w:val="0"/>
      <w:marRight w:val="0"/>
      <w:marTop w:val="0"/>
      <w:marBottom w:val="0"/>
      <w:divBdr>
        <w:top w:val="none" w:sz="0" w:space="0" w:color="auto"/>
        <w:left w:val="none" w:sz="0" w:space="0" w:color="auto"/>
        <w:bottom w:val="none" w:sz="0" w:space="0" w:color="auto"/>
        <w:right w:val="none" w:sz="0" w:space="0" w:color="auto"/>
      </w:divBdr>
    </w:div>
    <w:div w:id="1294991850">
      <w:bodyDiv w:val="1"/>
      <w:marLeft w:val="0"/>
      <w:marRight w:val="0"/>
      <w:marTop w:val="0"/>
      <w:marBottom w:val="0"/>
      <w:divBdr>
        <w:top w:val="none" w:sz="0" w:space="0" w:color="auto"/>
        <w:left w:val="none" w:sz="0" w:space="0" w:color="auto"/>
        <w:bottom w:val="none" w:sz="0" w:space="0" w:color="auto"/>
        <w:right w:val="none" w:sz="0" w:space="0" w:color="auto"/>
      </w:divBdr>
    </w:div>
    <w:div w:id="1322078689">
      <w:bodyDiv w:val="1"/>
      <w:marLeft w:val="0"/>
      <w:marRight w:val="0"/>
      <w:marTop w:val="0"/>
      <w:marBottom w:val="0"/>
      <w:divBdr>
        <w:top w:val="none" w:sz="0" w:space="0" w:color="auto"/>
        <w:left w:val="none" w:sz="0" w:space="0" w:color="auto"/>
        <w:bottom w:val="none" w:sz="0" w:space="0" w:color="auto"/>
        <w:right w:val="none" w:sz="0" w:space="0" w:color="auto"/>
      </w:divBdr>
    </w:div>
    <w:div w:id="1329754143">
      <w:bodyDiv w:val="1"/>
      <w:marLeft w:val="0"/>
      <w:marRight w:val="0"/>
      <w:marTop w:val="0"/>
      <w:marBottom w:val="0"/>
      <w:divBdr>
        <w:top w:val="none" w:sz="0" w:space="0" w:color="auto"/>
        <w:left w:val="none" w:sz="0" w:space="0" w:color="auto"/>
        <w:bottom w:val="none" w:sz="0" w:space="0" w:color="auto"/>
        <w:right w:val="none" w:sz="0" w:space="0" w:color="auto"/>
      </w:divBdr>
    </w:div>
    <w:div w:id="1333945891">
      <w:bodyDiv w:val="1"/>
      <w:marLeft w:val="0"/>
      <w:marRight w:val="0"/>
      <w:marTop w:val="0"/>
      <w:marBottom w:val="0"/>
      <w:divBdr>
        <w:top w:val="none" w:sz="0" w:space="0" w:color="auto"/>
        <w:left w:val="none" w:sz="0" w:space="0" w:color="auto"/>
        <w:bottom w:val="none" w:sz="0" w:space="0" w:color="auto"/>
        <w:right w:val="none" w:sz="0" w:space="0" w:color="auto"/>
      </w:divBdr>
    </w:div>
    <w:div w:id="1344163431">
      <w:bodyDiv w:val="1"/>
      <w:marLeft w:val="0"/>
      <w:marRight w:val="0"/>
      <w:marTop w:val="0"/>
      <w:marBottom w:val="0"/>
      <w:divBdr>
        <w:top w:val="none" w:sz="0" w:space="0" w:color="auto"/>
        <w:left w:val="none" w:sz="0" w:space="0" w:color="auto"/>
        <w:bottom w:val="none" w:sz="0" w:space="0" w:color="auto"/>
        <w:right w:val="none" w:sz="0" w:space="0" w:color="auto"/>
      </w:divBdr>
    </w:div>
    <w:div w:id="1350523873">
      <w:bodyDiv w:val="1"/>
      <w:marLeft w:val="0"/>
      <w:marRight w:val="0"/>
      <w:marTop w:val="0"/>
      <w:marBottom w:val="0"/>
      <w:divBdr>
        <w:top w:val="none" w:sz="0" w:space="0" w:color="auto"/>
        <w:left w:val="none" w:sz="0" w:space="0" w:color="auto"/>
        <w:bottom w:val="none" w:sz="0" w:space="0" w:color="auto"/>
        <w:right w:val="none" w:sz="0" w:space="0" w:color="auto"/>
      </w:divBdr>
    </w:div>
    <w:div w:id="1371147232">
      <w:bodyDiv w:val="1"/>
      <w:marLeft w:val="0"/>
      <w:marRight w:val="0"/>
      <w:marTop w:val="0"/>
      <w:marBottom w:val="0"/>
      <w:divBdr>
        <w:top w:val="none" w:sz="0" w:space="0" w:color="auto"/>
        <w:left w:val="none" w:sz="0" w:space="0" w:color="auto"/>
        <w:bottom w:val="none" w:sz="0" w:space="0" w:color="auto"/>
        <w:right w:val="none" w:sz="0" w:space="0" w:color="auto"/>
      </w:divBdr>
    </w:div>
    <w:div w:id="1407259799">
      <w:bodyDiv w:val="1"/>
      <w:marLeft w:val="0"/>
      <w:marRight w:val="0"/>
      <w:marTop w:val="0"/>
      <w:marBottom w:val="0"/>
      <w:divBdr>
        <w:top w:val="none" w:sz="0" w:space="0" w:color="auto"/>
        <w:left w:val="none" w:sz="0" w:space="0" w:color="auto"/>
        <w:bottom w:val="none" w:sz="0" w:space="0" w:color="auto"/>
        <w:right w:val="none" w:sz="0" w:space="0" w:color="auto"/>
      </w:divBdr>
    </w:div>
    <w:div w:id="1451780868">
      <w:bodyDiv w:val="1"/>
      <w:marLeft w:val="0"/>
      <w:marRight w:val="0"/>
      <w:marTop w:val="0"/>
      <w:marBottom w:val="0"/>
      <w:divBdr>
        <w:top w:val="none" w:sz="0" w:space="0" w:color="auto"/>
        <w:left w:val="none" w:sz="0" w:space="0" w:color="auto"/>
        <w:bottom w:val="none" w:sz="0" w:space="0" w:color="auto"/>
        <w:right w:val="none" w:sz="0" w:space="0" w:color="auto"/>
      </w:divBdr>
    </w:div>
    <w:div w:id="1486699151">
      <w:bodyDiv w:val="1"/>
      <w:marLeft w:val="0"/>
      <w:marRight w:val="0"/>
      <w:marTop w:val="0"/>
      <w:marBottom w:val="0"/>
      <w:divBdr>
        <w:top w:val="none" w:sz="0" w:space="0" w:color="auto"/>
        <w:left w:val="none" w:sz="0" w:space="0" w:color="auto"/>
        <w:bottom w:val="none" w:sz="0" w:space="0" w:color="auto"/>
        <w:right w:val="none" w:sz="0" w:space="0" w:color="auto"/>
      </w:divBdr>
    </w:div>
    <w:div w:id="1506238467">
      <w:bodyDiv w:val="1"/>
      <w:marLeft w:val="0"/>
      <w:marRight w:val="0"/>
      <w:marTop w:val="0"/>
      <w:marBottom w:val="0"/>
      <w:divBdr>
        <w:top w:val="none" w:sz="0" w:space="0" w:color="auto"/>
        <w:left w:val="none" w:sz="0" w:space="0" w:color="auto"/>
        <w:bottom w:val="none" w:sz="0" w:space="0" w:color="auto"/>
        <w:right w:val="none" w:sz="0" w:space="0" w:color="auto"/>
      </w:divBdr>
    </w:div>
    <w:div w:id="1509754538">
      <w:bodyDiv w:val="1"/>
      <w:marLeft w:val="0"/>
      <w:marRight w:val="0"/>
      <w:marTop w:val="0"/>
      <w:marBottom w:val="0"/>
      <w:divBdr>
        <w:top w:val="none" w:sz="0" w:space="0" w:color="auto"/>
        <w:left w:val="none" w:sz="0" w:space="0" w:color="auto"/>
        <w:bottom w:val="none" w:sz="0" w:space="0" w:color="auto"/>
        <w:right w:val="none" w:sz="0" w:space="0" w:color="auto"/>
      </w:divBdr>
    </w:div>
    <w:div w:id="1536039291">
      <w:bodyDiv w:val="1"/>
      <w:marLeft w:val="0"/>
      <w:marRight w:val="0"/>
      <w:marTop w:val="0"/>
      <w:marBottom w:val="0"/>
      <w:divBdr>
        <w:top w:val="none" w:sz="0" w:space="0" w:color="auto"/>
        <w:left w:val="none" w:sz="0" w:space="0" w:color="auto"/>
        <w:bottom w:val="none" w:sz="0" w:space="0" w:color="auto"/>
        <w:right w:val="none" w:sz="0" w:space="0" w:color="auto"/>
      </w:divBdr>
    </w:div>
    <w:div w:id="1546404911">
      <w:bodyDiv w:val="1"/>
      <w:marLeft w:val="0"/>
      <w:marRight w:val="0"/>
      <w:marTop w:val="0"/>
      <w:marBottom w:val="0"/>
      <w:divBdr>
        <w:top w:val="none" w:sz="0" w:space="0" w:color="auto"/>
        <w:left w:val="none" w:sz="0" w:space="0" w:color="auto"/>
        <w:bottom w:val="none" w:sz="0" w:space="0" w:color="auto"/>
        <w:right w:val="none" w:sz="0" w:space="0" w:color="auto"/>
      </w:divBdr>
    </w:div>
    <w:div w:id="1548681834">
      <w:bodyDiv w:val="1"/>
      <w:marLeft w:val="0"/>
      <w:marRight w:val="0"/>
      <w:marTop w:val="0"/>
      <w:marBottom w:val="0"/>
      <w:divBdr>
        <w:top w:val="none" w:sz="0" w:space="0" w:color="auto"/>
        <w:left w:val="none" w:sz="0" w:space="0" w:color="auto"/>
        <w:bottom w:val="none" w:sz="0" w:space="0" w:color="auto"/>
        <w:right w:val="none" w:sz="0" w:space="0" w:color="auto"/>
      </w:divBdr>
    </w:div>
    <w:div w:id="1556116023">
      <w:bodyDiv w:val="1"/>
      <w:marLeft w:val="0"/>
      <w:marRight w:val="0"/>
      <w:marTop w:val="0"/>
      <w:marBottom w:val="0"/>
      <w:divBdr>
        <w:top w:val="none" w:sz="0" w:space="0" w:color="auto"/>
        <w:left w:val="none" w:sz="0" w:space="0" w:color="auto"/>
        <w:bottom w:val="none" w:sz="0" w:space="0" w:color="auto"/>
        <w:right w:val="none" w:sz="0" w:space="0" w:color="auto"/>
      </w:divBdr>
    </w:div>
    <w:div w:id="1563517760">
      <w:bodyDiv w:val="1"/>
      <w:marLeft w:val="0"/>
      <w:marRight w:val="0"/>
      <w:marTop w:val="0"/>
      <w:marBottom w:val="0"/>
      <w:divBdr>
        <w:top w:val="none" w:sz="0" w:space="0" w:color="auto"/>
        <w:left w:val="none" w:sz="0" w:space="0" w:color="auto"/>
        <w:bottom w:val="none" w:sz="0" w:space="0" w:color="auto"/>
        <w:right w:val="none" w:sz="0" w:space="0" w:color="auto"/>
      </w:divBdr>
    </w:div>
    <w:div w:id="1575818281">
      <w:bodyDiv w:val="1"/>
      <w:marLeft w:val="0"/>
      <w:marRight w:val="0"/>
      <w:marTop w:val="0"/>
      <w:marBottom w:val="0"/>
      <w:divBdr>
        <w:top w:val="none" w:sz="0" w:space="0" w:color="auto"/>
        <w:left w:val="none" w:sz="0" w:space="0" w:color="auto"/>
        <w:bottom w:val="none" w:sz="0" w:space="0" w:color="auto"/>
        <w:right w:val="none" w:sz="0" w:space="0" w:color="auto"/>
      </w:divBdr>
    </w:div>
    <w:div w:id="1603340124">
      <w:bodyDiv w:val="1"/>
      <w:marLeft w:val="0"/>
      <w:marRight w:val="0"/>
      <w:marTop w:val="0"/>
      <w:marBottom w:val="0"/>
      <w:divBdr>
        <w:top w:val="none" w:sz="0" w:space="0" w:color="auto"/>
        <w:left w:val="none" w:sz="0" w:space="0" w:color="auto"/>
        <w:bottom w:val="none" w:sz="0" w:space="0" w:color="auto"/>
        <w:right w:val="none" w:sz="0" w:space="0" w:color="auto"/>
      </w:divBdr>
    </w:div>
    <w:div w:id="1611743226">
      <w:bodyDiv w:val="1"/>
      <w:marLeft w:val="0"/>
      <w:marRight w:val="0"/>
      <w:marTop w:val="0"/>
      <w:marBottom w:val="0"/>
      <w:divBdr>
        <w:top w:val="none" w:sz="0" w:space="0" w:color="auto"/>
        <w:left w:val="none" w:sz="0" w:space="0" w:color="auto"/>
        <w:bottom w:val="none" w:sz="0" w:space="0" w:color="auto"/>
        <w:right w:val="none" w:sz="0" w:space="0" w:color="auto"/>
      </w:divBdr>
    </w:div>
    <w:div w:id="1648320995">
      <w:bodyDiv w:val="1"/>
      <w:marLeft w:val="0"/>
      <w:marRight w:val="0"/>
      <w:marTop w:val="0"/>
      <w:marBottom w:val="0"/>
      <w:divBdr>
        <w:top w:val="none" w:sz="0" w:space="0" w:color="auto"/>
        <w:left w:val="none" w:sz="0" w:space="0" w:color="auto"/>
        <w:bottom w:val="none" w:sz="0" w:space="0" w:color="auto"/>
        <w:right w:val="none" w:sz="0" w:space="0" w:color="auto"/>
      </w:divBdr>
    </w:div>
    <w:div w:id="1689215714">
      <w:bodyDiv w:val="1"/>
      <w:marLeft w:val="0"/>
      <w:marRight w:val="0"/>
      <w:marTop w:val="0"/>
      <w:marBottom w:val="0"/>
      <w:divBdr>
        <w:top w:val="none" w:sz="0" w:space="0" w:color="auto"/>
        <w:left w:val="none" w:sz="0" w:space="0" w:color="auto"/>
        <w:bottom w:val="none" w:sz="0" w:space="0" w:color="auto"/>
        <w:right w:val="none" w:sz="0" w:space="0" w:color="auto"/>
      </w:divBdr>
    </w:div>
    <w:div w:id="1694569056">
      <w:bodyDiv w:val="1"/>
      <w:marLeft w:val="0"/>
      <w:marRight w:val="0"/>
      <w:marTop w:val="0"/>
      <w:marBottom w:val="0"/>
      <w:divBdr>
        <w:top w:val="none" w:sz="0" w:space="0" w:color="auto"/>
        <w:left w:val="none" w:sz="0" w:space="0" w:color="auto"/>
        <w:bottom w:val="none" w:sz="0" w:space="0" w:color="auto"/>
        <w:right w:val="none" w:sz="0" w:space="0" w:color="auto"/>
      </w:divBdr>
    </w:div>
    <w:div w:id="1696996598">
      <w:bodyDiv w:val="1"/>
      <w:marLeft w:val="0"/>
      <w:marRight w:val="0"/>
      <w:marTop w:val="0"/>
      <w:marBottom w:val="0"/>
      <w:divBdr>
        <w:top w:val="none" w:sz="0" w:space="0" w:color="auto"/>
        <w:left w:val="none" w:sz="0" w:space="0" w:color="auto"/>
        <w:bottom w:val="none" w:sz="0" w:space="0" w:color="auto"/>
        <w:right w:val="none" w:sz="0" w:space="0" w:color="auto"/>
      </w:divBdr>
    </w:div>
    <w:div w:id="1704134200">
      <w:bodyDiv w:val="1"/>
      <w:marLeft w:val="0"/>
      <w:marRight w:val="0"/>
      <w:marTop w:val="0"/>
      <w:marBottom w:val="0"/>
      <w:divBdr>
        <w:top w:val="none" w:sz="0" w:space="0" w:color="auto"/>
        <w:left w:val="none" w:sz="0" w:space="0" w:color="auto"/>
        <w:bottom w:val="none" w:sz="0" w:space="0" w:color="auto"/>
        <w:right w:val="none" w:sz="0" w:space="0" w:color="auto"/>
      </w:divBdr>
    </w:div>
    <w:div w:id="1721636016">
      <w:bodyDiv w:val="1"/>
      <w:marLeft w:val="0"/>
      <w:marRight w:val="0"/>
      <w:marTop w:val="0"/>
      <w:marBottom w:val="0"/>
      <w:divBdr>
        <w:top w:val="none" w:sz="0" w:space="0" w:color="auto"/>
        <w:left w:val="none" w:sz="0" w:space="0" w:color="auto"/>
        <w:bottom w:val="none" w:sz="0" w:space="0" w:color="auto"/>
        <w:right w:val="none" w:sz="0" w:space="0" w:color="auto"/>
      </w:divBdr>
    </w:div>
    <w:div w:id="1723408467">
      <w:bodyDiv w:val="1"/>
      <w:marLeft w:val="0"/>
      <w:marRight w:val="0"/>
      <w:marTop w:val="0"/>
      <w:marBottom w:val="0"/>
      <w:divBdr>
        <w:top w:val="none" w:sz="0" w:space="0" w:color="auto"/>
        <w:left w:val="none" w:sz="0" w:space="0" w:color="auto"/>
        <w:bottom w:val="none" w:sz="0" w:space="0" w:color="auto"/>
        <w:right w:val="none" w:sz="0" w:space="0" w:color="auto"/>
      </w:divBdr>
    </w:div>
    <w:div w:id="1738167392">
      <w:bodyDiv w:val="1"/>
      <w:marLeft w:val="0"/>
      <w:marRight w:val="0"/>
      <w:marTop w:val="0"/>
      <w:marBottom w:val="0"/>
      <w:divBdr>
        <w:top w:val="none" w:sz="0" w:space="0" w:color="auto"/>
        <w:left w:val="none" w:sz="0" w:space="0" w:color="auto"/>
        <w:bottom w:val="none" w:sz="0" w:space="0" w:color="auto"/>
        <w:right w:val="none" w:sz="0" w:space="0" w:color="auto"/>
      </w:divBdr>
    </w:div>
    <w:div w:id="1746101620">
      <w:bodyDiv w:val="1"/>
      <w:marLeft w:val="0"/>
      <w:marRight w:val="0"/>
      <w:marTop w:val="0"/>
      <w:marBottom w:val="0"/>
      <w:divBdr>
        <w:top w:val="none" w:sz="0" w:space="0" w:color="auto"/>
        <w:left w:val="none" w:sz="0" w:space="0" w:color="auto"/>
        <w:bottom w:val="none" w:sz="0" w:space="0" w:color="auto"/>
        <w:right w:val="none" w:sz="0" w:space="0" w:color="auto"/>
      </w:divBdr>
    </w:div>
    <w:div w:id="1777868423">
      <w:bodyDiv w:val="1"/>
      <w:marLeft w:val="0"/>
      <w:marRight w:val="0"/>
      <w:marTop w:val="0"/>
      <w:marBottom w:val="0"/>
      <w:divBdr>
        <w:top w:val="none" w:sz="0" w:space="0" w:color="auto"/>
        <w:left w:val="none" w:sz="0" w:space="0" w:color="auto"/>
        <w:bottom w:val="none" w:sz="0" w:space="0" w:color="auto"/>
        <w:right w:val="none" w:sz="0" w:space="0" w:color="auto"/>
      </w:divBdr>
    </w:div>
    <w:div w:id="1786920015">
      <w:bodyDiv w:val="1"/>
      <w:marLeft w:val="0"/>
      <w:marRight w:val="0"/>
      <w:marTop w:val="0"/>
      <w:marBottom w:val="0"/>
      <w:divBdr>
        <w:top w:val="none" w:sz="0" w:space="0" w:color="auto"/>
        <w:left w:val="none" w:sz="0" w:space="0" w:color="auto"/>
        <w:bottom w:val="none" w:sz="0" w:space="0" w:color="auto"/>
        <w:right w:val="none" w:sz="0" w:space="0" w:color="auto"/>
      </w:divBdr>
    </w:div>
    <w:div w:id="1803576246">
      <w:bodyDiv w:val="1"/>
      <w:marLeft w:val="0"/>
      <w:marRight w:val="0"/>
      <w:marTop w:val="0"/>
      <w:marBottom w:val="0"/>
      <w:divBdr>
        <w:top w:val="none" w:sz="0" w:space="0" w:color="auto"/>
        <w:left w:val="none" w:sz="0" w:space="0" w:color="auto"/>
        <w:bottom w:val="none" w:sz="0" w:space="0" w:color="auto"/>
        <w:right w:val="none" w:sz="0" w:space="0" w:color="auto"/>
      </w:divBdr>
    </w:div>
    <w:div w:id="1824933511">
      <w:bodyDiv w:val="1"/>
      <w:marLeft w:val="0"/>
      <w:marRight w:val="0"/>
      <w:marTop w:val="0"/>
      <w:marBottom w:val="0"/>
      <w:divBdr>
        <w:top w:val="none" w:sz="0" w:space="0" w:color="auto"/>
        <w:left w:val="none" w:sz="0" w:space="0" w:color="auto"/>
        <w:bottom w:val="none" w:sz="0" w:space="0" w:color="auto"/>
        <w:right w:val="none" w:sz="0" w:space="0" w:color="auto"/>
      </w:divBdr>
    </w:div>
    <w:div w:id="1870725449">
      <w:bodyDiv w:val="1"/>
      <w:marLeft w:val="0"/>
      <w:marRight w:val="0"/>
      <w:marTop w:val="0"/>
      <w:marBottom w:val="0"/>
      <w:divBdr>
        <w:top w:val="none" w:sz="0" w:space="0" w:color="auto"/>
        <w:left w:val="none" w:sz="0" w:space="0" w:color="auto"/>
        <w:bottom w:val="none" w:sz="0" w:space="0" w:color="auto"/>
        <w:right w:val="none" w:sz="0" w:space="0" w:color="auto"/>
      </w:divBdr>
    </w:div>
    <w:div w:id="1875580283">
      <w:bodyDiv w:val="1"/>
      <w:marLeft w:val="0"/>
      <w:marRight w:val="0"/>
      <w:marTop w:val="0"/>
      <w:marBottom w:val="0"/>
      <w:divBdr>
        <w:top w:val="none" w:sz="0" w:space="0" w:color="auto"/>
        <w:left w:val="none" w:sz="0" w:space="0" w:color="auto"/>
        <w:bottom w:val="none" w:sz="0" w:space="0" w:color="auto"/>
        <w:right w:val="none" w:sz="0" w:space="0" w:color="auto"/>
      </w:divBdr>
    </w:div>
    <w:div w:id="1878424142">
      <w:bodyDiv w:val="1"/>
      <w:marLeft w:val="0"/>
      <w:marRight w:val="0"/>
      <w:marTop w:val="0"/>
      <w:marBottom w:val="0"/>
      <w:divBdr>
        <w:top w:val="none" w:sz="0" w:space="0" w:color="auto"/>
        <w:left w:val="none" w:sz="0" w:space="0" w:color="auto"/>
        <w:bottom w:val="none" w:sz="0" w:space="0" w:color="auto"/>
        <w:right w:val="none" w:sz="0" w:space="0" w:color="auto"/>
      </w:divBdr>
    </w:div>
    <w:div w:id="1885166946">
      <w:bodyDiv w:val="1"/>
      <w:marLeft w:val="0"/>
      <w:marRight w:val="0"/>
      <w:marTop w:val="0"/>
      <w:marBottom w:val="0"/>
      <w:divBdr>
        <w:top w:val="none" w:sz="0" w:space="0" w:color="auto"/>
        <w:left w:val="none" w:sz="0" w:space="0" w:color="auto"/>
        <w:bottom w:val="none" w:sz="0" w:space="0" w:color="auto"/>
        <w:right w:val="none" w:sz="0" w:space="0" w:color="auto"/>
      </w:divBdr>
    </w:div>
    <w:div w:id="1897233766">
      <w:bodyDiv w:val="1"/>
      <w:marLeft w:val="0"/>
      <w:marRight w:val="0"/>
      <w:marTop w:val="0"/>
      <w:marBottom w:val="0"/>
      <w:divBdr>
        <w:top w:val="none" w:sz="0" w:space="0" w:color="auto"/>
        <w:left w:val="none" w:sz="0" w:space="0" w:color="auto"/>
        <w:bottom w:val="none" w:sz="0" w:space="0" w:color="auto"/>
        <w:right w:val="none" w:sz="0" w:space="0" w:color="auto"/>
      </w:divBdr>
    </w:div>
    <w:div w:id="1906646974">
      <w:bodyDiv w:val="1"/>
      <w:marLeft w:val="0"/>
      <w:marRight w:val="0"/>
      <w:marTop w:val="0"/>
      <w:marBottom w:val="0"/>
      <w:divBdr>
        <w:top w:val="none" w:sz="0" w:space="0" w:color="auto"/>
        <w:left w:val="none" w:sz="0" w:space="0" w:color="auto"/>
        <w:bottom w:val="none" w:sz="0" w:space="0" w:color="auto"/>
        <w:right w:val="none" w:sz="0" w:space="0" w:color="auto"/>
      </w:divBdr>
    </w:div>
    <w:div w:id="1935741061">
      <w:bodyDiv w:val="1"/>
      <w:marLeft w:val="0"/>
      <w:marRight w:val="0"/>
      <w:marTop w:val="0"/>
      <w:marBottom w:val="0"/>
      <w:divBdr>
        <w:top w:val="none" w:sz="0" w:space="0" w:color="auto"/>
        <w:left w:val="none" w:sz="0" w:space="0" w:color="auto"/>
        <w:bottom w:val="none" w:sz="0" w:space="0" w:color="auto"/>
        <w:right w:val="none" w:sz="0" w:space="0" w:color="auto"/>
      </w:divBdr>
    </w:div>
    <w:div w:id="1958683060">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88624931">
      <w:bodyDiv w:val="1"/>
      <w:marLeft w:val="0"/>
      <w:marRight w:val="0"/>
      <w:marTop w:val="0"/>
      <w:marBottom w:val="0"/>
      <w:divBdr>
        <w:top w:val="none" w:sz="0" w:space="0" w:color="auto"/>
        <w:left w:val="none" w:sz="0" w:space="0" w:color="auto"/>
        <w:bottom w:val="none" w:sz="0" w:space="0" w:color="auto"/>
        <w:right w:val="none" w:sz="0" w:space="0" w:color="auto"/>
      </w:divBdr>
    </w:div>
    <w:div w:id="1992251653">
      <w:bodyDiv w:val="1"/>
      <w:marLeft w:val="0"/>
      <w:marRight w:val="0"/>
      <w:marTop w:val="0"/>
      <w:marBottom w:val="0"/>
      <w:divBdr>
        <w:top w:val="none" w:sz="0" w:space="0" w:color="auto"/>
        <w:left w:val="none" w:sz="0" w:space="0" w:color="auto"/>
        <w:bottom w:val="none" w:sz="0" w:space="0" w:color="auto"/>
        <w:right w:val="none" w:sz="0" w:space="0" w:color="auto"/>
      </w:divBdr>
    </w:div>
    <w:div w:id="2004577935">
      <w:bodyDiv w:val="1"/>
      <w:marLeft w:val="0"/>
      <w:marRight w:val="0"/>
      <w:marTop w:val="0"/>
      <w:marBottom w:val="0"/>
      <w:divBdr>
        <w:top w:val="none" w:sz="0" w:space="0" w:color="auto"/>
        <w:left w:val="none" w:sz="0" w:space="0" w:color="auto"/>
        <w:bottom w:val="none" w:sz="0" w:space="0" w:color="auto"/>
        <w:right w:val="none" w:sz="0" w:space="0" w:color="auto"/>
      </w:divBdr>
    </w:div>
    <w:div w:id="2014408530">
      <w:bodyDiv w:val="1"/>
      <w:marLeft w:val="0"/>
      <w:marRight w:val="0"/>
      <w:marTop w:val="0"/>
      <w:marBottom w:val="0"/>
      <w:divBdr>
        <w:top w:val="none" w:sz="0" w:space="0" w:color="auto"/>
        <w:left w:val="none" w:sz="0" w:space="0" w:color="auto"/>
        <w:bottom w:val="none" w:sz="0" w:space="0" w:color="auto"/>
        <w:right w:val="none" w:sz="0" w:space="0" w:color="auto"/>
      </w:divBdr>
    </w:div>
    <w:div w:id="2044357000">
      <w:bodyDiv w:val="1"/>
      <w:marLeft w:val="0"/>
      <w:marRight w:val="0"/>
      <w:marTop w:val="0"/>
      <w:marBottom w:val="0"/>
      <w:divBdr>
        <w:top w:val="none" w:sz="0" w:space="0" w:color="auto"/>
        <w:left w:val="none" w:sz="0" w:space="0" w:color="auto"/>
        <w:bottom w:val="none" w:sz="0" w:space="0" w:color="auto"/>
        <w:right w:val="none" w:sz="0" w:space="0" w:color="auto"/>
      </w:divBdr>
    </w:div>
    <w:div w:id="2091154282">
      <w:bodyDiv w:val="1"/>
      <w:marLeft w:val="0"/>
      <w:marRight w:val="0"/>
      <w:marTop w:val="0"/>
      <w:marBottom w:val="0"/>
      <w:divBdr>
        <w:top w:val="none" w:sz="0" w:space="0" w:color="auto"/>
        <w:left w:val="none" w:sz="0" w:space="0" w:color="auto"/>
        <w:bottom w:val="none" w:sz="0" w:space="0" w:color="auto"/>
        <w:right w:val="none" w:sz="0" w:space="0" w:color="auto"/>
      </w:divBdr>
    </w:div>
    <w:div w:id="2100444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lamsyah@unismuh.ac.id"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microsoft.com/office/2007/relationships/stylesWithEffects" Target="stylesWithEffects.xml"/><Relationship Id="rId15" Type="http://schemas.openxmlformats.org/officeDocument/2006/relationships/hyperlink" Target="about:blank" TargetMode="Externa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XfnaPD7api59xlYpTx/i49hSfg==">CgMxLjAyCGguZ2pkZ3hzOAByITFuTmxDNVEzdUZyYWNkUHFUN29DMDhlTTByQkdZc1BUZw==</go:docsCustomData>
</go:gDocsCustomXmlDataStorage>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Sug10</b:Tag>
    <b:SourceType>Book</b:SourceType>
    <b:Guid>{EBCE1320-9AFE-4402-86E4-5D54B3F7AE38}</b:Guid>
    <b:Title>Metode Penelitian Kuantitatif, Kualitatif dan R&amp;D</b:Title>
    <b:Year>2010</b:Year>
    <b:Author>
      <b:Author>
        <b:NameList>
          <b:Person>
            <b:Last>Sugiyono</b:Last>
          </b:Person>
        </b:NameList>
      </b:Author>
    </b:Author>
    <b:City>Bandung</b:City>
    <b:Publisher>Alfabeta</b:Publisher>
    <b:RefOrder>13</b:RefOrder>
  </b:Source>
  <b:Source>
    <b:Tag>Tho23</b:Tag>
    <b:SourceType>JournalArticle</b:SourceType>
    <b:Guid>{D3AC71F9-A252-400B-8ED3-58005BCFF719}</b:Guid>
    <b:Title>Landasan Etik Nilai Keberpihakan Fatwa MUI No. 83 Tahun 2023 Tentang Dukungan Terhadap Perjuangan Palestina</b:Title>
    <b:Year>2023</b:Year>
    <b:Author>
      <b:Author>
        <b:NameList>
          <b:Person>
            <b:Last>Thoyyibah</b:Last>
            <b:First>Imadah</b:First>
          </b:Person>
          <b:Person>
            <b:Last>Maharani</b:Last>
            <b:First>Septiana</b:First>
            <b:Middle>Dwiputri</b:Middle>
          </b:Person>
          <b:Person>
            <b:Last>Alamsyah</b:Last>
            <b:First>Rahmad</b:First>
          </b:Person>
          <b:Person>
            <b:Last>Rosmala</b:Last>
          </b:Person>
        </b:NameList>
      </b:Author>
    </b:Author>
    <b:JournalName>Jurnal Pendidikan, Sains Sosial, Dan Agama, 9(2)</b:JournalName>
    <b:Pages>41-54</b:Pages>
    <b:RefOrder>6</b:RefOrder>
  </b:Source>
  <b:Source xmlns:b="http://schemas.openxmlformats.org/officeDocument/2006/bibliography" xmlns="http://schemas.openxmlformats.org/officeDocument/2006/bibliography">
    <b:Tag>hhh</b:Tag>
    <b:RefOrder>27</b:RefOrder>
  </b:Source>
  <b:Source xmlns:b="http://schemas.openxmlformats.org/officeDocument/2006/bibliography" xmlns="http://schemas.openxmlformats.org/officeDocument/2006/bibliography">
    <b:Tag>Thoyyibah</b:Tag>
    <b:RefOrder>28</b:RefOrder>
  </b:Source>
  <b:Source>
    <b:Tag>Hus23</b:Tag>
    <b:SourceType>JournalArticle</b:SourceType>
    <b:Guid>{C00A3C3D-1B54-4BA9-9605-6581021E4666}</b:Guid>
    <b:Author>
      <b:Author>
        <b:NameList>
          <b:Person>
            <b:Last>Husna</b:Last>
            <b:First>Khotimatul</b:First>
          </b:Person>
          <b:Person>
            <b:Last>Hafidzi</b:Last>
            <b:First>Anwar</b:First>
          </b:Person>
          <b:Person>
            <b:Last>Hanafiah</b:Last>
          </b:Person>
        </b:NameList>
      </b:Author>
    </b:Author>
    <b:Title>Dampak Pemboikotan Produk Pro Israel Fatwa Dsn Mui Nomor 83 Tahun 2023 Bagi Warung Rumahan Di Kota Banjarmasin</b:Title>
    <b:JournalName>Indonesian Journal of Islamic Jurisprudence Economic and Legal Theory</b:JournalName>
    <b:Year>2023</b:Year>
    <b:Pages>868-876</b:Pages>
    <b:Volume>1</b:Volume>
    <b:Issue>5</b:Issue>
    <b:RefOrder>8</b:RefOrder>
  </b:Source>
  <b:Source>
    <b:Tag>Han24</b:Tag>
    <b:SourceType>Book</b:SourceType>
    <b:Guid>{E61F93EB-8E15-4E55-840A-99AD3F1D8752}</b:Guid>
    <b:Title>Pengaruh Fatwa MUI No. 83 Tahun 2023 Terhadap Penggunaan Produk Unilever Bagi Anggota Organisasi Fatayat dan ‘Aisyiyah Di Kota Bekasi</b:Title>
    <b:JournalName>Digital Library: Fakultas Ekonomika dan Bisnis.</b:JournalName>
    <b:Year>2024</b:Year>
    <b:Author>
      <b:Author>
        <b:NameList>
          <b:Person>
            <b:Last>Haniku</b:Last>
            <b:First>Hazrah</b:First>
          </b:Person>
        </b:NameList>
      </b:Author>
    </b:Author>
    <b:City>Semarang</b:City>
    <b:Publisher>Digital Library Fakultas Ekonomika dan Bisnis.</b:Publisher>
    <b:RefOrder>9</b:RefOrder>
  </b:Source>
  <b:Source>
    <b:Tag>Wil24</b:Tag>
    <b:SourceType>Book</b:SourceType>
    <b:Guid>{E22C95F2-2BF7-4EC0-928A-DB30E572B617}</b:Guid>
    <b:Author>
      <b:Author>
        <b:NameList>
          <b:Person>
            <b:Last>Wildan</b:Last>
            <b:First>Muhammad</b:First>
          </b:Person>
        </b:NameList>
      </b:Author>
    </b:Author>
    <b:Title>Analisis Fatwa MUI No. 83 Tahun 2023 Terhadap Pengharaman Transaksi Produk Yang Terafiliasi Dengan Israel Perspektif Sadd Az-Zari’ah</b:Title>
    <b:Year>2024</b:Year>
    <b:City>Purwokerto</b:City>
    <b:Publisher>UIN Profesor Kiai Haji Saifuddin Zuhri</b:Publisher>
    <b:RefOrder>10</b:RefOrder>
  </b:Source>
  <b:Source>
    <b:Tag>Sya24</b:Tag>
    <b:SourceType>Book</b:SourceType>
    <b:Guid>{67F491BC-94BB-45EE-8901-C5781EF019FD}</b:Guid>
    <b:Author>
      <b:Author>
        <b:NameList>
          <b:Person>
            <b:Last>Syahputra</b:Last>
            <b:First>Mukhlis</b:First>
            <b:Middle>Halim</b:Middle>
          </b:Person>
        </b:NameList>
      </b:Author>
    </b:Author>
    <b:Title>Analisis Hukum Boikot Produk Yang Terafiliasi Dengan Israel Dalam Fatwa MUI Nomor 83 Tahun 2023 Dengan Tinjauan Prinsip Ketaatan Kepada Pemimpin dan At-Ta’awun</b:Title>
    <b:Year>2024</b:Year>
    <b:City>Bandung</b:City>
    <b:Publisher>Digital Library UIN Sunan Gunung Djati</b:Publisher>
    <b:RefOrder>12</b:RefOrder>
  </b:Source>
  <b:Source>
    <b:Tag>Nur24</b:Tag>
    <b:SourceType>JournalArticle</b:SourceType>
    <b:Guid>{B389BE82-1106-4E54-8663-AC2D69BE3E58}</b:Guid>
    <b:Author>
      <b:Author>
        <b:NameList>
          <b:Person>
            <b:Last>Nurhaliza</b:Last>
            <b:First>Siti</b:First>
          </b:Person>
          <b:Person>
            <b:Last>Albab</b:Last>
            <b:First>Ulil</b:First>
          </b:Person>
          <b:Person>
            <b:Last>Sutopo</b:Last>
            <b:First>Heri</b:First>
          </b:Person>
        </b:NameList>
      </b:Author>
    </b:Author>
    <b:Title>Analisis Dampak Fatwa Mui No 83 Tahun 2023 Terhadap Minat Beli Konsumen Studi Pada Asn Di Pemerintahan Provinsi Lampung</b:Title>
    <b:JournalName>Jurnal Bisnis Net</b:JournalName>
    <b:Year>2024</b:Year>
    <b:Pages>381-389</b:Pages>
    <b:Volume>7</b:Volume>
    <b:Issue>2</b:Issue>
    <b:RefOrder>11</b:RefOrder>
  </b:Source>
  <b:Source>
    <b:Tag>Mam18</b:Tag>
    <b:SourceType>JournalArticle</b:SourceType>
    <b:Guid>{7951ED53-2B5E-4BCC-B144-91E208A8B2AA}</b:Guid>
    <b:Author>
      <b:Author>
        <b:NameList>
          <b:Person>
            <b:Last>Ma'mur</b:Last>
            <b:First>Jamal</b:First>
          </b:Person>
        </b:NameList>
      </b:Author>
    </b:Author>
    <b:Title>Peran Fatwa Mui dalam Berbangsa dan Bernegara (Talfiq Manhaji sebagai Metodologi Penetapan Fatwa MUI)</b:Title>
    <b:JournalName>Wahana Akademika</b:JournalName>
    <b:Year>2018</b:Year>
    <b:Pages>41-52</b:Pages>
    <b:Volume>5</b:Volume>
    <b:Issue>2</b:Issue>
    <b:RefOrder>2</b:RefOrder>
  </b:Source>
  <b:Source>
    <b:Tag>Azh20</b:Tag>
    <b:SourceType>JournalArticle</b:SourceType>
    <b:Guid>{9914E36C-11D1-471F-8F8E-8753A1F1065B}</b:Guid>
    <b:Author>
      <b:Author>
        <b:NameList>
          <b:Person>
            <b:Last>Azhar</b:Last>
            <b:First>Ihsan</b:First>
            <b:Middle>Satrya</b:Middle>
          </b:Person>
        </b:NameList>
      </b:Author>
    </b:Author>
    <b:Title>Relasi Maslahaht Mursalah dengan Maqoshid Syariah dalam Penetapan Hukum Fikih</b:Title>
    <b:JournalName>JURNAL TAZKIYA</b:JournalName>
    <b:Year>2020</b:Year>
    <b:Pages>44-62</b:Pages>
    <b:Volume>9</b:Volume>
    <b:Issue>1</b:Issue>
    <b:RefOrder>4</b:RefOrder>
  </b:Source>
  <b:Source>
    <b:Tag>isw19</b:Tag>
    <b:SourceType>Book</b:SourceType>
    <b:Guid>{6C5153F4-6A33-4D2C-A059-FA475A8A54A6}</b:Guid>
    <b:Title>Ushul Fiqh: Metode Ijtihad Hukum Islam UShul Fiqh: Metode Ijtihad Hukum Islam</b:Title>
    <b:Year>2019</b:Year>
    <b:Author>
      <b:Author>
        <b:NameList>
          <b:Person>
            <b:Last>iswanto</b:Last>
            <b:First>Agus</b:First>
          </b:Person>
          <b:Person>
            <b:Last>Usman</b:Last>
            <b:First>Hurodin</b:First>
          </b:Person>
        </b:NameList>
      </b:Author>
    </b:Author>
    <b:City>Magelang</b:City>
    <b:Publisher>UNIMMA Press</b:Publisher>
    <b:RefOrder>3</b:RefOrder>
  </b:Source>
  <b:Source>
    <b:Tag>Mas23</b:Tag>
    <b:SourceType>JournalArticle</b:SourceType>
    <b:Guid>{36C47FAC-0F30-4177-BB40-0D627952AB58}</b:Guid>
    <b:Author>
      <b:Author>
        <b:NameList>
          <b:Person>
            <b:Last>Masruchi</b:Last>
            <b:First>Zainal</b:First>
            <b:Middle>Aris</b:Middle>
          </b:Person>
        </b:NameList>
      </b:Author>
    </b:Author>
    <b:Title>Hukum Islam: Maslahah Mursalah berdasarkan Perspektif Empat Madzhab dan Ahlu Ushul Fiqh</b:Title>
    <b:Year>2023</b:Year>
    <b:JournalName>Moderasi : Journal of Islamic Studies</b:JournalName>
    <b:Pages>102-116</b:Pages>
    <b:Volume>3</b:Volume>
    <b:Issue>1</b:Issue>
    <b:RefOrder>5</b:RefOrder>
  </b:Source>
  <b:Source>
    <b:Tag>ElS23</b:Tag>
    <b:SourceType>Book</b:SourceType>
    <b:Guid>{4A34F5AE-9780-464D-9AD5-9C9B4AF9F1F0}</b:Guid>
    <b:Author>
      <b:Author>
        <b:NameList>
          <b:Person>
            <b:Last>El Saha</b:Last>
            <b:First>M.I</b:First>
          </b:Person>
        </b:NameList>
      </b:Author>
    </b:Author>
    <b:Title> Boikot sebagai Jihad yang Sah</b:Title>
    <b:Year>2023</b:Year>
    <b:City>Jakarta</b:City>
    <b:Publisher>Kementerian Agama RI</b:Publisher>
    <b:RefOrder>7</b:RefOrder>
  </b:Source>
  <b:Source>
    <b:Tag>Ari24</b:Tag>
    <b:SourceType>JournalArticle</b:SourceType>
    <b:Guid>{7537AC34-C18C-4456-8191-EE9C15C8884D}</b:Guid>
    <b:Author>
      <b:Author>
        <b:NameList>
          <b:Person>
            <b:Last>Ariani</b:Last>
            <b:First>Ria</b:First>
          </b:Person>
          <b:Person>
            <b:Last>Kamali</b:Last>
            <b:First>Tamrin</b:First>
          </b:Person>
          <b:Person>
            <b:Last>Hakim</b:Last>
            <b:First>Rosniati</b:First>
          </b:Person>
          <b:Person>
            <b:Last>Hanafi</b:Last>
            <b:First>Halim</b:First>
          </b:Person>
          <b:Person>
            <b:Last>Julhadi</b:Last>
          </b:Person>
        </b:NameList>
      </b:Author>
    </b:Author>
    <b:Title>Pendekatan Normatif-Teologis Dalam Studi Islam</b:Title>
    <b:Year>2024</b:Year>
    <b:JournalName>AN NAJAH (Jurnal Pendidikan Islam dan Sosial Keagamaan)</b:JournalName>
    <b:Pages>227-235</b:Pages>
    <b:Volume>3</b:Volume>
    <b:Issue>4</b:Issue>
    <b:RefOrder>14</b:RefOrder>
  </b:Source>
  <b:Source>
    <b:Tag>Arc23</b:Tag>
    <b:SourceType>JournalArticle</b:SourceType>
    <b:Guid>{DFB6FF63-5D18-4377-8A70-52B0A5A72D03}</b:Guid>
    <b:Author>
      <b:Author>
        <b:NameList>
          <b:Person>
            <b:Last>Arcanita</b:Last>
            <b:First>Rapia</b:First>
          </b:Person>
          <b:Person>
            <b:Last>Putrajaya</b:Last>
            <b:First>Guntur</b:First>
          </b:Person>
          <b:Person>
            <b:Last>Warsah</b:Last>
            <b:First>Idi</b:First>
          </b:Person>
          <b:Person>
            <b:Last>Istan</b:Last>
            <b:First>Muhammad</b:First>
          </b:Person>
        </b:NameList>
      </b:Author>
    </b:Author>
    <b:Title>Kiat	Penelitian	Dengan	Model	Pendekatan	Telaah	Kepustakaan			</b:Title>
    <b:JournalName>TIK Ilmeu: Jurnal	Ilmu	Perpustakaan	dan	Informasi </b:JournalName>
    <b:Year>2023</b:Year>
    <b:Pages>117-126</b:Pages>
    <b:Volume>7</b:Volume>
    <b:Issue>1</b:Issue>
    <b:RefOrder>15</b:RefOrder>
  </b:Source>
  <b:Source>
    <b:Tag>Kri06</b:Tag>
    <b:SourceType>Book</b:SourceType>
    <b:Guid>{2FA91E39-B415-4865-B253-8D09A338BB57}</b:Guid>
    <b:Author>
      <b:Author>
        <b:NameList>
          <b:Person>
            <b:Last>Kriyantono</b:Last>
            <b:First>Rahmat</b:First>
          </b:Person>
        </b:NameList>
      </b:Author>
    </b:Author>
    <b:Title>Teknik Praktis Riset Komunikasi</b:Title>
    <b:Year>2006</b:Year>
    <b:City>Jakarta</b:City>
    <b:Publisher>Kencana</b:Publisher>
    <b:RefOrder>16</b:RefOrder>
  </b:Source>
  <b:Source>
    <b:Tag>Zam15</b:Tag>
    <b:SourceType>JournalArticle</b:SourceType>
    <b:Guid>{E4B9BD71-DCD8-4F3C-8E8C-369F94E517D8}</b:Guid>
    <b:Title>Menghindar Dari Bias: Praktik Triangulasi Dan Kesahihan Riset Kualitatif </b:Title>
    <b:Year>2015</b:Year>
    <b:Author>
      <b:Author>
        <b:NameList>
          <b:Person>
            <b:Last>Zamili</b:Last>
            <b:First>Moh</b:First>
          </b:Person>
        </b:NameList>
      </b:Author>
    </b:Author>
    <b:JournalName>JURNAL LISAN AL-HAL </b:JournalName>
    <b:Pages>283-304</b:Pages>
    <b:Volume>7</b:Volume>
    <b:Issue>2</b:Issue>
    <b:RefOrder>17</b:RefOrder>
  </b:Source>
  <b:Source>
    <b:Tag>Feb20</b:Tag>
    <b:SourceType>JournalArticle</b:SourceType>
    <b:Guid>{AFD254E0-DB76-4C99-9C33-1749B305C24B}</b:Guid>
    <b:Author>
      <b:Author>
        <b:NameList>
          <b:Person>
            <b:Last>Febriadi</b:Last>
            <b:First>Sandy</b:First>
            <b:Middle>Rizki</b:Middle>
          </b:Person>
          <b:Person>
            <b:Last>Nurhasanah</b:Last>
            <b:First>Neneng</b:First>
          </b:Person>
          <b:Person>
            <b:Last>Surahman</b:Last>
            <b:First>Maman</b:First>
          </b:Person>
        </b:NameList>
      </b:Author>
    </b:Author>
    <b:Title>Pengembangan Kaidah Fikih Fatwa Ekonomi Syariah DSN-MUI</b:Title>
    <b:JournalName>At-Taqaddum</b:JournalName>
    <b:Year>2020</b:Year>
    <b:Pages>201-222</b:Pages>
    <b:Volume>12</b:Volume>
    <b:Issue>2</b:Issue>
    <b:RefOrder>1</b:RefOrder>
  </b:Source>
  <b:Source>
    <b:Tag>Nug23</b:Tag>
    <b:SourceType>DocumentFromInternetSite</b:SourceType>
    <b:Guid>{A365B9B9-C5A4-4779-971E-B8AB099AA93B}</b:Guid>
    <b:Title>Boikot Produk Israel: Antara Solidaritas Kemanusiaan dan Dampak Ekonomi Lokal,</b:Title>
    <b:Year>2023</b:Year>
    <b:Author>
      <b:Author>
        <b:NameList>
          <b:Person>
            <b:Last>Nugraha</b:Last>
            <b:First>Dimas</b:First>
            <b:Middle>Waraditya</b:Middle>
          </b:Person>
        </b:NameList>
      </b:Author>
    </b:Author>
    <b:Month>November</b:Month>
    <b:Day>15</b:Day>
    <b:URL>https://www.kompas.id/baca/ekonomi/2023/11/15/boikot-produk-israel-antara</b:URL>
    <b:RefOrder>18</b:RefOrder>
  </b:Source>
  <b:Source>
    <b:Tag>Ben17</b:Tag>
    <b:SourceType>Book</b:SourceType>
    <b:Guid>{0AB4590A-6306-4A6C-A330-BC4FD005E23A}</b:Guid>
    <b:Title>Jihad Menuju Islam Rahmatan Lil Alamin Dalam Buku Jihad Dalam Islam ; Kedamaian Atau Kekerasan </b:Title>
    <b:Year>2017</b:Year>
    <b:Author>
      <b:Author>
        <b:NameList>
          <b:Person>
            <b:Last>Benua</b:Last>
            <b:First>Andi</b:First>
            <b:Middle>Aderus</b:Middle>
          </b:Person>
        </b:NameList>
      </b:Author>
    </b:Author>
    <b:City>Yogyakarta</b:City>
    <b:Publisher>Ladang Kata</b:Publisher>
    <b:RefOrder>20</b:RefOrder>
  </b:Source>
  <b:Source>
    <b:Tag>Shi12</b:Tag>
    <b:SourceType>Book</b:SourceType>
    <b:Guid>{18AE308E-9585-45E7-9A3C-9BD77029FC5B}</b:Guid>
    <b:Author>
      <b:Author>
        <b:NameList>
          <b:Person>
            <b:Last>Shihab</b:Last>
            <b:First>M.</b:First>
            <b:Middle>Quraish</b:Middle>
          </b:Person>
        </b:NameList>
      </b:Author>
    </b:Author>
    <b:Title>Wawasan Al-Qur’an Tafsir Maudhu’I Atas berbagai Persoalan Umat, Wawasan Al-Qur’an Tafsir Maudhu’I Atas berbagai Persoalan Umat</b:Title>
    <b:Year>1996</b:Year>
    <b:City>Bandung</b:City>
    <b:Publisher>Mizan</b:Publisher>
    <b:Edition>Cetakan 8</b:Edition>
    <b:RefOrder>21</b:RefOrder>
  </b:Source>
  <b:Source>
    <b:Tag>Pam12</b:Tag>
    <b:SourceType>Book</b:SourceType>
    <b:Guid>{92550882-332E-482D-A830-8F364DCD719D}</b:Guid>
    <b:Author>
      <b:Author>
        <b:NameList>
          <b:Person>
            <b:Last>Pamungkas</b:Last>
            <b:First>M.</b:First>
            <b:Middle>Imam</b:Middle>
          </b:Person>
        </b:NameList>
      </b:Author>
    </b:Author>
    <b:Title>Akhlak Muslim Modern: Membangun Karakter Generasi Muda</b:Title>
    <b:Year>2012</b:Year>
    <b:City>Bandung</b:City>
    <b:Publisher>Marja</b:Publisher>
    <b:Edition>Cetakan 1</b:Edition>
    <b:RefOrder>22</b:RefOrder>
  </b:Source>
  <b:Source>
    <b:Tag>Ver24</b:Tag>
    <b:SourceType>InternetSite</b:SourceType>
    <b:Guid>{5326833E-ECB7-4EB0-95A5-7867A187231A}</b:Guid>
    <b:Title>BDS Movement, Mengenal Gerakan Boikot, Divestasi, dan Sanksi Terhadap Israel</b:Title>
    <b:Year>2024</b:Year>
    <b:Author>
      <b:Author>
        <b:NameList>
          <b:Person>
            <b:Last>Verianty</b:Last>
            <b:First>Woro</b:First>
            <b:Middle>Anjar</b:Middle>
          </b:Person>
        </b:NameList>
      </b:Author>
    </b:Author>
    <b:YearAccessed>2025</b:YearAccessed>
    <b:MonthAccessed>Mei</b:MonthAccessed>
    <b:DayAccessed>05</b:DayAccessed>
    <b:URL>https://www.liputan6.com/hot/read/5703814/bds-movement-mengenal-gerakan-boikot-divestasi-dan-sanksi-terhadap-israel</b:URL>
    <b:RefOrder>23</b:RefOrder>
  </b:Source>
  <b:Source>
    <b:Tag>Sya22</b:Tag>
    <b:SourceType>JournalArticle</b:SourceType>
    <b:Guid>{8BD402DF-5F59-47D8-BF3C-2EBA307D473C}</b:Guid>
    <b:Title>Konsep Al-Maslahat Al-Mursalah  Menurut Imam Al-Ghazali Dan Imam Malik  (Studi Eksklusif Dan Inklusif)</b:Title>
    <b:Year>2022</b:Year>
    <b:Author>
      <b:Author>
        <b:NameList>
          <b:Person>
            <b:Last>Syamsuddini</b:Last>
            <b:First>M.Najich</b:First>
          </b:Person>
        </b:NameList>
      </b:Author>
    </b:Author>
    <b:JournalName>AL YASINI: Jurnal Keislaman, Sosial, Hukum dan Pendidikan </b:JournalName>
    <b:Pages>103-113</b:Pages>
    <b:Volume>7</b:Volume>
    <b:Issue>2</b:Issue>
    <b:RefOrder>24</b:RefOrder>
  </b:Source>
  <b:Source>
    <b:Tag>Wib24</b:Tag>
    <b:SourceType>JournalArticle</b:SourceType>
    <b:Guid>{108F9C9F-BADB-4A12-8561-DB5F4E2EC235}</b:Guid>
    <b:Author>
      <b:Author>
        <b:NameList>
          <b:Person>
            <b:Last>Wibowo</b:Last>
            <b:First>Prihandono</b:First>
          </b:Person>
          <b:Person>
            <b:Last>Hapsari</b:Last>
            <b:First>Renitha</b:First>
            <b:Middle>Dwi</b:Middle>
          </b:Person>
          <b:Person>
            <b:Last>Ascha</b:Last>
            <b:First>Muchammad</b:First>
            <b:Middle>Chasif</b:Middle>
          </b:Person>
        </b:NameList>
      </b:Author>
    </b:Author>
    <b:Title>Respon Publik Terhadap Fatwa Boikot Produk Israel Oleh Majelis Ulama Indonesia</b:Title>
    <b:JournalName>Journal Publicuho</b:JournalName>
    <b:Year>2024</b:Year>
    <b:Pages>382-295</b:Pages>
    <b:Volume>7</b:Volume>
    <b:Issue>1</b:Issue>
    <b:RefOrder>25</b:RefOrder>
  </b:Source>
  <b:Source>
    <b:Tag>Sya241</b:Tag>
    <b:SourceType>Report</b:SourceType>
    <b:Guid>{C3895313-2944-44CC-918F-A860F904DBA9}</b:Guid>
    <b:Author>
      <b:Author>
        <b:NameList>
          <b:Person>
            <b:Last>Syahputra</b:Last>
            <b:First>Mukhlis</b:First>
            <b:Middle>Halim</b:Middle>
          </b:Person>
        </b:NameList>
      </b:Author>
    </b:Author>
    <b:Title>Analisis hukum boikot produk yang terafiliasi dengan Israel dalam fatwa MUI nomor 83 tahun 2023 tentang hukum dukungan terhadap perjuangan Palestina dengan tinjauan prinsip ketaatan kepada pemimpin prinsip At-Ta'awun</b:Title>
    <b:Year>2024</b:Year>
    <b:Publisher>Digital Library Sunan Gunung Djati Bandung</b:Publisher>
    <b:City>Bandung</b:City>
    <b:RefOrder>26</b:RefOrder>
  </b:Source>
  <b:Source>
    <b:Tag>Ant24</b:Tag>
    <b:SourceType>JournalArticle</b:SourceType>
    <b:Guid>{B324F030-28F0-421A-84F6-2271FD5EC1F2}</b:Guid>
    <b:Author>
      <b:Author>
        <b:NameList>
          <b:Person>
            <b:Last>Antomi</b:Last>
            <b:First>Herli</b:First>
          </b:Person>
          <b:Person>
            <b:Last>Sabina</b:Last>
            <b:First>Natasya</b:First>
          </b:Person>
          <b:Person>
            <b:Last>Tatang</b:Last>
          </b:Person>
          <b:Person>
            <b:Last>Rajha</b:Last>
            <b:First>Mahardika</b:First>
          </b:Person>
          <b:Person>
            <b:Last>Ipanda</b:Last>
            <b:First>Nessa</b:First>
          </b:Person>
        </b:NameList>
      </b:Author>
    </b:Author>
    <b:Title>Implikasi Hukum dan Ekonomi Gerakan Boikot Produk Pro-Israel terhadap Perindustrian di Indonesia</b:Title>
    <b:Year>2024</b:Year>
    <b:JournalName>PALAR (Pakuan Law Review)</b:JournalName>
    <b:Pages>1-15</b:Pages>
    <b:Volume>10</b:Volume>
    <b:Issue>4</b:Issue>
    <b:RefOrder>19</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2DA2E2-1CD2-4D16-9692-DCD309C9D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13</Pages>
  <Words>5007</Words>
  <Characters>28546</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Techne</dc:creator>
  <cp:lastModifiedBy>ismail - [2010]</cp:lastModifiedBy>
  <cp:revision>28</cp:revision>
  <dcterms:created xsi:type="dcterms:W3CDTF">2020-07-03T10:08:00Z</dcterms:created>
  <dcterms:modified xsi:type="dcterms:W3CDTF">2025-06-10T01:58:00Z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07d73fcf-9719-3f70-ba91-50fb6a2f9d68</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