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56005" w14:textId="77777777" w:rsidR="00F15EAB" w:rsidRDefault="00F15EAB" w:rsidP="00F15EAB">
      <w:pPr>
        <w:spacing w:after="0" w:line="240" w:lineRule="auto"/>
        <w:jc w:val="center"/>
        <w:rPr>
          <w:rFonts w:ascii="Times New Roman" w:hAnsi="Times New Roman" w:cs="Times New Roman"/>
          <w:b/>
          <w:sz w:val="28"/>
          <w:szCs w:val="24"/>
        </w:rPr>
      </w:pPr>
      <w:r w:rsidRPr="00D612CC">
        <w:rPr>
          <w:rFonts w:ascii="Times New Roman" w:hAnsi="Times New Roman" w:cs="Times New Roman"/>
          <w:b/>
          <w:sz w:val="28"/>
          <w:szCs w:val="24"/>
        </w:rPr>
        <w:t>Youth Apathy in Political Contest: A Case Study in the 2020 Gowa Regency Head Election</w:t>
      </w:r>
    </w:p>
    <w:p w14:paraId="5A36143D" w14:textId="01EE5D13" w:rsidR="00286C20" w:rsidRPr="00286C20" w:rsidRDefault="00286C20" w:rsidP="00286C20">
      <w:pPr>
        <w:pStyle w:val="Title"/>
        <w:spacing w:line="276" w:lineRule="auto"/>
        <w:rPr>
          <w:sz w:val="28"/>
          <w:szCs w:val="28"/>
        </w:rPr>
      </w:pPr>
      <w:r w:rsidRPr="00286C20">
        <w:rPr>
          <w:sz w:val="28"/>
          <w:szCs w:val="28"/>
        </w:rPr>
        <w:t xml:space="preserve"> </w:t>
      </w:r>
    </w:p>
    <w:p w14:paraId="15B98965" w14:textId="77777777" w:rsidR="00731879" w:rsidRDefault="00731879" w:rsidP="00BE67BA">
      <w:pPr>
        <w:pStyle w:val="ListParagraph"/>
        <w:spacing w:after="0" w:line="240" w:lineRule="auto"/>
        <w:ind w:left="0"/>
        <w:rPr>
          <w:rFonts w:ascii="Times New Roman" w:hAnsi="Times New Roman" w:cs="Times New Roman"/>
          <w:b/>
          <w:bCs/>
          <w:sz w:val="24"/>
          <w:szCs w:val="28"/>
        </w:rPr>
      </w:pPr>
    </w:p>
    <w:p w14:paraId="37BD44B9" w14:textId="6FC519B6" w:rsidR="00F15EAB" w:rsidRPr="00D53752" w:rsidRDefault="00F15EAB" w:rsidP="00F15EAB">
      <w:pPr>
        <w:spacing w:after="0" w:line="240" w:lineRule="auto"/>
        <w:ind w:left="263" w:right="269"/>
        <w:jc w:val="center"/>
        <w:rPr>
          <w:rFonts w:ascii="Times New Roman" w:hAnsi="Times New Roman" w:cs="Times New Roman"/>
          <w:b/>
          <w:sz w:val="24"/>
          <w:szCs w:val="24"/>
          <w:lang w:val="en-US"/>
        </w:rPr>
      </w:pPr>
      <w:r>
        <w:rPr>
          <w:rFonts w:ascii="Times New Roman" w:hAnsi="Times New Roman" w:cs="Times New Roman"/>
          <w:b/>
          <w:sz w:val="24"/>
          <w:szCs w:val="24"/>
        </w:rPr>
        <w:t>Nur Riswandy Marsuki</w:t>
      </w:r>
      <w:r w:rsidR="00D53752">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rPr>
        <w:t>1</w:t>
      </w:r>
      <w:r w:rsidR="00D53752">
        <w:rPr>
          <w:rFonts w:ascii="Times New Roman" w:hAnsi="Times New Roman" w:cs="Times New Roman"/>
          <w:b/>
          <w:sz w:val="24"/>
          <w:szCs w:val="24"/>
          <w:vertAlign w:val="superscript"/>
          <w:lang w:val="en-US"/>
        </w:rPr>
        <w:t>)</w:t>
      </w:r>
      <w:r>
        <w:rPr>
          <w:rFonts w:ascii="Times New Roman" w:hAnsi="Times New Roman" w:cs="Times New Roman"/>
          <w:b/>
          <w:sz w:val="24"/>
          <w:szCs w:val="24"/>
        </w:rPr>
        <w:t>, Shermina Oruh</w:t>
      </w:r>
      <w:r w:rsidR="00D53752">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rPr>
        <w:t>2</w:t>
      </w:r>
      <w:r w:rsidR="00D53752">
        <w:rPr>
          <w:rFonts w:ascii="Times New Roman" w:hAnsi="Times New Roman" w:cs="Times New Roman"/>
          <w:b/>
          <w:sz w:val="24"/>
          <w:szCs w:val="24"/>
          <w:vertAlign w:val="superscript"/>
          <w:lang w:val="en-US"/>
        </w:rPr>
        <w:t>)</w:t>
      </w:r>
      <w:r>
        <w:rPr>
          <w:rFonts w:ascii="Times New Roman" w:hAnsi="Times New Roman" w:cs="Times New Roman"/>
          <w:b/>
          <w:sz w:val="24"/>
          <w:szCs w:val="24"/>
        </w:rPr>
        <w:t>, Andi Agustang</w:t>
      </w:r>
      <w:r w:rsidR="00D53752">
        <w:rPr>
          <w:rFonts w:ascii="Times New Roman" w:hAnsi="Times New Roman" w:cs="Times New Roman"/>
          <w:b/>
          <w:sz w:val="24"/>
          <w:szCs w:val="24"/>
          <w:lang w:val="en-US"/>
        </w:rPr>
        <w:t xml:space="preserve"> </w:t>
      </w:r>
      <w:r>
        <w:rPr>
          <w:rFonts w:ascii="Times New Roman" w:hAnsi="Times New Roman" w:cs="Times New Roman"/>
          <w:b/>
          <w:sz w:val="24"/>
          <w:szCs w:val="24"/>
          <w:vertAlign w:val="superscript"/>
        </w:rPr>
        <w:t>3</w:t>
      </w:r>
      <w:r w:rsidR="00D53752">
        <w:rPr>
          <w:rFonts w:ascii="Times New Roman" w:hAnsi="Times New Roman" w:cs="Times New Roman"/>
          <w:b/>
          <w:sz w:val="24"/>
          <w:szCs w:val="24"/>
          <w:vertAlign w:val="superscript"/>
          <w:lang w:val="en-US"/>
        </w:rPr>
        <w:t>)</w:t>
      </w:r>
    </w:p>
    <w:p w14:paraId="3CAA5AC8" w14:textId="77777777" w:rsidR="00F15EAB" w:rsidRPr="00A630E6" w:rsidRDefault="00F15EAB" w:rsidP="00F15EAB">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lang w:val="en-US"/>
        </w:rPr>
        <w:t>1)</w:t>
      </w:r>
      <w:r w:rsidRPr="00A630E6">
        <w:rPr>
          <w:rFonts w:ascii="Times New Roman" w:hAnsi="Times New Roman" w:cs="Times New Roman"/>
          <w:i/>
          <w:iCs/>
          <w:sz w:val="20"/>
          <w:szCs w:val="20"/>
          <w:vertAlign w:val="superscript"/>
          <w:lang w:val="en-US"/>
        </w:rPr>
        <w:t xml:space="preserve"> </w:t>
      </w:r>
      <w:r w:rsidRPr="004B0BC8">
        <w:rPr>
          <w:rFonts w:ascii="Times New Roman" w:hAnsi="Times New Roman" w:cs="Times New Roman"/>
          <w:i/>
          <w:iCs/>
          <w:sz w:val="20"/>
          <w:szCs w:val="20"/>
        </w:rPr>
        <w:t>Postgraduate Doctoral Degree in Sociology</w:t>
      </w:r>
      <w:r>
        <w:rPr>
          <w:rFonts w:ascii="Times New Roman" w:hAnsi="Times New Roman" w:cs="Times New Roman"/>
          <w:i/>
          <w:iCs/>
          <w:sz w:val="20"/>
          <w:szCs w:val="20"/>
          <w:lang w:val="en-US"/>
        </w:rPr>
        <w:t xml:space="preserve"> </w:t>
      </w:r>
      <w:r w:rsidRPr="00A630E6">
        <w:rPr>
          <w:rFonts w:ascii="Times New Roman" w:hAnsi="Times New Roman" w:cs="Times New Roman"/>
          <w:i/>
          <w:iCs/>
          <w:sz w:val="20"/>
          <w:szCs w:val="20"/>
        </w:rPr>
        <w:t>Universitas Negeri Makassar</w:t>
      </w:r>
    </w:p>
    <w:p w14:paraId="6E6971C3" w14:textId="77777777" w:rsidR="00F15EAB" w:rsidRPr="00A630E6" w:rsidRDefault="00F15EAB" w:rsidP="00F15EAB">
      <w:pPr>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lang w:val="en-US"/>
        </w:rPr>
        <w:t>2)</w:t>
      </w:r>
      <w:r w:rsidRPr="00A630E6">
        <w:rPr>
          <w:rFonts w:ascii="Times New Roman" w:hAnsi="Times New Roman" w:cs="Times New Roman"/>
          <w:i/>
          <w:iCs/>
          <w:sz w:val="20"/>
          <w:szCs w:val="20"/>
          <w:vertAlign w:val="superscript"/>
          <w:lang w:val="en-US"/>
        </w:rPr>
        <w:t xml:space="preserve"> </w:t>
      </w:r>
      <w:r w:rsidRPr="00A630E6">
        <w:rPr>
          <w:rFonts w:ascii="Times New Roman" w:hAnsi="Times New Roman" w:cs="Times New Roman"/>
          <w:i/>
          <w:iCs/>
          <w:sz w:val="20"/>
          <w:szCs w:val="20"/>
        </w:rPr>
        <w:t>Universitas Pejuang Republik Indonesia</w:t>
      </w:r>
    </w:p>
    <w:p w14:paraId="63524548" w14:textId="5E3E2E23" w:rsidR="00D024E6" w:rsidRPr="00F15EAB" w:rsidRDefault="00F15EAB" w:rsidP="00F15EAB">
      <w:pPr>
        <w:pStyle w:val="ListParagraph"/>
        <w:spacing w:after="0" w:line="240" w:lineRule="auto"/>
        <w:ind w:left="0"/>
        <w:jc w:val="center"/>
        <w:rPr>
          <w:rFonts w:ascii="Times New Roman" w:hAnsi="Times New Roman" w:cs="Times New Roman"/>
          <w:b/>
          <w:bCs/>
          <w:i/>
          <w:iCs/>
          <w:sz w:val="20"/>
          <w:szCs w:val="20"/>
        </w:rPr>
      </w:pPr>
      <w:r>
        <w:rPr>
          <w:rFonts w:ascii="Times New Roman" w:hAnsi="Times New Roman" w:cs="Times New Roman"/>
          <w:i/>
          <w:iCs/>
          <w:sz w:val="20"/>
          <w:szCs w:val="20"/>
          <w:vertAlign w:val="superscript"/>
        </w:rPr>
        <w:t xml:space="preserve">3) </w:t>
      </w:r>
      <w:proofErr w:type="spellStart"/>
      <w:r w:rsidRPr="00A630E6">
        <w:rPr>
          <w:rFonts w:ascii="Times New Roman" w:hAnsi="Times New Roman" w:cs="Times New Roman"/>
          <w:i/>
          <w:iCs/>
          <w:sz w:val="20"/>
          <w:szCs w:val="20"/>
        </w:rPr>
        <w:t>Universitas</w:t>
      </w:r>
      <w:proofErr w:type="spellEnd"/>
      <w:r w:rsidRPr="00A630E6">
        <w:rPr>
          <w:rFonts w:ascii="Times New Roman" w:hAnsi="Times New Roman" w:cs="Times New Roman"/>
          <w:i/>
          <w:iCs/>
          <w:sz w:val="20"/>
          <w:szCs w:val="20"/>
        </w:rPr>
        <w:t xml:space="preserve"> Negeri Makassar</w:t>
      </w:r>
    </w:p>
    <w:p w14:paraId="460B9F1C" w14:textId="6B8D3CF9" w:rsidR="00CE25CC" w:rsidRPr="00F15EAB" w:rsidRDefault="00F42C00" w:rsidP="008263AD">
      <w:pPr>
        <w:pStyle w:val="ListParagraph"/>
        <w:tabs>
          <w:tab w:val="center" w:pos="4819"/>
          <w:tab w:val="left" w:pos="6521"/>
        </w:tabs>
        <w:spacing w:after="0" w:line="240" w:lineRule="auto"/>
        <w:ind w:left="0"/>
        <w:jc w:val="center"/>
        <w:rPr>
          <w:rStyle w:val="Hyperlink"/>
          <w:rFonts w:ascii="Times New Roman" w:hAnsi="Times New Roman" w:cs="Times New Roman"/>
          <w:i/>
          <w:iCs/>
          <w:sz w:val="20"/>
          <w:szCs w:val="20"/>
          <w:u w:val="none"/>
        </w:rPr>
      </w:pPr>
      <w:r w:rsidRPr="00F15EAB">
        <w:rPr>
          <w:rFonts w:ascii="Times New Roman" w:hAnsi="Times New Roman" w:cs="Times New Roman"/>
          <w:i/>
          <w:iCs/>
          <w:sz w:val="20"/>
          <w:szCs w:val="20"/>
        </w:rPr>
        <w:t xml:space="preserve">Corresponding Author: </w:t>
      </w:r>
      <w:r w:rsidR="00F15EAB" w:rsidRPr="00F15EAB">
        <w:rPr>
          <w:rFonts w:ascii="Times New Roman" w:hAnsi="Times New Roman" w:cs="Times New Roman"/>
          <w:bCs/>
          <w:i/>
          <w:iCs/>
          <w:sz w:val="20"/>
          <w:szCs w:val="20"/>
        </w:rPr>
        <w:t xml:space="preserve">Nur </w:t>
      </w:r>
      <w:proofErr w:type="spellStart"/>
      <w:r w:rsidR="00F15EAB" w:rsidRPr="00F15EAB">
        <w:rPr>
          <w:rFonts w:ascii="Times New Roman" w:hAnsi="Times New Roman" w:cs="Times New Roman"/>
          <w:bCs/>
          <w:i/>
          <w:iCs/>
          <w:sz w:val="20"/>
          <w:szCs w:val="20"/>
        </w:rPr>
        <w:t>Riswandy</w:t>
      </w:r>
      <w:proofErr w:type="spellEnd"/>
      <w:r w:rsidR="00F15EAB" w:rsidRPr="00F15EAB">
        <w:rPr>
          <w:rFonts w:ascii="Times New Roman" w:hAnsi="Times New Roman" w:cs="Times New Roman"/>
          <w:bCs/>
          <w:i/>
          <w:iCs/>
          <w:sz w:val="20"/>
          <w:szCs w:val="20"/>
        </w:rPr>
        <w:t xml:space="preserve"> </w:t>
      </w:r>
      <w:proofErr w:type="spellStart"/>
      <w:r w:rsidR="00F15EAB" w:rsidRPr="00F15EAB">
        <w:rPr>
          <w:rFonts w:ascii="Times New Roman" w:hAnsi="Times New Roman" w:cs="Times New Roman"/>
          <w:bCs/>
          <w:i/>
          <w:iCs/>
          <w:sz w:val="20"/>
          <w:szCs w:val="20"/>
        </w:rPr>
        <w:t>Marsuki</w:t>
      </w:r>
      <w:proofErr w:type="spellEnd"/>
      <w:r w:rsidR="00F15EAB" w:rsidRPr="00F15EAB">
        <w:rPr>
          <w:rFonts w:ascii="Times New Roman" w:hAnsi="Times New Roman" w:cs="Times New Roman"/>
          <w:i/>
          <w:iCs/>
          <w:sz w:val="20"/>
          <w:szCs w:val="20"/>
        </w:rPr>
        <w:t>,</w:t>
      </w:r>
      <w:r w:rsidR="00D024E6" w:rsidRPr="00F15EAB">
        <w:rPr>
          <w:rFonts w:ascii="Times New Roman" w:hAnsi="Times New Roman" w:cs="Times New Roman"/>
          <w:i/>
          <w:iCs/>
          <w:sz w:val="20"/>
          <w:szCs w:val="20"/>
        </w:rPr>
        <w:t xml:space="preserve"> </w:t>
      </w:r>
      <w:r w:rsidRPr="00F15EAB">
        <w:rPr>
          <w:rFonts w:ascii="Times New Roman" w:hAnsi="Times New Roman" w:cs="Times New Roman"/>
          <w:i/>
          <w:iCs/>
          <w:sz w:val="20"/>
          <w:szCs w:val="20"/>
        </w:rPr>
        <w:t>Email:</w:t>
      </w:r>
      <w:r w:rsidR="00286C20" w:rsidRPr="00F15EAB">
        <w:rPr>
          <w:rFonts w:ascii="Times New Roman" w:hAnsi="Times New Roman" w:cs="Times New Roman"/>
          <w:i/>
          <w:iCs/>
          <w:sz w:val="20"/>
          <w:szCs w:val="20"/>
        </w:rPr>
        <w:t xml:space="preserve"> </w:t>
      </w:r>
      <w:hyperlink r:id="rId8" w:history="1">
        <w:r w:rsidR="00F15EAB" w:rsidRPr="00F15EAB">
          <w:rPr>
            <w:rStyle w:val="Hyperlink"/>
            <w:rFonts w:ascii="Times New Roman" w:hAnsi="Times New Roman" w:cs="Times New Roman"/>
            <w:i/>
            <w:iCs/>
            <w:sz w:val="20"/>
            <w:szCs w:val="20"/>
            <w:lang w:val="en-GB"/>
          </w:rPr>
          <w:t>riswandymarsuki91</w:t>
        </w:r>
        <w:r w:rsidR="00F15EAB" w:rsidRPr="00F15EAB">
          <w:rPr>
            <w:rStyle w:val="Hyperlink"/>
            <w:rFonts w:ascii="Times New Roman" w:hAnsi="Times New Roman" w:cs="Times New Roman"/>
            <w:i/>
            <w:iCs/>
            <w:sz w:val="20"/>
            <w:szCs w:val="20"/>
          </w:rPr>
          <w:t>@gmail.com</w:t>
        </w:r>
      </w:hyperlink>
      <w:r w:rsidR="00CE25CC" w:rsidRPr="00F15EAB">
        <w:rPr>
          <w:rStyle w:val="Hyperlink"/>
          <w:rFonts w:ascii="Times New Roman" w:hAnsi="Times New Roman" w:cs="Times New Roman"/>
          <w:i/>
          <w:iCs/>
          <w:sz w:val="20"/>
          <w:szCs w:val="20"/>
          <w:u w:val="none"/>
        </w:rPr>
        <w:t xml:space="preserve"> </w:t>
      </w:r>
    </w:p>
    <w:p w14:paraId="51CD7099" w14:textId="77777777" w:rsidR="00BA744A" w:rsidRDefault="00BA744A" w:rsidP="00286C20">
      <w:pPr>
        <w:pStyle w:val="ListParagraph"/>
        <w:spacing w:after="0" w:line="240" w:lineRule="auto"/>
        <w:ind w:left="0"/>
        <w:rPr>
          <w:rFonts w:ascii="Times New Roman" w:hAnsi="Times New Roman" w:cs="Times New Roman"/>
          <w:sz w:val="20"/>
          <w:szCs w:val="24"/>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28A85777" w:rsidR="000F2B40" w:rsidRPr="000F2B40" w:rsidRDefault="000F2B40"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Article History:</w:t>
            </w:r>
            <w:r>
              <w:rPr>
                <w:rFonts w:ascii="Times New Roman" w:eastAsia="Times New Roman" w:hAnsi="Times New Roman" w:cs="Times New Roman"/>
                <w:b/>
                <w:color w:val="212121"/>
                <w:sz w:val="20"/>
                <w:szCs w:val="20"/>
                <w:lang w:val="en-US"/>
              </w:rPr>
              <w:t xml:space="preserve"> </w:t>
            </w:r>
            <w:r w:rsidRPr="00D53752">
              <w:rPr>
                <w:rFonts w:ascii="Times New Roman" w:eastAsia="Times New Roman" w:hAnsi="Times New Roman" w:cs="Times New Roman"/>
                <w:bCs/>
                <w:color w:val="000000" w:themeColor="text1"/>
                <w:sz w:val="20"/>
                <w:szCs w:val="20"/>
                <w:lang w:val="en-US"/>
              </w:rPr>
              <w:t xml:space="preserve">Received </w:t>
            </w:r>
            <w:r w:rsidR="00D53752" w:rsidRPr="00D53752">
              <w:rPr>
                <w:rFonts w:ascii="Times New Roman" w:eastAsia="Times New Roman" w:hAnsi="Times New Roman" w:cs="Times New Roman"/>
                <w:bCs/>
                <w:color w:val="000000" w:themeColor="text1"/>
                <w:sz w:val="20"/>
                <w:szCs w:val="20"/>
                <w:lang w:val="en-US"/>
              </w:rPr>
              <w:t>11</w:t>
            </w:r>
            <w:r w:rsidRPr="00D53752">
              <w:rPr>
                <w:rFonts w:ascii="Times New Roman" w:eastAsia="Times New Roman" w:hAnsi="Times New Roman" w:cs="Times New Roman"/>
                <w:bCs/>
                <w:color w:val="000000" w:themeColor="text1"/>
                <w:sz w:val="20"/>
                <w:szCs w:val="20"/>
                <w:lang w:val="en-US"/>
              </w:rPr>
              <w:t>/</w:t>
            </w:r>
            <w:r w:rsidR="00D53752" w:rsidRPr="00D53752">
              <w:rPr>
                <w:rFonts w:ascii="Times New Roman" w:eastAsia="Times New Roman" w:hAnsi="Times New Roman" w:cs="Times New Roman"/>
                <w:bCs/>
                <w:color w:val="000000" w:themeColor="text1"/>
                <w:sz w:val="20"/>
                <w:szCs w:val="20"/>
                <w:lang w:val="en-US"/>
              </w:rPr>
              <w:t>11</w:t>
            </w:r>
            <w:r w:rsidRPr="00D53752">
              <w:rPr>
                <w:rFonts w:ascii="Times New Roman" w:eastAsia="Times New Roman" w:hAnsi="Times New Roman" w:cs="Times New Roman"/>
                <w:bCs/>
                <w:color w:val="000000" w:themeColor="text1"/>
                <w:sz w:val="20"/>
                <w:szCs w:val="20"/>
                <w:lang w:val="en-US"/>
              </w:rPr>
              <w:t xml:space="preserve">/2021 | Revised </w:t>
            </w:r>
            <w:r w:rsidR="00D53752" w:rsidRPr="00D53752">
              <w:rPr>
                <w:rFonts w:ascii="Times New Roman" w:eastAsia="Times New Roman" w:hAnsi="Times New Roman" w:cs="Times New Roman"/>
                <w:bCs/>
                <w:color w:val="000000" w:themeColor="text1"/>
                <w:sz w:val="20"/>
                <w:szCs w:val="20"/>
                <w:lang w:val="en-US"/>
              </w:rPr>
              <w:t>07</w:t>
            </w:r>
            <w:r w:rsidRPr="00D53752">
              <w:rPr>
                <w:rFonts w:ascii="Times New Roman" w:eastAsia="Times New Roman" w:hAnsi="Times New Roman" w:cs="Times New Roman"/>
                <w:bCs/>
                <w:color w:val="000000" w:themeColor="text1"/>
                <w:sz w:val="20"/>
                <w:szCs w:val="20"/>
                <w:lang w:val="en-US"/>
              </w:rPr>
              <w:t>/1</w:t>
            </w:r>
            <w:r w:rsidR="00D53752" w:rsidRPr="00D53752">
              <w:rPr>
                <w:rFonts w:ascii="Times New Roman" w:eastAsia="Times New Roman" w:hAnsi="Times New Roman" w:cs="Times New Roman"/>
                <w:bCs/>
                <w:color w:val="000000" w:themeColor="text1"/>
                <w:sz w:val="20"/>
                <w:szCs w:val="20"/>
                <w:lang w:val="en-US"/>
              </w:rPr>
              <w:t>2</w:t>
            </w:r>
            <w:r w:rsidRPr="00D53752">
              <w:rPr>
                <w:rFonts w:ascii="Times New Roman" w:eastAsia="Times New Roman" w:hAnsi="Times New Roman" w:cs="Times New Roman"/>
                <w:bCs/>
                <w:color w:val="000000" w:themeColor="text1"/>
                <w:sz w:val="20"/>
                <w:szCs w:val="20"/>
                <w:lang w:val="en-US"/>
              </w:rPr>
              <w:t xml:space="preserve">/2021 | Accepted </w:t>
            </w:r>
            <w:r w:rsidR="00D53752" w:rsidRPr="00D53752">
              <w:rPr>
                <w:rFonts w:ascii="Times New Roman" w:eastAsia="Times New Roman" w:hAnsi="Times New Roman" w:cs="Times New Roman"/>
                <w:bCs/>
                <w:color w:val="000000" w:themeColor="text1"/>
                <w:sz w:val="20"/>
                <w:szCs w:val="20"/>
                <w:lang w:val="en-US"/>
              </w:rPr>
              <w:t>04</w:t>
            </w:r>
            <w:r w:rsidRPr="00D53752">
              <w:rPr>
                <w:rFonts w:ascii="Times New Roman" w:eastAsia="Times New Roman" w:hAnsi="Times New Roman" w:cs="Times New Roman"/>
                <w:bCs/>
                <w:color w:val="000000" w:themeColor="text1"/>
                <w:sz w:val="20"/>
                <w:szCs w:val="20"/>
                <w:lang w:val="en-US"/>
              </w:rPr>
              <w:t>/</w:t>
            </w:r>
            <w:r w:rsidR="00D53752" w:rsidRPr="00D53752">
              <w:rPr>
                <w:rFonts w:ascii="Times New Roman" w:eastAsia="Times New Roman" w:hAnsi="Times New Roman" w:cs="Times New Roman"/>
                <w:bCs/>
                <w:color w:val="000000" w:themeColor="text1"/>
                <w:sz w:val="20"/>
                <w:szCs w:val="20"/>
                <w:lang w:val="en-US"/>
              </w:rPr>
              <w:t>01</w:t>
            </w:r>
            <w:r w:rsidRPr="00D53752">
              <w:rPr>
                <w:rFonts w:ascii="Times New Roman" w:eastAsia="Times New Roman" w:hAnsi="Times New Roman" w:cs="Times New Roman"/>
                <w:bCs/>
                <w:color w:val="000000" w:themeColor="text1"/>
                <w:sz w:val="20"/>
                <w:szCs w:val="20"/>
                <w:lang w:val="en-US"/>
              </w:rPr>
              <w:t>/202</w:t>
            </w:r>
            <w:r w:rsidR="00D53752" w:rsidRPr="00D53752">
              <w:rPr>
                <w:rFonts w:ascii="Times New Roman" w:eastAsia="Times New Roman" w:hAnsi="Times New Roman" w:cs="Times New Roman"/>
                <w:bCs/>
                <w:color w:val="000000" w:themeColor="text1"/>
                <w:sz w:val="20"/>
                <w:szCs w:val="20"/>
                <w:lang w:val="en-US"/>
              </w:rPr>
              <w:t>2</w:t>
            </w:r>
          </w:p>
        </w:tc>
      </w:tr>
      <w:tr w:rsidR="000F2B40" w:rsidRPr="00BA744A" w14:paraId="5F376EEF" w14:textId="77777777" w:rsidTr="000F2B40">
        <w:tc>
          <w:tcPr>
            <w:tcW w:w="8442" w:type="dxa"/>
            <w:tcBorders>
              <w:top w:val="double" w:sz="4" w:space="0" w:color="auto"/>
              <w:bottom w:val="double" w:sz="4" w:space="0" w:color="auto"/>
            </w:tcBorders>
          </w:tcPr>
          <w:p w14:paraId="43E9155A" w14:textId="77777777" w:rsidR="00D53752" w:rsidRDefault="00D53752" w:rsidP="000F2B40">
            <w:pPr>
              <w:ind w:right="-15"/>
              <w:jc w:val="both"/>
              <w:rPr>
                <w:rFonts w:ascii="Times New Roman" w:eastAsia="Times New Roman" w:hAnsi="Times New Roman" w:cs="Times New Roman"/>
                <w:b/>
                <w:color w:val="212121"/>
                <w:sz w:val="20"/>
                <w:szCs w:val="20"/>
              </w:rPr>
            </w:pPr>
          </w:p>
          <w:p w14:paraId="089413B2" w14:textId="5C1297AC" w:rsidR="008263AD" w:rsidRDefault="000F2B40" w:rsidP="000F2B40">
            <w:pPr>
              <w:ind w:right="-15"/>
              <w:jc w:val="both"/>
              <w:rPr>
                <w:rFonts w:ascii="Times New Roman" w:hAnsi="Times New Roman" w:cs="Times New Roman"/>
                <w:color w:val="202124"/>
                <w:sz w:val="20"/>
                <w:szCs w:val="20"/>
              </w:rPr>
            </w:pPr>
            <w:r w:rsidRPr="0048724C">
              <w:rPr>
                <w:rFonts w:ascii="Times New Roman" w:eastAsia="Times New Roman" w:hAnsi="Times New Roman" w:cs="Times New Roman"/>
                <w:b/>
                <w:color w:val="212121"/>
                <w:sz w:val="20"/>
                <w:szCs w:val="20"/>
              </w:rPr>
              <w:t>Abstract</w:t>
            </w:r>
            <w:r w:rsidR="00286C20" w:rsidRPr="00286C20">
              <w:rPr>
                <w:rFonts w:ascii="Times New Roman" w:hAnsi="Times New Roman" w:cs="Times New Roman"/>
                <w:color w:val="202124"/>
                <w:sz w:val="20"/>
                <w:szCs w:val="20"/>
              </w:rPr>
              <w:t>.</w:t>
            </w:r>
            <w:r w:rsidR="00F15EAB" w:rsidRPr="00A91BA2">
              <w:rPr>
                <w:rFonts w:ascii="Times New Roman" w:hAnsi="Times New Roman" w:cs="Times New Roman"/>
                <w:sz w:val="20"/>
              </w:rPr>
              <w:t xml:space="preserve"> </w:t>
            </w:r>
            <w:r w:rsidR="004E6EE9" w:rsidRPr="00A91BA2">
              <w:rPr>
                <w:rFonts w:ascii="Times New Roman" w:hAnsi="Times New Roman" w:cs="Times New Roman"/>
                <w:sz w:val="20"/>
              </w:rPr>
              <w:t>This study examines the political apathy that plagues youth in Gowa Regency. Political apathy is an indifference and lack of interest in politics. This research was conducted to explore the causes of apathy and alternative solutions to these problems. The apathy that afflicts young people is a serious problem that must be solved. This is because they have intellectual capital that can create social change for the better. This change can occur if youth actively participate in each stage of the contestation. The research used is qualitative research with a case study approach. Informants were selected by purposive sampling, consisting of elements of youth organizations, apathetic youth groups and the government. Collecting data through document studies, observation, in depth interviews, focus group discussions and documentation. Analysis uses the Miles and Huberman model, namely data reduction, data presentation and conclusion drawing. The results show that the causes of youth apathy towards politics include the lack of knowledge of the position of youth in development, a bad political image, the influence of the family/friendship environment and the contestants are only followed by one pair of candidates. Then alternative solutions that can be done to minimize apathy are to increase education or community-based political socialization and strengthen youth organizations as a forum for youth to develop themselves</w:t>
            </w:r>
            <w:r w:rsidR="00F15EAB" w:rsidRPr="00A91BA2">
              <w:rPr>
                <w:rFonts w:ascii="Times New Roman" w:hAnsi="Times New Roman" w:cs="Times New Roman"/>
                <w:sz w:val="20"/>
              </w:rPr>
              <w:t>.</w:t>
            </w:r>
          </w:p>
          <w:p w14:paraId="02E48A7F" w14:textId="77777777" w:rsidR="00286C20" w:rsidRDefault="00286C20" w:rsidP="000F2B40">
            <w:pPr>
              <w:ind w:right="-15"/>
              <w:jc w:val="both"/>
              <w:rPr>
                <w:rFonts w:ascii="Times New Roman" w:eastAsia="Times New Roman" w:hAnsi="Times New Roman" w:cs="Times New Roman"/>
                <w:sz w:val="20"/>
                <w:szCs w:val="20"/>
              </w:rPr>
            </w:pPr>
          </w:p>
          <w:p w14:paraId="5B05CD77" w14:textId="36DAFFE2" w:rsidR="000F2B40" w:rsidRDefault="000F2B40" w:rsidP="000F2B40">
            <w:pPr>
              <w:ind w:right="567"/>
              <w:jc w:val="both"/>
              <w:rPr>
                <w:rFonts w:ascii="Times New Roman" w:hAnsi="Times New Roman" w:cs="Times New Roman"/>
                <w:i/>
                <w:sz w:val="20"/>
                <w:szCs w:val="20"/>
              </w:rPr>
            </w:pPr>
            <w:r w:rsidRPr="00BF2E09">
              <w:rPr>
                <w:rFonts w:ascii="Times New Roman" w:hAnsi="Times New Roman" w:cs="Times New Roman"/>
                <w:b/>
                <w:i/>
                <w:iCs/>
                <w:sz w:val="20"/>
                <w:szCs w:val="20"/>
                <w:lang w:val="en-US"/>
              </w:rPr>
              <w:t xml:space="preserve">Keywords: </w:t>
            </w:r>
            <w:proofErr w:type="spellStart"/>
            <w:r w:rsidR="00F15EAB">
              <w:rPr>
                <w:rFonts w:ascii="Times New Roman" w:hAnsi="Times New Roman" w:cs="Times New Roman"/>
                <w:i/>
                <w:sz w:val="20"/>
                <w:lang w:val="en-GB"/>
              </w:rPr>
              <w:t>Apatism</w:t>
            </w:r>
            <w:proofErr w:type="spellEnd"/>
            <w:r w:rsidR="00F15EAB">
              <w:rPr>
                <w:rFonts w:ascii="Times New Roman" w:hAnsi="Times New Roman" w:cs="Times New Roman"/>
                <w:i/>
                <w:sz w:val="20"/>
                <w:lang w:val="en-GB"/>
              </w:rPr>
              <w:t xml:space="preserve">, </w:t>
            </w:r>
            <w:r w:rsidR="00F15EAB" w:rsidRPr="00A91BA2">
              <w:rPr>
                <w:rFonts w:ascii="Times New Roman" w:hAnsi="Times New Roman" w:cs="Times New Roman"/>
                <w:i/>
                <w:sz w:val="20"/>
              </w:rPr>
              <w:t>Youth, Contestation, Participation</w:t>
            </w:r>
          </w:p>
          <w:p w14:paraId="1A3ADCDB" w14:textId="7B53DB02" w:rsidR="00286C20" w:rsidRPr="00286C20" w:rsidRDefault="00286C20" w:rsidP="000F2B40">
            <w:pPr>
              <w:ind w:right="567"/>
              <w:jc w:val="both"/>
              <w:rPr>
                <w:rFonts w:ascii="Times New Roman" w:hAnsi="Times New Roman" w:cs="Times New Roman"/>
                <w:i/>
                <w:sz w:val="20"/>
                <w:szCs w:val="20"/>
              </w:rPr>
            </w:pPr>
          </w:p>
        </w:tc>
      </w:tr>
      <w:tr w:rsidR="000F2B40" w:rsidRPr="00BA744A" w14:paraId="30FC2550" w14:textId="77777777" w:rsidTr="008263AD">
        <w:tc>
          <w:tcPr>
            <w:tcW w:w="8442" w:type="dxa"/>
            <w:tcBorders>
              <w:top w:val="double" w:sz="4" w:space="0" w:color="auto"/>
              <w:bottom w:val="double" w:sz="4" w:space="0" w:color="auto"/>
            </w:tcBorders>
          </w:tcPr>
          <w:p w14:paraId="4F771D59" w14:textId="77777777" w:rsidR="00D53752" w:rsidRDefault="00D53752" w:rsidP="000F2B40">
            <w:pPr>
              <w:jc w:val="both"/>
              <w:rPr>
                <w:rFonts w:ascii="Times New Roman" w:eastAsia="Arial" w:hAnsi="Times New Roman" w:cs="Times New Roman"/>
                <w:b/>
                <w:color w:val="000000" w:themeColor="text1"/>
                <w:spacing w:val="-2"/>
                <w:sz w:val="20"/>
                <w:szCs w:val="20"/>
              </w:rPr>
            </w:pPr>
          </w:p>
          <w:p w14:paraId="084DAAB2" w14:textId="4D16961A" w:rsidR="000F2B40" w:rsidRPr="00286C20" w:rsidRDefault="000F2B40" w:rsidP="000F2B40">
            <w:pPr>
              <w:jc w:val="both"/>
              <w:rPr>
                <w:rFonts w:ascii="Times New Roman" w:hAnsi="Times New Roman" w:cs="Times New Roman"/>
                <w:sz w:val="20"/>
                <w:szCs w:val="20"/>
              </w:rPr>
            </w:pPr>
            <w:r w:rsidRPr="00BA744A">
              <w:rPr>
                <w:rFonts w:ascii="Times New Roman" w:eastAsia="Arial" w:hAnsi="Times New Roman" w:cs="Times New Roman"/>
                <w:b/>
                <w:color w:val="000000" w:themeColor="text1"/>
                <w:spacing w:val="-2"/>
                <w:sz w:val="20"/>
                <w:szCs w:val="20"/>
              </w:rPr>
              <w:t>Abstrak.</w:t>
            </w:r>
            <w:r w:rsidRPr="00BA744A">
              <w:rPr>
                <w:rFonts w:ascii="Times New Roman" w:eastAsia="Arial" w:hAnsi="Times New Roman" w:cs="Times New Roman"/>
                <w:color w:val="000000" w:themeColor="text1"/>
                <w:spacing w:val="-2"/>
                <w:sz w:val="20"/>
                <w:szCs w:val="20"/>
              </w:rPr>
              <w:t xml:space="preserve"> </w:t>
            </w:r>
            <w:r w:rsidR="004E6EE9" w:rsidRPr="00A91BA2">
              <w:rPr>
                <w:rFonts w:ascii="Times New Roman" w:hAnsi="Times New Roman" w:cs="Times New Roman"/>
                <w:sz w:val="20"/>
                <w:szCs w:val="24"/>
              </w:rPr>
              <w:t xml:space="preserve">Penelitian ini mengkaji tentang apatisme politik yang melanda pemuda di Kabupaten Gowa. Apatisme politik merupakan sifat acuh tak acuh serta tidak memiliki ketertarikan terhadap politik. Penelitian ini dilakukan untuk menggali penyebab apatisme dan solusi alternatif atas permasalahan tersebut. </w:t>
            </w:r>
            <w:r w:rsidR="004E6EE9" w:rsidRPr="00A91BA2">
              <w:rPr>
                <w:rFonts w:ascii="Times New Roman" w:hAnsi="Times New Roman" w:cs="Times New Roman"/>
                <w:sz w:val="20"/>
                <w:szCs w:val="24"/>
                <w:shd w:val="clear" w:color="auto" w:fill="FFFFFF"/>
              </w:rPr>
              <w:t xml:space="preserve">Apatisme yang menimpa kaum muda merupakan persoalan serius yang harus ditemukan solusinya. Pasalnya, mereka memiliki modal intelektual yang dapat menciptakan perubahan sosial ke arah yang lebih baik. Perubahan ini dapat terjadi jika pemuda berpartisipasi aktif dalam setiap tahapan kontestasi. </w:t>
            </w:r>
            <w:r w:rsidR="004E6EE9" w:rsidRPr="00A91BA2">
              <w:rPr>
                <w:rFonts w:ascii="Times New Roman" w:hAnsi="Times New Roman" w:cs="Times New Roman"/>
                <w:sz w:val="20"/>
                <w:szCs w:val="24"/>
              </w:rPr>
              <w:t xml:space="preserve">Penelitian </w:t>
            </w:r>
            <w:r w:rsidR="004E6EE9" w:rsidRPr="00A91BA2">
              <w:rPr>
                <w:rFonts w:ascii="Times New Roman" w:hAnsi="Times New Roman" w:cs="Times New Roman"/>
                <w:spacing w:val="-3"/>
                <w:sz w:val="20"/>
                <w:szCs w:val="24"/>
              </w:rPr>
              <w:t xml:space="preserve">yang </w:t>
            </w:r>
            <w:r w:rsidR="004E6EE9" w:rsidRPr="00A91BA2">
              <w:rPr>
                <w:rFonts w:ascii="Times New Roman" w:hAnsi="Times New Roman" w:cs="Times New Roman"/>
                <w:sz w:val="20"/>
                <w:szCs w:val="24"/>
              </w:rPr>
              <w:t>digunakan adalah penelitian kualitatif dengan pendekatan studi kasus. Informan</w:t>
            </w:r>
            <w:r w:rsidR="004E6EE9" w:rsidRPr="00A91BA2">
              <w:rPr>
                <w:rFonts w:ascii="Times New Roman" w:hAnsi="Times New Roman" w:cs="Times New Roman"/>
                <w:spacing w:val="-3"/>
                <w:sz w:val="20"/>
                <w:szCs w:val="24"/>
              </w:rPr>
              <w:t xml:space="preserve"> </w:t>
            </w:r>
            <w:r w:rsidR="004E6EE9" w:rsidRPr="00A91BA2">
              <w:rPr>
                <w:rFonts w:ascii="Times New Roman" w:hAnsi="Times New Roman" w:cs="Times New Roman"/>
                <w:sz w:val="20"/>
                <w:szCs w:val="24"/>
              </w:rPr>
              <w:t xml:space="preserve">dipilih secara </w:t>
            </w:r>
            <w:r w:rsidR="004E6EE9" w:rsidRPr="00A91BA2">
              <w:rPr>
                <w:rFonts w:ascii="Times New Roman" w:hAnsi="Times New Roman" w:cs="Times New Roman"/>
                <w:i/>
                <w:sz w:val="20"/>
                <w:szCs w:val="24"/>
              </w:rPr>
              <w:t>purposive sampling</w:t>
            </w:r>
            <w:r w:rsidR="004E6EE9" w:rsidRPr="00A91BA2">
              <w:rPr>
                <w:rFonts w:ascii="Times New Roman" w:hAnsi="Times New Roman" w:cs="Times New Roman"/>
                <w:sz w:val="20"/>
                <w:szCs w:val="24"/>
              </w:rPr>
              <w:t xml:space="preserve">, terdiri dari unsur organisasi kepemudaan, kelompok pemuda apatis dan pihak pemerintah. Pengumpulan data melalui studi dokumen, observasi, </w:t>
            </w:r>
            <w:r w:rsidR="004E6EE9" w:rsidRPr="00A91BA2">
              <w:rPr>
                <w:rFonts w:ascii="Times New Roman" w:hAnsi="Times New Roman" w:cs="Times New Roman"/>
                <w:i/>
                <w:sz w:val="20"/>
                <w:szCs w:val="24"/>
              </w:rPr>
              <w:t>in depth interview</w:t>
            </w:r>
            <w:r w:rsidR="004E6EE9" w:rsidRPr="00A91BA2">
              <w:rPr>
                <w:rFonts w:ascii="Times New Roman" w:hAnsi="Times New Roman" w:cs="Times New Roman"/>
                <w:sz w:val="20"/>
                <w:szCs w:val="24"/>
              </w:rPr>
              <w:t xml:space="preserve">, </w:t>
            </w:r>
            <w:r w:rsidR="004E6EE9" w:rsidRPr="00A91BA2">
              <w:rPr>
                <w:rFonts w:ascii="Times New Roman" w:hAnsi="Times New Roman" w:cs="Times New Roman"/>
                <w:i/>
                <w:sz w:val="20"/>
                <w:szCs w:val="24"/>
              </w:rPr>
              <w:t>focus group discussion</w:t>
            </w:r>
            <w:r w:rsidR="004E6EE9" w:rsidRPr="00A91BA2">
              <w:rPr>
                <w:rFonts w:ascii="Times New Roman" w:hAnsi="Times New Roman" w:cs="Times New Roman"/>
                <w:sz w:val="20"/>
                <w:szCs w:val="24"/>
              </w:rPr>
              <w:t xml:space="preserve"> dan dokumentasi. Analisis data menggunakan model Miles dan Huberman yakni reduksi data,  penyajian data dan penarikan kesimpulan.Hasil penelitian menunjukkan bahwa penyebab apatisme pemuda terhadap politik diantaranya masih lemahnya pengetahuan atas posisi pemuda dalam pembangunan, citra politik yang buruk, pengaruh lingkungan keluarga/pertemanan dan kontestan hanya diikuti oleh satu pasang calon. Kemudian solusi alternatif yang dapat dilakukan untuk  meminimalisir apatisme yakni, memassifkan pendidikan atau sosialisasi politik berbasis komunitas dan penguatan organisasi kepemudaan sebagai wadah bagi pemuda untuk mengembangkan dirinya</w:t>
            </w:r>
            <w:r w:rsidR="00F15EAB" w:rsidRPr="00A91BA2">
              <w:rPr>
                <w:rFonts w:ascii="Times New Roman" w:hAnsi="Times New Roman" w:cs="Times New Roman"/>
                <w:sz w:val="20"/>
                <w:szCs w:val="24"/>
              </w:rPr>
              <w:t>.</w:t>
            </w:r>
          </w:p>
          <w:p w14:paraId="2EFB2818" w14:textId="77777777" w:rsidR="008263AD" w:rsidRDefault="008263AD" w:rsidP="000F2B40">
            <w:pPr>
              <w:jc w:val="both"/>
              <w:rPr>
                <w:rFonts w:ascii="Times New Roman" w:hAnsi="Times New Roman" w:cs="Times New Roman"/>
                <w:sz w:val="20"/>
                <w:szCs w:val="20"/>
              </w:rPr>
            </w:pPr>
          </w:p>
          <w:p w14:paraId="3FFFC40A" w14:textId="294A6EB9" w:rsidR="000F2B40" w:rsidRDefault="000F2B40" w:rsidP="000F2B40">
            <w:pPr>
              <w:ind w:right="-15"/>
              <w:jc w:val="both"/>
              <w:rPr>
                <w:rFonts w:ascii="Times New Roman" w:hAnsi="Times New Roman" w:cs="Times New Roman"/>
                <w:sz w:val="20"/>
                <w:szCs w:val="20"/>
              </w:rPr>
            </w:pPr>
            <w:r w:rsidRPr="005F171D">
              <w:rPr>
                <w:rFonts w:ascii="Times New Roman" w:hAnsi="Times New Roman" w:cs="Times New Roman"/>
                <w:b/>
                <w:iCs/>
                <w:sz w:val="20"/>
                <w:szCs w:val="20"/>
              </w:rPr>
              <w:t>Kata kunci:</w:t>
            </w:r>
            <w:r w:rsidR="00F15EAB">
              <w:rPr>
                <w:rFonts w:ascii="Times New Roman" w:hAnsi="Times New Roman" w:cs="Times New Roman"/>
                <w:b/>
                <w:iCs/>
                <w:sz w:val="20"/>
                <w:szCs w:val="20"/>
                <w:lang w:val="en-US"/>
              </w:rPr>
              <w:t xml:space="preserve"> </w:t>
            </w:r>
            <w:r w:rsidR="00F15EAB">
              <w:rPr>
                <w:rFonts w:ascii="Times New Roman" w:hAnsi="Times New Roman" w:cs="Times New Roman"/>
                <w:i/>
                <w:sz w:val="20"/>
                <w:szCs w:val="24"/>
              </w:rPr>
              <w:t>Apatis</w:t>
            </w:r>
            <w:r w:rsidR="00F15EAB" w:rsidRPr="00A91BA2">
              <w:rPr>
                <w:rFonts w:ascii="Times New Roman" w:hAnsi="Times New Roman" w:cs="Times New Roman"/>
                <w:i/>
                <w:sz w:val="20"/>
                <w:szCs w:val="24"/>
              </w:rPr>
              <w:t>, Pemuda, Kontestasi, Partisipasi</w:t>
            </w:r>
            <w:r w:rsidRPr="005F171D">
              <w:rPr>
                <w:rFonts w:ascii="Times New Roman" w:hAnsi="Times New Roman" w:cs="Times New Roman"/>
                <w:b/>
                <w:i/>
                <w:iCs/>
                <w:sz w:val="20"/>
                <w:szCs w:val="20"/>
              </w:rPr>
              <w:t xml:space="preserve">  </w:t>
            </w:r>
          </w:p>
          <w:p w14:paraId="6BBC46FC" w14:textId="044757CB" w:rsidR="000F2B40" w:rsidRPr="0048724C" w:rsidRDefault="000F2B40" w:rsidP="000F2B40">
            <w:pPr>
              <w:ind w:right="-15"/>
              <w:jc w:val="both"/>
              <w:rPr>
                <w:rFonts w:ascii="Times New Roman" w:eastAsia="Times New Roman" w:hAnsi="Times New Roman" w:cs="Times New Roman"/>
                <w:b/>
                <w:color w:val="212121"/>
                <w:sz w:val="20"/>
                <w:szCs w:val="20"/>
              </w:rPr>
            </w:pPr>
          </w:p>
        </w:tc>
      </w:tr>
    </w:tbl>
    <w:p w14:paraId="5F9E859B" w14:textId="3C684C8E" w:rsidR="000F2B40" w:rsidRPr="005F171D" w:rsidRDefault="000F2B40" w:rsidP="000F2B40">
      <w:pPr>
        <w:tabs>
          <w:tab w:val="left" w:pos="2565"/>
        </w:tabs>
        <w:spacing w:after="0" w:line="240" w:lineRule="auto"/>
        <w:ind w:left="180" w:right="99"/>
        <w:jc w:val="both"/>
        <w:rPr>
          <w:rFonts w:ascii="Times New Roman" w:hAnsi="Times New Roman" w:cs="Times New Roman"/>
          <w:sz w:val="20"/>
          <w:szCs w:val="20"/>
        </w:rPr>
      </w:pPr>
    </w:p>
    <w:p w14:paraId="6430F991" w14:textId="77777777" w:rsidR="00615CD4" w:rsidRPr="00D772AB"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sectPr w:rsidR="00615CD4" w:rsidRPr="00D772AB" w:rsidSect="00BF1FCF">
          <w:headerReference w:type="default" r:id="rId9"/>
          <w:footerReference w:type="default" r:id="rId10"/>
          <w:pgSz w:w="11907" w:h="16839" w:code="9"/>
          <w:pgMar w:top="284" w:right="1647" w:bottom="1701" w:left="1701" w:header="720" w:footer="862" w:gutter="0"/>
          <w:pgNumType w:start="73"/>
          <w:cols w:space="720"/>
          <w:docGrid w:linePitch="360"/>
        </w:sectPr>
      </w:pPr>
    </w:p>
    <w:p w14:paraId="7C4852B3" w14:textId="16072076"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lastRenderedPageBreak/>
        <w:t>INTRODUCTION</w:t>
      </w:r>
    </w:p>
    <w:p w14:paraId="21C80C57" w14:textId="77777777" w:rsidR="004E6EE9" w:rsidRPr="00A91BA2" w:rsidRDefault="004E6EE9" w:rsidP="004E6EE9">
      <w:pPr>
        <w:shd w:val="clear" w:color="auto" w:fill="FFFFFF"/>
        <w:spacing w:after="0" w:line="360" w:lineRule="auto"/>
        <w:ind w:firstLine="540"/>
        <w:jc w:val="both"/>
        <w:rPr>
          <w:rFonts w:ascii="Times New Roman" w:eastAsia="Times New Roman" w:hAnsi="Times New Roman" w:cs="Times New Roman"/>
        </w:rPr>
      </w:pPr>
      <w:r w:rsidRPr="00D612CC">
        <w:rPr>
          <w:rFonts w:ascii="Times New Roman" w:eastAsia="Times New Roman" w:hAnsi="Times New Roman" w:cs="Times New Roman"/>
        </w:rPr>
        <w:t>A youthful soul is a spirited soul, a soul that has moodbooster ammunition</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{"citationItems":[{"id":"ITEM-1","itemData":{"DOI":"10.1016/j.estger.2017.11.005","ISSN":"26656744","abstract":"The decision of voter enrollment among Chilean youth is re-examined in this paper. Geographical and gender differences regarding what determines voter-registration rate among youth are also explored. Electoral and socioeconomic data are collected from 272 Chilean counties in order to estimate the fractional-response and the random-effects Tobit models. The results indicate that the voter registration rate is higher among lower-income youth, which differs from earlier studies, and redefines the implications of a class-biased electorate in Chile. Furthermore, the evidence suggests an increasing political disaffection among indigenous youth that reside in rural counties.","author":[{"dropping-particle":"","family":"Acuña-Duarte","given":"Andrés A.","non-dropping-particle":"","parse-names":false,"suffix":""}],"container-title":"Estudios Gerenciales","id":"ITEM-1","issue":"145","issued":{"date-parts":[["2017"]]},"page":"341-351","title":"Electoral apathy among Chilean youth: New evidence for the voter registration dilemma","type":"article-journal","volume":"33"},"uris":["http://www.mendeley.com/documents/?uuid=162a9c24-9047-4f98-9d33-cb1e744be899"]}],"mendeley":{"formattedCitation":"(Acuña-Duarte, 2017)","plainTextFormattedCitation":"(Acuña-Duarte, 2017)","previouslyFormattedCitation":"(Acuña-Duarte, 2017)"},"properties":{"noteIndex":0},"schema":"https://github.com/citation-style-language/schema/raw/master/csl-citation.json"}</w:instrText>
      </w:r>
      <w:r>
        <w:rPr>
          <w:rFonts w:ascii="Times New Roman" w:eastAsia="Times New Roman" w:hAnsi="Times New Roman" w:cs="Times New Roman"/>
          <w:lang w:val="en-US"/>
        </w:rPr>
        <w:fldChar w:fldCharType="separate"/>
      </w:r>
      <w:r w:rsidRPr="00EC20CE">
        <w:rPr>
          <w:rFonts w:ascii="Times New Roman" w:eastAsia="Times New Roman" w:hAnsi="Times New Roman" w:cs="Times New Roman"/>
          <w:noProof/>
          <w:lang w:val="en-US"/>
        </w:rPr>
        <w:t>(Acuña-Duarte, 2017)</w:t>
      </w:r>
      <w:r>
        <w:rPr>
          <w:rFonts w:ascii="Times New Roman" w:eastAsia="Times New Roman" w:hAnsi="Times New Roman" w:cs="Times New Roman"/>
          <w:lang w:val="en-US"/>
        </w:rPr>
        <w:fldChar w:fldCharType="end"/>
      </w:r>
      <w:r w:rsidRPr="00D612CC">
        <w:rPr>
          <w:rFonts w:ascii="Times New Roman" w:eastAsia="Times New Roman" w:hAnsi="Times New Roman" w:cs="Times New Roman"/>
        </w:rPr>
        <w:t>. The hallmark of a young man is his fiery spirit. A young man physically has more strength than his age</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{"citationItems":[{"id":"ITEM-1","itemData":{"DOI":"10.1111/1467-856x.t01-1-00001","ISSN":"1369-1481","abstract":"Conventional wisdom holds that young people in Britain are alienated from politics, with some claiming that this reflects a wider crisis of legitimacy that should be met by initiatives to increase citizenship. This article addresses these areas, presenting both panel survey and focus group data from first-time voters. It concludes that, contrary to the findings from many predominantly quantitative studies of political participation, young people are interested in political matters, and do support the democratic process. However, they feel a sense of anticlimax having voted for the first time, and are critical of those who have been elected to positions of political power. If they are a generation apart, this is less to do with apathy, and more to do with their engaged scepticism about ‘formal’ politics in Britain.","author":[{"dropping-particle":"","family":"Henn","given":"Matt","non-dropping-particle":"","parse-names":false,"suffix":""},{"dropping-particle":"","family":"Weinstein","given":"Mark","non-dropping-particle":"","parse-names":false,"suffix":""},{"dropping-particle":"","family":"Wring","given":"Dominic","non-dropping-particle":"","parse-names":false,"suffix":""}],"container-title":"The British Journal of Politics and International Relations","id":"ITEM-1","issue":"2","issued":{"date-parts":[["2002"]]},"page":"167-192","title":"A Generation Apart? Youth and Political Participation in Britain","type":"article-journal","volume":"4"},"uris":["http://www.mendeley.com/documents/?uuid=84b0053d-83c1-48d8-bb33-de230a62ef53"]}],"mendeley":{"formattedCitation":"(Henn, Weinstein, &amp; Wring, 2002)","plainTextFormattedCitation":"(Henn, Weinstein, &amp; Wring, 2002)","previouslyFormattedCitation":"(Henn, Weinstein, &amp; Wring, 2002)"},"properties":{"noteIndex":0},"schema":"https://github.com/citation-style-language/schema/raw/master/csl-citation.json"}</w:instrText>
      </w:r>
      <w:r>
        <w:rPr>
          <w:rFonts w:ascii="Times New Roman" w:eastAsia="Times New Roman" w:hAnsi="Times New Roman" w:cs="Times New Roman"/>
          <w:lang w:val="en-US"/>
        </w:rPr>
        <w:fldChar w:fldCharType="separate"/>
      </w:r>
      <w:r w:rsidRPr="00E0112F">
        <w:rPr>
          <w:rFonts w:ascii="Times New Roman" w:eastAsia="Times New Roman" w:hAnsi="Times New Roman" w:cs="Times New Roman"/>
          <w:noProof/>
          <w:lang w:val="en-US"/>
        </w:rPr>
        <w:t>(Henn, Weinstein, &amp; Wring, 2002)</w:t>
      </w:r>
      <w:r>
        <w:rPr>
          <w:rFonts w:ascii="Times New Roman" w:eastAsia="Times New Roman" w:hAnsi="Times New Roman" w:cs="Times New Roman"/>
          <w:lang w:val="en-US"/>
        </w:rPr>
        <w:fldChar w:fldCharType="end"/>
      </w:r>
      <w:r w:rsidRPr="00D612CC">
        <w:rPr>
          <w:rFonts w:ascii="Times New Roman" w:eastAsia="Times New Roman" w:hAnsi="Times New Roman" w:cs="Times New Roman"/>
        </w:rPr>
        <w:t>. Therefore, youth are included in the productive age. The age of youth is limited to the age range of 16-30 years as stated in Article 1 of Law Number 40 of 2009 concerning Youth. Along with youth services, it is directed to increase the participation and active role of youth in building themselves, society, nation and state</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{"citationItems":[{"id":"ITEM-1","itemData":{"DOI":"10.24114/jupiis.v10i1.8407","ISSN":"2085-482X","abstract":"Pemilu di Indoneisa merupakan suatu wujud nyata dari demokrasi dan menjadi sarana bagi rakyat dalam menyatakan kedaulatannya terhadap negara dan pemerintah. pemilu berlandaskan Pancasila dan Undang-Undang Dasar Negara Republik Indonesia tahun 1945. Pemilu diselenggarakan dengan asas langsung, umum, bebas, rahasia, jujur, dan adil dalam Negara Kesatuan Republik Indonesia (NKRI). Partisipasi politik dalam negara demokrasi merupakan indikator implementasi penyelenggaraan kekuasaaan negara tertinggi yang absah oleh rakyat (kedaulatan rakyat), yang dimanifestasikan keterlibatan mereka dalam pesta demokrasi (Pemilu). Pemilihan umum dapat dikatakan sebagai salah satu sarana demokrasi dan bentuk perwujudan kedaulatan rakyat untuk menghasilkan wakil rakyat dan pemimpin yang aspiratif, berkualitas, serta bertanggung jawab untuk mensejahterakan rakyat. Suatu kategori kelompok pemilih yang sangat menarik untuk diamati dan diteliti lebih jauh adalah pemilih pemula. Pemilih Pemula adalah pemilih-pemilih yang baru pertama kali akan memberikan suaranya dalam Pemilu. Tujuan penulisan ini adalah untuk mengetahui bentuk-bentuk partisipasi politik pemilih pemula dalam pemilu, faktor-faktor pendukung partisipasi politik pemilih pemula dalam pemilu serta faktor-faktor penghambat partisipasi politik pemilih pemula dalam pemilu. Metode penulisan yang digunakan dalam paper jurnal ini adalah studi kepustakaan dengan didukung oleh hasil penelitian yang relevan. Diharapkan Pemilih pemula lebih berpartisipasi aktif dalam kegiatan-kegiatan politik dengan cara membagi waktu antara belajar dan mengikuti kegiatan politik.","author":[{"dropping-particle":"","family":"Nur Wardhani","given":"Primandha Sukma","non-dropping-particle":"","parse-names":false,"suffix":""}],"container-title":"Jupiis: Jurnal Pendidikan Ilmu-Ilmu Sosial","id":"ITEM-1","issue":"1","issued":{"date-parts":[["2018"]]},"page":"57","title":"Partisipasi Politik Pemilih Pemula dalam Pemilihan Umum","type":"article-journal","volume":"10"},"uris":["http://www.mendeley.com/documents/?uuid=c26616e0-d985-4ebf-88b7-fb9bb0f943bd"]}],"mendeley":{"formattedCitation":"(Nur Wardhani, 2018)","plainTextFormattedCitation":"(Nur Wardhani, 2018)","previouslyFormattedCitation":"(Nur Wardhani, 2018)"},"properties":{"noteIndex":0},"schema":"https://github.com/citation-style-language/schema/raw/master/csl-citation.json"}</w:instrText>
      </w:r>
      <w:r>
        <w:rPr>
          <w:rFonts w:ascii="Times New Roman" w:eastAsia="Times New Roman" w:hAnsi="Times New Roman" w:cs="Times New Roman"/>
          <w:lang w:val="en-US"/>
        </w:rPr>
        <w:fldChar w:fldCharType="separate"/>
      </w:r>
      <w:r w:rsidRPr="00E0112F">
        <w:rPr>
          <w:rFonts w:ascii="Times New Roman" w:eastAsia="Times New Roman" w:hAnsi="Times New Roman" w:cs="Times New Roman"/>
          <w:noProof/>
          <w:lang w:val="en-US"/>
        </w:rPr>
        <w:t>(Nur Wardhani, 2018)</w:t>
      </w:r>
      <w:r>
        <w:rPr>
          <w:rFonts w:ascii="Times New Roman" w:eastAsia="Times New Roman" w:hAnsi="Times New Roman" w:cs="Times New Roman"/>
          <w:lang w:val="en-US"/>
        </w:rPr>
        <w:fldChar w:fldCharType="end"/>
      </w:r>
      <w:r w:rsidRPr="00D612CC">
        <w:rPr>
          <w:rFonts w:ascii="Times New Roman" w:eastAsia="Times New Roman" w:hAnsi="Times New Roman" w:cs="Times New Roman"/>
        </w:rPr>
        <w:t>. Youth participation in social, cultural, legal, economic and political fields. However, not a few youths are out of the normative signs of Law No. 40 of 2009 on Youth</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{"citationItems":[{"id":"ITEM-1","itemData":{"DOI":"10.15294/upsj.v4i2.26219","ISSN":"2621-6272","abstract":"… -hari daripada harus memahami dan peduli terhadap politik; dan faktor lingkungan dikeluarga maupun pertemanan yang sangat mempengaruhi … Pendidikan dianggap dapat mempengaruhi sikap hidup seseorang terhadap lingkungannya, suatu sikap yang diperlukan bagi …","author":[{"dropping-particle":"","family":"Faza","given":"Fariz","non-dropping-particle":"Al","parse-names":false,"suffix":""},{"dropping-particle":"","family":"Lestari","given":"Dan Puji","non-dropping-particle":"","parse-names":false,"suffix":""},{"dropping-particle":"","family":"Abstrak","given":"Info Artikel","non-dropping-particle":"","parse-names":false,"suffix":""}],"container-title":"Unnes Political Science Journal","id":"ITEM-1","issue":"2","issued":{"date-parts":[["2020"]]},"page":"51-54","title":"Sikap Apatis Pemuda terhadap Politik di Dusun Mekarsari Desa Kalibeber Kecamatan Mojotengah Kabupaten Wonosobo","type":"article-journal","volume":"4"},"uris":["http://www.mendeley.com/documents/?uuid=93705959-eddd-4cd9-a591-ab7f87c711ad"]}],"mendeley":{"formattedCitation":"(Al Faza, Lestari, &amp; Abstrak, 2020)","plainTextFormattedCitation":"(Al Faza, Lestari, &amp; Abstrak, 2020)","previouslyFormattedCitation":"(Al Faza, Lestari, &amp; Abstrak, 2020)"},"properties":{"noteIndex":0},"schema":"https://github.com/citation-style-language/schema/raw/master/csl-citation.json"}</w:instrText>
      </w:r>
      <w:r>
        <w:rPr>
          <w:rFonts w:ascii="Times New Roman" w:eastAsia="Times New Roman" w:hAnsi="Times New Roman" w:cs="Times New Roman"/>
          <w:lang w:val="en-US"/>
        </w:rPr>
        <w:fldChar w:fldCharType="separate"/>
      </w:r>
      <w:r w:rsidRPr="00E0112F">
        <w:rPr>
          <w:rFonts w:ascii="Times New Roman" w:eastAsia="Times New Roman" w:hAnsi="Times New Roman" w:cs="Times New Roman"/>
          <w:noProof/>
          <w:lang w:val="en-US"/>
        </w:rPr>
        <w:t>(Al Faza, Lestari, &amp; Abstrak, 2020)</w:t>
      </w:r>
      <w:r>
        <w:rPr>
          <w:rFonts w:ascii="Times New Roman" w:eastAsia="Times New Roman" w:hAnsi="Times New Roman" w:cs="Times New Roman"/>
          <w:lang w:val="en-US"/>
        </w:rPr>
        <w:fldChar w:fldCharType="end"/>
      </w:r>
      <w:r w:rsidRPr="00D612CC">
        <w:rPr>
          <w:rFonts w:ascii="Times New Roman" w:eastAsia="Times New Roman" w:hAnsi="Times New Roman" w:cs="Times New Roman"/>
        </w:rPr>
        <w:t>. Youth is indicated to be indifferent, indifferent, not caring to the point of understanding apathy</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fldLock="1"/>
      </w:r>
      <w:r>
        <w:rPr>
          <w:rFonts w:ascii="Times New Roman" w:eastAsia="Times New Roman" w:hAnsi="Times New Roman" w:cs="Times New Roman"/>
          <w:lang w:val="en-US"/>
        </w:rPr>
        <w:instrText>ADDIN CSL_CITATION {"citationItems":[{"id":"ITEM-1","itemData":{"DOI":"10.1080/02589346.2016.1160857","ISSN":"14701014","abstract":"Banyak penelitian telah melibatkan sikap apatis pemuda terhadap partisipasi pemilu, tetapi ada minat khusus pada pemuda Afrika Selatan. Mereka adalah penerima manfaat dari sejarah panjang perjuangan untuk kesetaraan politik. Studi ini mengkaji mengapa beberapa 'orang yang lahir-bebas', mereka yang lahir sejak 1994, tidak memilih dalam Pemilu 2014. Ini mengeksplorasi alasan sosial-ekonomi dan politik yang mempengaruhi partisipasi mereka dalam proses pemilihan, dan pendapat mereka tentang proses politik dalam Pemilihan Umum 2014. Studi ini mengungkapkan bahwa sinisme tentang politik dan masalah sosial ekonomi adalah beberapa alasan yang mempengaruhi partisipasi kaum muda. Namun, mereka seperti pemuda di banyak negara dengan sikap apatis terhadap politik. Idealisasi perjuangan, kebebasan, dan demokrasi telah menciptakan narasi tentang generasi 'bebas lahir' yang harus menghormati warisan perjuangan melalui pemungutan suara. Mungkin, mereka seharusnya tidak dibebani dengan harapan emosional ini, tetapi untuk mengatasi kekhawatiran mereka tentang kemiskinan, pengangguran, dan ketidaksetaraan.","author":[{"dropping-particle":"","family":"Oyedemi","given":"Toks","non-dropping-particle":"","parse-names":false,"suffix":""},{"dropping-particle":"","family":"Mahlatji","given":"Desline","non-dropping-particle":"","parse-names":false,"suffix":""}],"container-title":"Politikon","id":"ITEM-1","issue":"3","issued":{"date-parts":[["2016"]]},"page":"311-323","title":"The ‘Born-free’ Non-voting Youth: A Study of Voter Apathy Among a Selected Cohort of South African Youth","type":"article-journal","volume":"43"},"uris":["http://www.mendeley.com/documents/?uuid=84af1ac3-5488-4140-915e-350763c2383a"]}],"mendeley":{"formattedCitation":"(Oyedemi &amp; Mahlatji, 2016)","plainTextFormattedCitation":"(Oyedemi &amp; Mahlatji, 2016)","previouslyFormattedCitation":"(Oyedemi &amp; Mahlatji, 2016)"},"properties":{"noteIndex":0},"schema":"https://github.com/citation-style-language/schema/raw/master/csl-citation.json"}</w:instrText>
      </w:r>
      <w:r>
        <w:rPr>
          <w:rFonts w:ascii="Times New Roman" w:eastAsia="Times New Roman" w:hAnsi="Times New Roman" w:cs="Times New Roman"/>
          <w:lang w:val="en-US"/>
        </w:rPr>
        <w:fldChar w:fldCharType="separate"/>
      </w:r>
      <w:r w:rsidRPr="00E0112F">
        <w:rPr>
          <w:rFonts w:ascii="Times New Roman" w:eastAsia="Times New Roman" w:hAnsi="Times New Roman" w:cs="Times New Roman"/>
          <w:noProof/>
          <w:lang w:val="en-US"/>
        </w:rPr>
        <w:t>(Oyedemi &amp; Mahlatji, 2016)</w:t>
      </w:r>
      <w:r>
        <w:rPr>
          <w:rFonts w:ascii="Times New Roman" w:eastAsia="Times New Roman" w:hAnsi="Times New Roman" w:cs="Times New Roman"/>
          <w:lang w:val="en-US"/>
        </w:rPr>
        <w:fldChar w:fldCharType="end"/>
      </w:r>
      <w:r w:rsidRPr="00D612CC">
        <w:rPr>
          <w:rFonts w:ascii="Times New Roman" w:eastAsia="Times New Roman" w:hAnsi="Times New Roman" w:cs="Times New Roman"/>
        </w:rPr>
        <w:t>.</w:t>
      </w:r>
    </w:p>
    <w:p w14:paraId="128E260C" w14:textId="77777777" w:rsidR="004E6EE9" w:rsidRDefault="004E6EE9" w:rsidP="004E6EE9">
      <w:pPr>
        <w:pStyle w:val="ListParagraph"/>
        <w:spacing w:after="0" w:line="360" w:lineRule="auto"/>
        <w:ind w:left="0" w:firstLine="540"/>
        <w:jc w:val="both"/>
        <w:rPr>
          <w:rFonts w:ascii="Times New Roman" w:hAnsi="Times New Roman" w:cs="Times New Roman"/>
        </w:rPr>
      </w:pPr>
      <w:r w:rsidRPr="00D612CC">
        <w:rPr>
          <w:rFonts w:ascii="Times New Roman" w:hAnsi="Times New Roman" w:cs="Times New Roman"/>
        </w:rPr>
        <w:t>Apathy is the indifference of an individual in which youth do not have special attention or interest in certain aspects which according to include aspects of physi</w:t>
      </w:r>
      <w:r>
        <w:rPr>
          <w:rFonts w:ascii="Times New Roman" w:hAnsi="Times New Roman" w:cs="Times New Roman"/>
        </w:rPr>
        <w:t xml:space="preserve">cal, emotional, and social life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{"citationItems":[{"id":"ITEM-1","itemData":{"abstract":"This study aims to determine the effect of marketing strategies on increasing sales volume of clothing at the Kadafi Collection Wholesale Store in the city of Sigli, Pidie Regency. This study aims to determine the effect of marketing strategies on increasing the volume of clothing sales at the Kadafi Collection Wholesale Store in the city of Sigli. In this study the analysis method used is simple regression, while data collection is done by interview, 70 respondents of the Kadafi Collection Wholesale Store consumers in Sigli were taken by purposive sampling. Data collection using questionnaires filled out by respondents domiciled in the Sigli Kadafi Collection Wholesale Store. The results of this study indicate that simultaneously marketing strategy variables significantly influence the increase in sales volume. The effect of the marketing strategy towards an increase in sales volume with a calculated F value of 85.876 with a significant level of 0,000. Statistical tests also showed a calculated T value of 9.267 with a significant level of 0,000. the marketing strategy partially affects the increase in sales volume at the Gaddafi Collection Wholesale Store in the city of Sigli.","author":[{"dropping-particle":"","family":"Zulfikar","given":"","non-dropping-particle":"","parse-names":false,"suffix":""},{"dropping-particle":"","family":"Nasrul","given":"","non-dropping-particle":"","parse-names":false,"suffix":""}],"container-title":"Jurnal Sains Riset (JSR)","id":"ITEM-1","issue":"September 2019","issued":{"date-parts":[["2019"]]},"page":"61-67","title":"PERSEPSI PEMUDA TERHADAP PEMILIHAN UMUM LEGISLATIF PADA TAHUN 2019 DI KECAMATAN MILA KABUPATEN PIDIE","type":"article-journal","volume":"9"},"uris":["http://www.mendeley.com/documents/?uuid=913a5dca-fdcd-463e-b803-912078443be2"]}],"mendeley":{"formattedCitation":"(Zulfikar &amp; Nasrul, 2019)","plainTextFormattedCitation":"(Zulfikar &amp; Nasrul, 2019)","previouslyFormattedCitation":"(Zulfikar &amp; Nasrul, 2019)"},"properties":{"noteIndex":0},"schema":"https://github.com/citation-style-language/schema/raw/master/csl-citation.json"}</w:instrText>
      </w:r>
      <w:r>
        <w:rPr>
          <w:rFonts w:ascii="Times New Roman" w:hAnsi="Times New Roman" w:cs="Times New Roman"/>
        </w:rPr>
        <w:fldChar w:fldCharType="separate"/>
      </w:r>
      <w:r w:rsidRPr="00E0112F">
        <w:rPr>
          <w:rFonts w:ascii="Times New Roman" w:hAnsi="Times New Roman" w:cs="Times New Roman"/>
          <w:noProof/>
        </w:rPr>
        <w:t>(Zulfikar &amp; Nasrul, 2019)</w:t>
      </w:r>
      <w:r>
        <w:rPr>
          <w:rFonts w:ascii="Times New Roman" w:hAnsi="Times New Roman" w:cs="Times New Roman"/>
        </w:rPr>
        <w:fldChar w:fldCharType="end"/>
      </w:r>
      <w:r>
        <w:rPr>
          <w:rFonts w:ascii="Times New Roman" w:hAnsi="Times New Roman" w:cs="Times New Roman"/>
        </w:rPr>
        <w:t xml:space="preserve">. </w:t>
      </w:r>
      <w:r w:rsidRPr="00D612CC">
        <w:rPr>
          <w:rFonts w:ascii="Times New Roman" w:hAnsi="Times New Roman" w:cs="Times New Roman"/>
        </w:rPr>
        <w:t>Not paying attention to the above aspects intersect with other areas of social life such as social, cultural and political fields</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{"citationItems":[{"id":"ITEM-1","itemData":{"ISSN":"00166987, 20355556","abstract":"Partisipasi politik memiliki peran penting dalam proses pemilihan umum baik pemilu legislatif, pemilu presiden, maupun pemilu kepala daerah. Tahun 2015 Kota Semarang menyelenggarakan Pemilukada untuk memilih walikota. Jenis pemilih yang perlu diperhatikan tingkat partisipasi politik pemilihnya adalah bagi para pemilih pemula. Kurangnya kesadaran berpolitik atau rendahnya pendidikan politik bagi para pemilih pemula dikhawatirkan akan menurunkan tingkat partisipasi politik pada pemilukada di Kota Semarang. Mengingat pentingnya partisipasi politik pemula dalam pemilukada maupun pada pemilihan presiden pada tahun 2019, maka perlu dilakukan kajian penelitian tentang Partisipasi Politik Pemilih Pemula pada Pemilihan Walikota Semarang di Kota Semarang. Penelitian ini bertujuan untuk mengkaji proses sosialisasi pendidikan politik bagi pemilih pemula menjelang Pemilihan Walikota Semarang di Kota Semarang, mengetahui peran partai politik, KPU, maupun perguruan tinggi dalam memberikan pendidikan politik bagi pemilih pemula, mengetahui kesiapan para pemilih pemula dalam menggunakan hak pilih pada pemilihan walikota Semarang di Kota Semarang. Penelitian dirancang dengan metode deskriptif kualitatif untuk mengumpulkan data dan fakta penelitian tentang partisipasi politik pemilih pemula pada pemilihan walikota Semarang pada tahun 2015 di Kota Semarang. Sasaran penelitian ini adalah para pemilih pemula yang telah menggunakan hak pilih yang pertama kali pada pemilihan Walikota Semarang, adapun sampel penelitian adalah mahasiswa Universitas Negeri Semarang yang merupakan pemilih pemula di kota Semarang. Hasil penelitian menunjukan pemilih pemula belum memiliki kesiapan yang maksimal dalam menentukan pilihan dan tidak ada persiapan yang khusus, faktor-faktor yang mempengaruhi pemilih dalam menentukan pilihan dipengaruhi oleh visi dan misi ketika terpilih, latar belakang calon (tingkat pendidikan, agama), faktor sosial atau kedekatan calon dengan masyarakat , kinerja calon baik pada saat menjadi walikota sebelumnya (bagi calon incumbent), dan kinerja pada pekerjaannya, Track record calon, faktor karakter (jujur, amanah, merakyat, dan tidak pernah terkena kasus hukum).","author":[{"dropping-particle":"","family":"Lestari","given":"Eta Yuni","non-dropping-particle":"","parse-names":false,"suffix":""},{"dropping-particle":"","family":"Arumsari","given":"Nugraheni","non-dropping-particle":"","parse-names":false,"suffix":""}],"container-title":"Integralistik","id":"ITEM-1","issued":{"date-parts":[["2018"]]},"page":"63-72","title":"Partisipasi Politik Pemilih Pemula pada Pemilihan walikota semarang di kota semarang","type":"article-journal","volume":"1"},"uris":["http://www.mendeley.com/documents/?uuid=28797a3b-d9d7-48cc-a5bb-3ec6c7405ad7"]}],"mendeley":{"formattedCitation":"(Lestari &amp; Arumsari, 2018)","plainTextFormattedCitation":"(Lestari &amp; Arumsari, 2018)","previouslyFormattedCitation":"(Lestari &amp; Arumsari, 2018)"},"properties":{"noteIndex":0},"schema":"https://github.com/citation-style-language/schema/raw/master/csl-citation.json"}</w:instrText>
      </w:r>
      <w:r>
        <w:rPr>
          <w:rFonts w:ascii="Times New Roman" w:hAnsi="Times New Roman" w:cs="Times New Roman"/>
        </w:rPr>
        <w:fldChar w:fldCharType="separate"/>
      </w:r>
      <w:r w:rsidRPr="00E0112F">
        <w:rPr>
          <w:rFonts w:ascii="Times New Roman" w:hAnsi="Times New Roman" w:cs="Times New Roman"/>
          <w:noProof/>
        </w:rPr>
        <w:t>(Lestari &amp; Arumsari, 2018)</w:t>
      </w:r>
      <w:r>
        <w:rPr>
          <w:rFonts w:ascii="Times New Roman" w:hAnsi="Times New Roman" w:cs="Times New Roman"/>
        </w:rPr>
        <w:fldChar w:fldCharType="end"/>
      </w:r>
      <w:r w:rsidRPr="00D612CC">
        <w:rPr>
          <w:rFonts w:ascii="Times New Roman" w:hAnsi="Times New Roman" w:cs="Times New Roman"/>
        </w:rPr>
        <w:t xml:space="preserve">. Apathy in politics is meant as a lack of sympathy and empathy for matters of power, elections. This apathy affects 2 (two) dimensions, namely attitudes </w:t>
      </w:r>
      <w:r w:rsidRPr="00D612CC">
        <w:rPr>
          <w:rFonts w:ascii="Times New Roman" w:hAnsi="Times New Roman" w:cs="Times New Roman"/>
        </w:rPr>
        <w:t>and behavior. Apathy can be in the form of disinterest in politics, distrust of political institutions and unwillingness to participate</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{"citationItems":[{"id":"ITEM-1","itemData":{"abstract":"The research focused on exploring the various reasons for political interest and apathy among university students in order to understand why some youngsters are interested whereas others are apathetic towards our political system. Purposive sampling strategy was used to select the sample. The sample (N = 16) including men (n = 12) and women (n = 4) consisted of students from various departments of Government College University, Lahore. Age range of the sample was from 18 to 26 years. Focus group technique was used to collect data (indicators and responses). Grounded theory was applied for the purpose of analysis and themes were identified. Results indicated various reasons for political interest and apathy and their ramifications. The analysis revealed that although all participants unanimously agreed that there are flaws in the political system but participants who were interested in politics held an optimistic point of view regarding the situation and believed that through their involvement in politics they can bring about a change. People who were apathetic mostly had a pessimistic point of view and as a result had developed the feelings of learned helplessness and believed that no matter what they do all their efforts will be fruitless. This research serves as a resource for those who have an interest in increasing knowledge in the subject of politics and for those who are attracted to the idea of politics but are repelled by the partisanship and sophistries represented by most of the political establishments without realizing that their alienation would further worsen the situation. Keywords:","author":[{"dropping-particle":"","family":"Sarfaraz","given":"Ayesha","non-dropping-particle":"","parse-names":false,"suffix":""},{"dropping-particle":"","family":"Khalid","given":"Ayesha","non-dropping-particle":"","parse-names":false,"suffix":""}],"container-title":"Pakistan Journal of Social and Clinical Psychology 2012,","id":"ITEM-1","issue":"1","issued":{"date-parts":[["2014"]]},"page":"61-67","title":"Reasons for Political Interest and Apathy among University Students: A Qualitative Study Political Interest and Apathy View project Customer Services in Pakistan View project","type":"article-journal","volume":"10"},"uris":["http://www.mendeley.com/documents/?uuid=07673a24-658b-4b9f-afbe-f5c615bf60de"]}],"mendeley":{"formattedCitation":"(Sarfaraz &amp; Khalid, 2014)","plainTextFormattedCitation":"(Sarfaraz &amp; Khalid, 2014)","previouslyFormattedCitation":"(Sarfaraz &amp; Khalid, 2014)"},"properties":{"noteIndex":0},"schema":"https://github.com/citation-style-language/schema/raw/master/csl-citation.json"}</w:instrText>
      </w:r>
      <w:r>
        <w:rPr>
          <w:rFonts w:ascii="Times New Roman" w:hAnsi="Times New Roman" w:cs="Times New Roman"/>
        </w:rPr>
        <w:fldChar w:fldCharType="separate"/>
      </w:r>
      <w:r w:rsidRPr="00E0112F">
        <w:rPr>
          <w:rFonts w:ascii="Times New Roman" w:hAnsi="Times New Roman" w:cs="Times New Roman"/>
          <w:noProof/>
        </w:rPr>
        <w:t>(Sarfaraz &amp; Khalid, 2014)</w:t>
      </w:r>
      <w:r>
        <w:rPr>
          <w:rFonts w:ascii="Times New Roman" w:hAnsi="Times New Roman" w:cs="Times New Roman"/>
        </w:rPr>
        <w:fldChar w:fldCharType="end"/>
      </w:r>
      <w:r w:rsidRPr="00D612CC">
        <w:rPr>
          <w:rFonts w:ascii="Times New Roman" w:hAnsi="Times New Roman" w:cs="Times New Roman"/>
        </w:rPr>
        <w:t>. Without the desire to participate, youth will miss a great opportunity to improve their skills in participating in politics</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{"citationItems":[{"id":"ITEM-1","itemData":{"DOI":"10.47200/aoej.v12i1.423","ISSN":"1907-2341","abstract":"Acara pemilu menjadi momen yang tepat dalam mengimplementasikan demokrasi di negara Indonesia. Kontestan adalah pesaing dengan pemenang di hati masyarakat. Disinilah pentingnya pendidikan kewarganegaraan baik bagi pemilih maupun bagi figur yang sedang mencalonkan diri. Tujuan dari penelitian ini adalah untuk mengetahui konsep pendidikan kewarganegaraan dalam kontestasi politik. Metode penelitian ini menggunakan metode kualitatif. Teknik pengumpulan data dalam penelitian ini menggunakan observasi, wawancara, dan studi literasi. Hasil penelitian ini mengatakan bahwa kontestasi politik membutuhkan sikap demokratis, bertanggung jawab, dan partisipatif, yang semuanya ada dalam konsep pendidikan kewarganegaraan.","author":[{"dropping-particle":"","family":"Nurgiansah","given":"T Heru","non-dropping-particle":"","parse-names":false,"suffix":""}],"container-title":"Academy of Education Journal","id":"ITEM-1","issue":"1","issued":{"date-parts":[["2021"]]},"page":"39-47","title":"Petuah Pendidikan Kewarganegaraan Dalam Kontestasi Politik","type":"article-journal","volume":"12"},"uris":["http://www.mendeley.com/documents/?uuid=1efc3f06-271c-46a9-987a-6742fbf12d29"]}],"mendeley":{"formattedCitation":"(Nurgiansah, 2021)","plainTextFormattedCitation":"(Nurgiansah, 2021)","previouslyFormattedCitation":"(Nurgiansah, 2021)"},"properties":{"noteIndex":0},"schema":"https://github.com/citation-style-language/schema/raw/master/csl-citation.json"}</w:instrText>
      </w:r>
      <w:r>
        <w:rPr>
          <w:rFonts w:ascii="Times New Roman" w:hAnsi="Times New Roman" w:cs="Times New Roman"/>
        </w:rPr>
        <w:fldChar w:fldCharType="separate"/>
      </w:r>
      <w:r w:rsidRPr="00E0112F">
        <w:rPr>
          <w:rFonts w:ascii="Times New Roman" w:hAnsi="Times New Roman" w:cs="Times New Roman"/>
          <w:noProof/>
        </w:rPr>
        <w:t>(Nurgiansah, 2021)</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{"citationItems":[{"id":"ITEM-1","itemData":{"abstract":"Apathy is Boring is a national charitable organization that uses art and technology to educate youth about democracy. Over the past several years, it has reached youth through “street teams” at concerts and festivals across Canada, and at the same time surveyed those in attendance to better understand their attitudes toward issues of democratic participation and civic engagement. In this paper, we analyze the content of 4837 responses to these surveys, which have been collected annually since 2008. Attitudes toward voting and elections, volunteerism and community action are among the topics covered in all of the surveys. In the most recent (2010-11) waves, we added questions on representation, civic duty, and major social issues. While much of the recent literature on this topic finds declining participation of youth in traditional electoral politics, the evidence examined in this paper provides a window on the mechanisms through which young people might become more fully engaged in politics, and the possible implications of such engagement.","author":[{"dropping-particle":"","family":"Bastedo","given":"Heather","non-dropping-particle":"","parse-names":false,"suffix":""},{"dropping-particle":"","family":"Dougherty","given":"Ilona","non-dropping-particle":"","parse-names":false,"suffix":""},{"dropping-particle":"","family":"LeDuc","given":"Lawrence","non-dropping-particle":"","parse-names":false,"suffix":""},{"dropping-particle":"","family":"Rudny","given":"Bernard","non-dropping-particle":"","parse-names":false,"suffix":""},{"dropping-particle":"","family":"Sommers","given":"Tyler","non-dropping-particle":"","parse-names":false,"suffix":""}],"container-title":"Annual Meeting of the Canadian Political Science Association","id":"ITEM-1","issued":{"date-parts":[["2012"]]},"page":"1-32","title":"Youth, Democracy and Civic Engagement: The ‘Apathy is Boring’ Surveys","type":"article-journal"},"uris":["http://www.mendeley.com/documents/?uuid=44f89bf2-b2c8-48f3-89b7-f501a09eabea"]}],"mendeley":{"formattedCitation":"(Bastedo, Dougherty, LeDuc, Rudny, &amp; Sommers, 2012)","plainTextFormattedCitation":"(Bastedo, Dougherty, LeDuc, Rudny, &amp; Sommers, 2012)","previouslyFormattedCitation":"(Bastedo, Dougherty, LeDuc, Rudny, &amp; Sommers, 2012)"},"properties":{"noteIndex":0},"schema":"https://github.com/citation-style-language/schema/raw/master/csl-citation.json"}</w:instrText>
      </w:r>
      <w:r>
        <w:rPr>
          <w:rFonts w:ascii="Times New Roman" w:hAnsi="Times New Roman" w:cs="Times New Roman"/>
        </w:rPr>
        <w:fldChar w:fldCharType="separate"/>
      </w:r>
      <w:r w:rsidRPr="00C8703A">
        <w:rPr>
          <w:rFonts w:ascii="Times New Roman" w:hAnsi="Times New Roman" w:cs="Times New Roman"/>
          <w:noProof/>
        </w:rPr>
        <w:t>(Bastedo, Dougherty, LeDuc, Rudny, &amp; Sommers, 2012)</w:t>
      </w:r>
      <w:r>
        <w:rPr>
          <w:rFonts w:ascii="Times New Roman" w:hAnsi="Times New Roman" w:cs="Times New Roman"/>
        </w:rPr>
        <w:fldChar w:fldCharType="end"/>
      </w:r>
      <w:r w:rsidRPr="00D612CC">
        <w:rPr>
          <w:rFonts w:ascii="Times New Roman" w:hAnsi="Times New Roman" w:cs="Times New Roman"/>
        </w:rPr>
        <w:t>.</w:t>
      </w:r>
    </w:p>
    <w:p w14:paraId="725655ED" w14:textId="77777777" w:rsidR="004E6EE9" w:rsidRDefault="004E6EE9" w:rsidP="004E6EE9">
      <w:pPr>
        <w:pStyle w:val="ListParagraph"/>
        <w:spacing w:after="0" w:line="360" w:lineRule="auto"/>
        <w:ind w:left="0" w:firstLine="540"/>
        <w:jc w:val="both"/>
        <w:rPr>
          <w:rFonts w:ascii="Times New Roman" w:hAnsi="Times New Roman" w:cs="Times New Roman"/>
        </w:rPr>
      </w:pPr>
      <w:r w:rsidRPr="00D612CC">
        <w:rPr>
          <w:rFonts w:ascii="Times New Roman" w:hAnsi="Times New Roman" w:cs="Times New Roman"/>
        </w:rPr>
        <w:t>Youth who do not participate in politics will have difficulty in acquiring the skills to participate in politics as adults do today</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{"citationItems":[{"id":"ITEM-1","itemData":{"DOI":"10.1111/1467-856x.t01-1-00001","ISSN":"1369-1481","abstract":"Conventional wisdom holds that young people in Britain are alienated from politics, with some claiming that this reflects a wider crisis of legitimacy that should be met by initiatives to increase citizenship. This article addresses these areas, presenting both panel survey and focus group data from first-time voters. It concludes that, contrary to the findings from many predominantly quantitative studies of political participation, young people are interested in political matters, and do support the democratic process. However, they feel a sense of anticlimax having voted for the first time, and are critical of those who have been elected to positions of political power. If they are a generation apart, this is less to do with apathy, and more to do with their engaged scepticism about ‘formal’ politics in Britain.","author":[{"dropping-particle":"","family":"Henn","given":"Matt","non-dropping-particle":"","parse-names":false,"suffix":""},{"dropping-particle":"","family":"Weinstein","given":"Mark","non-dropping-particle":"","parse-names":false,"suffix":""},{"dropping-particle":"","family":"Wring","given":"Dominic","non-dropping-particle":"","parse-names":false,"suffix":""}],"container-title":"The British Journal of Politics and International Relations","id":"ITEM-1","issue":"2","issued":{"date-parts":[["2002"]]},"page":"167-192","title":"A Generation Apart? Youth and Political Participation in Britain","type":"article-journal","volume":"4"},"uris":["http://www.mendeley.com/documents/?uuid=84b0053d-83c1-48d8-bb33-de230a62ef53"]}],"mendeley":{"formattedCitation":"(Henn et al., 2002)","plainTextFormattedCitation":"(Henn et al., 2002)","previouslyFormattedCitation":"(Henn et al., 2002)"},"properties":{"noteIndex":0},"schema":"https://github.com/citation-style-language/schema/raw/master/csl-citation.json"}</w:instrText>
      </w:r>
      <w:r>
        <w:rPr>
          <w:rFonts w:ascii="Times New Roman" w:hAnsi="Times New Roman" w:cs="Times New Roman"/>
        </w:rPr>
        <w:fldChar w:fldCharType="separate"/>
      </w:r>
      <w:r w:rsidRPr="00C8703A">
        <w:rPr>
          <w:rFonts w:ascii="Times New Roman" w:hAnsi="Times New Roman" w:cs="Times New Roman"/>
          <w:noProof/>
        </w:rPr>
        <w:t>(Henn et al., 2002)</w:t>
      </w:r>
      <w:r>
        <w:rPr>
          <w:rFonts w:ascii="Times New Roman" w:hAnsi="Times New Roman" w:cs="Times New Roman"/>
        </w:rPr>
        <w:fldChar w:fldCharType="end"/>
      </w:r>
      <w:r w:rsidRPr="00D612CC">
        <w:rPr>
          <w:rFonts w:ascii="Times New Roman" w:hAnsi="Times New Roman" w:cs="Times New Roman"/>
        </w:rPr>
        <w:t>. In addition, youth also find it difficult to adapt their lifestyle and work to political education in the old way and also youth feel that politics is not sustainable with their daily lives. They are more interested in informal forms of politics such as politics with social issues</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{"citationItems":[{"id":"ITEM-1","itemData":{"DOI":"10.15294/upsj.v4i2.26219","ISSN":"2621-6272","abstract":"… -hari daripada harus memahami dan peduli terhadap politik; dan faktor lingkungan dikeluarga maupun pertemanan yang sangat mempengaruhi … Pendidikan dianggap dapat mempengaruhi sikap hidup seseorang terhadap lingkungannya, suatu sikap yang diperlukan bagi …","author":[{"dropping-particle":"","family":"Faza","given":"Fariz","non-dropping-particle":"Al","parse-names":false,"suffix":""},{"dropping-particle":"","family":"Lestari","given":"Dan Puji","non-dropping-particle":"","parse-names":false,"suffix":""},{"dropping-particle":"","family":"Abstrak","given":"Info Artikel","non-dropping-particle":"","parse-names":false,"suffix":""}],"container-title":"Unnes Political Science Journal","id":"ITEM-1","issue":"2","issued":{"date-parts":[["2020"]]},"page":"51-54","title":"Sikap Apatis Pemuda terhadap Politik di Dusun Mekarsari Desa Kalibeber Kecamatan Mojotengah Kabupaten Wonosobo","type":"article-journal","volume":"4"},"uris":["http://www.mendeley.com/documents/?uuid=93705959-eddd-4cd9-a591-ab7f87c711ad"]}],"mendeley":{"formattedCitation":"(Al Faza et al., 2020)","plainTextFormattedCitation":"(Al Faza et al., 2020)","previouslyFormattedCitation":"(Al Faza et al., 2020)"},"properties":{"noteIndex":0},"schema":"https://github.com/citation-style-language/schema/raw/master/csl-citation.json"}</w:instrText>
      </w:r>
      <w:r>
        <w:rPr>
          <w:rFonts w:ascii="Times New Roman" w:hAnsi="Times New Roman" w:cs="Times New Roman"/>
        </w:rPr>
        <w:fldChar w:fldCharType="separate"/>
      </w:r>
      <w:r w:rsidRPr="00C8703A">
        <w:rPr>
          <w:rFonts w:ascii="Times New Roman" w:hAnsi="Times New Roman" w:cs="Times New Roman"/>
          <w:noProof/>
        </w:rPr>
        <w:t>(Al Faza et al., 2020)</w:t>
      </w:r>
      <w:r>
        <w:rPr>
          <w:rFonts w:ascii="Times New Roman" w:hAnsi="Times New Roman" w:cs="Times New Roman"/>
        </w:rPr>
        <w:fldChar w:fldCharType="end"/>
      </w:r>
      <w:r w:rsidRPr="000B305E">
        <w:rPr>
          <w:rFonts w:ascii="Times New Roman" w:hAnsi="Times New Roman" w:cs="Times New Roman"/>
          <w:color w:val="00B0F0"/>
        </w:rPr>
        <w:t>.</w:t>
      </w:r>
    </w:p>
    <w:p w14:paraId="752B4E72" w14:textId="77777777" w:rsidR="004E6EE9" w:rsidRPr="00A91BA2" w:rsidRDefault="004E6EE9" w:rsidP="004E6EE9">
      <w:pPr>
        <w:shd w:val="clear" w:color="auto" w:fill="FFFFFF"/>
        <w:spacing w:after="0" w:line="360" w:lineRule="auto"/>
        <w:ind w:firstLine="540"/>
        <w:jc w:val="both"/>
        <w:rPr>
          <w:rFonts w:ascii="Times New Roman" w:hAnsi="Times New Roman" w:cs="Times New Roman"/>
        </w:rPr>
      </w:pPr>
      <w:r w:rsidRPr="00D612CC">
        <w:rPr>
          <w:rFonts w:ascii="Times New Roman" w:hAnsi="Times New Roman" w:cs="Times New Roman"/>
        </w:rPr>
        <w:t>There are several reasons why youth are not interested in politics, among others, as stated by Etnel that today's youth are apathetic youth. Their knowledge of politics is very little compared to the youth of the previous generation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{"citationItems":[{"id":"ITEM-1","itemData":{"abstract":"This study aims to determine the effect of marketing strategies on increasing sales volume of clothing at the Kadafi Collection Wholesale Store in the city of Sigli, Pidie Regency. This study aims to determine the effect of marketing strategies on increasing the volume of clothing sales at the Kadafi Collection Wholesale Store in the city of Sigli. In this study the analysis method used is simple regression, while data collection is done by interview, 70 respondents of the Kadafi Collection Wholesale Store consumers in Sigli were taken by purposive sampling. Data collection using questionnaires filled out by respondents domiciled in the Sigli Kadafi Collection Wholesale Store. The results of this study indicate that simultaneously marketing strategy variables significantly influence the increase in sales volume. The effect of the marketing strategy towards an increase in sales volume with a calculated F value of 85.876 with a significant level of 0,000. Statistical tests also showed a calculated T value of 9.267 with a significant level of 0,000. the marketing strategy partially affects the increase in sales volume at the Gaddafi Collection Wholesale Store in the city of Sigli.","author":[{"dropping-particle":"","family":"Zulfikar","given":"","non-dropping-particle":"","parse-names":false,"suffix":""},{"dropping-particle":"","family":"Nasrul","given":"","non-dropping-particle":"","parse-names":false,"suffix":""}],"container-title":"Jurnal Sains Riset (JSR)","id":"ITEM-1","issue":"September 2019","issued":{"date-parts":[["2019"]]},"page":"61-67","title":"PERSEPSI PEMUDA TERHADAP PEMILIHAN UMUM LEGISLATIF PADA TAHUN 2019 DI KECAMATAN MILA KABUPATEN PIDIE","type":"article-journal","volume":"9"},"uris":["http://www.mendeley.com/documents/?uuid=913a5dca-fdcd-463e-b803-912078443be2"]}],"mendeley":{"formattedCitation":"(Zulfikar &amp; Nasrul, 2019)","plainTextFormattedCitation":"(Zulfikar &amp; Nasrul, 2019)","previouslyFormattedCitation":"(Zulfikar &amp; Nasrul, 2019)"},"properties":{"noteIndex":0},"schema":"https://github.com/citation-style-language/schema/raw/master/csl-citation.json"}</w:instrText>
      </w:r>
      <w:r>
        <w:rPr>
          <w:rFonts w:ascii="Times New Roman" w:hAnsi="Times New Roman" w:cs="Times New Roman"/>
          <w:lang w:val="en-US"/>
        </w:rPr>
        <w:fldChar w:fldCharType="separate"/>
      </w:r>
      <w:r w:rsidRPr="00C8703A">
        <w:rPr>
          <w:rFonts w:ascii="Times New Roman" w:hAnsi="Times New Roman" w:cs="Times New Roman"/>
          <w:noProof/>
          <w:lang w:val="en-US"/>
        </w:rPr>
        <w:t>(Zulfikar &amp; Nasrul, 2019)</w:t>
      </w:r>
      <w:r>
        <w:rPr>
          <w:rFonts w:ascii="Times New Roman" w:hAnsi="Times New Roman" w:cs="Times New Roman"/>
          <w:lang w:val="en-US"/>
        </w:rPr>
        <w:fldChar w:fldCharType="end"/>
      </w:r>
      <w:r w:rsidRPr="00D612CC">
        <w:rPr>
          <w:rFonts w:ascii="Times New Roman" w:hAnsi="Times New Roman" w:cs="Times New Roman"/>
        </w:rPr>
        <w:t>. Similarly, Marsh and Jones stated that youth are less involved in the political system because youth are still young, while perspectives and concerns in politics are not represented so they feel that youth cannot influence politics, including in making regulations and decision making</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{"citationItems":[{"id":"ITEM-1","itemData":{"author":[{"dropping-particle":"","family":"Parawansa","given":"Khofifah Indar","non-dropping-particle":"","parse-names":false,"suffix":""}],"container-title":"Academia","id":"ITEM-1","issued":{"date-parts":[["2020"]]},"title":"Hambatan terhadap Partisipasi Politik","type":"chapter"},"uris":["http://www.mendeley.com/documents/?uuid=1f1e87d4-a362-44b3-9416-27da0298b22c"]}],"mendeley":{"formattedCitation":"(Parawansa, 2020)","plainTextFormattedCitation":"(Parawansa, 2020)","previouslyFormattedCitation":"(Parawansa, 2020)"},"properties":{"noteIndex":0},"schema":"https://github.com/citation-style-language/schema/raw/master/csl-citation.json"}</w:instrText>
      </w:r>
      <w:r>
        <w:rPr>
          <w:rFonts w:ascii="Times New Roman" w:hAnsi="Times New Roman" w:cs="Times New Roman"/>
          <w:lang w:val="en-US"/>
        </w:rPr>
        <w:fldChar w:fldCharType="separate"/>
      </w:r>
      <w:r w:rsidRPr="00C8703A">
        <w:rPr>
          <w:rFonts w:ascii="Times New Roman" w:hAnsi="Times New Roman" w:cs="Times New Roman"/>
          <w:noProof/>
          <w:lang w:val="en-US"/>
        </w:rPr>
        <w:t>(Parawansa, 2020)</w:t>
      </w:r>
      <w:r>
        <w:rPr>
          <w:rFonts w:ascii="Times New Roman" w:hAnsi="Times New Roman" w:cs="Times New Roman"/>
          <w:lang w:val="en-US"/>
        </w:rPr>
        <w:fldChar w:fldCharType="end"/>
      </w:r>
      <w:r w:rsidRPr="00D612CC">
        <w:rPr>
          <w:rFonts w:ascii="Times New Roman" w:hAnsi="Times New Roman" w:cs="Times New Roman"/>
        </w:rPr>
        <w:t>.</w:t>
      </w:r>
    </w:p>
    <w:p w14:paraId="196D543E" w14:textId="77777777" w:rsidR="004E6EE9" w:rsidRPr="00A91BA2" w:rsidRDefault="004E6EE9" w:rsidP="004E6EE9">
      <w:pPr>
        <w:shd w:val="clear" w:color="auto" w:fill="FFFFFF"/>
        <w:spacing w:after="0" w:line="360" w:lineRule="auto"/>
        <w:ind w:firstLine="540"/>
        <w:jc w:val="both"/>
        <w:rPr>
          <w:rFonts w:ascii="Times New Roman" w:hAnsi="Times New Roman" w:cs="Times New Roman"/>
        </w:rPr>
      </w:pPr>
      <w:r w:rsidRPr="00D612CC">
        <w:rPr>
          <w:rFonts w:ascii="Times New Roman" w:hAnsi="Times New Roman" w:cs="Times New Roman"/>
        </w:rPr>
        <w:lastRenderedPageBreak/>
        <w:t>Talking about youth and politics is not something new to be discussed. History records the various roles of youth in Indonesian national politics. Then it was emphasized that in the long history of the country, the role of youth in Indonesian politics has experienced a dialectic with the various sociocultural contexts it faces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{"citationItems":[{"id":"ITEM-1","itemData":{"author":[{"dropping-particle":"","family":"Hikmah","given":"Amul","non-dropping-particle":"","parse-names":false,"suffix":""}],"container-title":"Universitas Hasanuddin","id":"ITEM-1","issued":{"date-parts":[["2019"]]},"number-of-pages":"1-48","title":"Partisipasi Pemuda Dalam Kontestasi Politik Di Kabupaten Maros (Studi Kasus : Pemilihan Calon Anggota Legisltif Tahun 2019)","type":"thesis"},"uris":["http://www.mendeley.com/documents/?uuid=bcf803dd-02e9-4764-bb75-9d7c433606c6"]}],"mendeley":{"formattedCitation":"(Hikmah, 2019)","plainTextFormattedCitation":"(Hikmah, 2019)","previouslyFormattedCitation":"(Hikmah, 2019)"},"properties":{"noteIndex":0},"schema":"https://github.com/citation-style-language/schema/raw/master/csl-citation.json"}</w:instrText>
      </w:r>
      <w:r>
        <w:rPr>
          <w:rFonts w:ascii="Times New Roman" w:hAnsi="Times New Roman" w:cs="Times New Roman"/>
          <w:lang w:val="en-US"/>
        </w:rPr>
        <w:fldChar w:fldCharType="separate"/>
      </w:r>
      <w:r w:rsidRPr="00C8703A">
        <w:rPr>
          <w:rFonts w:ascii="Times New Roman" w:hAnsi="Times New Roman" w:cs="Times New Roman"/>
          <w:noProof/>
          <w:lang w:val="en-US"/>
        </w:rPr>
        <w:t>(Hikmah, 2019)</w:t>
      </w:r>
      <w:r>
        <w:rPr>
          <w:rFonts w:ascii="Times New Roman" w:hAnsi="Times New Roman" w:cs="Times New Roman"/>
          <w:lang w:val="en-US"/>
        </w:rPr>
        <w:fldChar w:fldCharType="end"/>
      </w:r>
      <w:r w:rsidRPr="00D612CC">
        <w:rPr>
          <w:rFonts w:ascii="Times New Roman" w:hAnsi="Times New Roman" w:cs="Times New Roman"/>
        </w:rPr>
        <w:t>, long before Indonesia's independence, youth had shown high political participation as a manifestation of the desire to free themselves from the shackles of colonialism and western imperialism</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{"citationItems":[{"id":"ITEM-1","itemData":{"DOI":"10.31920/2634-3622/2020/9n3a2","ISSN":"26343614","abstract":"… The findings of the research indicated that factors such as a biased recruitment process run by the Independent Electoral Commission, a lack of trust in the commission, ageism and limited youth participation in the political process, illiteracy and economic exclusion all …","author":[{"dropping-particle":"","family":"Andrew Chauke","given":"Thulani","non-dropping-particle":"","parse-names":false,"suffix":""}],"container-title":"African Journal of Gender, Society and Development (formerly Journal of Gender, Information and Development in Africa)","id":"ITEM-1","issue":"3","issued":{"date-parts":[["2020"]]},"page":"35-51","title":"Youth apathy in an electoral democracy : a critical discourse on civil participation in South Africa","type":"article-journal","volume":"9"},"uris":["http://www.mendeley.com/documents/?uuid=cbf68e15-ad7d-4488-a427-093665f4d8da"]}],"mendeley":{"formattedCitation":"(Andrew Chauke, 2020)","plainTextFormattedCitation":"(Andrew Chauke, 2020)","previouslyFormattedCitation":"(Andrew Chauke, 2020)"},"properties":{"noteIndex":0},"schema":"https://github.com/citation-style-language/schema/raw/master/csl-citation.json"}</w:instrText>
      </w:r>
      <w:r>
        <w:rPr>
          <w:rFonts w:ascii="Times New Roman" w:hAnsi="Times New Roman" w:cs="Times New Roman"/>
          <w:lang w:val="en-US"/>
        </w:rPr>
        <w:fldChar w:fldCharType="separate"/>
      </w:r>
      <w:r w:rsidRPr="00C8703A">
        <w:rPr>
          <w:rFonts w:ascii="Times New Roman" w:hAnsi="Times New Roman" w:cs="Times New Roman"/>
          <w:noProof/>
          <w:lang w:val="en-US"/>
        </w:rPr>
        <w:t>(Andrew Chauke, 2020)</w:t>
      </w:r>
      <w:r>
        <w:rPr>
          <w:rFonts w:ascii="Times New Roman" w:hAnsi="Times New Roman" w:cs="Times New Roman"/>
          <w:lang w:val="en-US"/>
        </w:rPr>
        <w:fldChar w:fldCharType="end"/>
      </w:r>
      <w:r w:rsidRPr="00D612CC">
        <w:rPr>
          <w:rFonts w:ascii="Times New Roman" w:hAnsi="Times New Roman" w:cs="Times New Roman"/>
        </w:rPr>
        <w:t>.</w:t>
      </w:r>
    </w:p>
    <w:p w14:paraId="1245867F" w14:textId="77777777" w:rsidR="004E6EE9" w:rsidRDefault="004E6EE9" w:rsidP="004E6EE9">
      <w:pPr>
        <w:pStyle w:val="ListParagraph"/>
        <w:spacing w:after="0" w:line="360" w:lineRule="auto"/>
        <w:ind w:left="0" w:firstLine="540"/>
        <w:jc w:val="both"/>
        <w:rPr>
          <w:rFonts w:ascii="Times New Roman" w:hAnsi="Times New Roman" w:cs="Times New Roman"/>
        </w:rPr>
      </w:pPr>
      <w:r w:rsidRPr="00D612CC">
        <w:rPr>
          <w:rFonts w:ascii="Times New Roman" w:hAnsi="Times New Roman" w:cs="Times New Roman"/>
        </w:rPr>
        <w:t xml:space="preserve">The simultaneous regional head elections in 2020 are a test of Indonesian politics. This simultaneous local election event involved 270 regions. The details are 9 provinces, 224 regencies, and 37 cities. There are 12 (twelve) regencies/cities in South Sulawesi Province which will re-elect regional heads for the next 5 (five) years. Quoted from the South Sulawesi KPU data, the 12 regencies or cities in South Sulawesi holding the 2020 </w:t>
      </w:r>
      <w:proofErr w:type="spellStart"/>
      <w:r w:rsidRPr="00D612CC">
        <w:rPr>
          <w:rFonts w:ascii="Times New Roman" w:hAnsi="Times New Roman" w:cs="Times New Roman"/>
        </w:rPr>
        <w:t>Pilkada</w:t>
      </w:r>
      <w:proofErr w:type="spellEnd"/>
      <w:r w:rsidRPr="00D612CC">
        <w:rPr>
          <w:rFonts w:ascii="Times New Roman" w:hAnsi="Times New Roman" w:cs="Times New Roman"/>
        </w:rPr>
        <w:t xml:space="preserve"> are Makassar, </w:t>
      </w:r>
      <w:proofErr w:type="spellStart"/>
      <w:r w:rsidRPr="00D612CC">
        <w:rPr>
          <w:rFonts w:ascii="Times New Roman" w:hAnsi="Times New Roman" w:cs="Times New Roman"/>
        </w:rPr>
        <w:t>Barru</w:t>
      </w:r>
      <w:proofErr w:type="spellEnd"/>
      <w:r w:rsidRPr="00D612CC">
        <w:rPr>
          <w:rFonts w:ascii="Times New Roman" w:hAnsi="Times New Roman" w:cs="Times New Roman"/>
        </w:rPr>
        <w:t xml:space="preserve">, </w:t>
      </w:r>
      <w:proofErr w:type="spellStart"/>
      <w:r w:rsidRPr="00D612CC">
        <w:rPr>
          <w:rFonts w:ascii="Times New Roman" w:hAnsi="Times New Roman" w:cs="Times New Roman"/>
        </w:rPr>
        <w:t>Bulukumba</w:t>
      </w:r>
      <w:proofErr w:type="spellEnd"/>
      <w:r w:rsidRPr="00D612CC">
        <w:rPr>
          <w:rFonts w:ascii="Times New Roman" w:hAnsi="Times New Roman" w:cs="Times New Roman"/>
        </w:rPr>
        <w:t xml:space="preserve">, East </w:t>
      </w:r>
      <w:proofErr w:type="spellStart"/>
      <w:r w:rsidRPr="00D612CC">
        <w:rPr>
          <w:rFonts w:ascii="Times New Roman" w:hAnsi="Times New Roman" w:cs="Times New Roman"/>
        </w:rPr>
        <w:t>Luwu</w:t>
      </w:r>
      <w:proofErr w:type="spellEnd"/>
      <w:r w:rsidRPr="00D612CC">
        <w:rPr>
          <w:rFonts w:ascii="Times New Roman" w:hAnsi="Times New Roman" w:cs="Times New Roman"/>
        </w:rPr>
        <w:t xml:space="preserve">, North </w:t>
      </w:r>
      <w:proofErr w:type="spellStart"/>
      <w:r w:rsidRPr="00D612CC">
        <w:rPr>
          <w:rFonts w:ascii="Times New Roman" w:hAnsi="Times New Roman" w:cs="Times New Roman"/>
        </w:rPr>
        <w:t>Luwu</w:t>
      </w:r>
      <w:proofErr w:type="spellEnd"/>
      <w:r w:rsidRPr="00D612CC">
        <w:rPr>
          <w:rFonts w:ascii="Times New Roman" w:hAnsi="Times New Roman" w:cs="Times New Roman"/>
        </w:rPr>
        <w:t xml:space="preserve">, </w:t>
      </w:r>
      <w:proofErr w:type="spellStart"/>
      <w:r w:rsidRPr="00D612CC">
        <w:rPr>
          <w:rFonts w:ascii="Times New Roman" w:hAnsi="Times New Roman" w:cs="Times New Roman"/>
        </w:rPr>
        <w:t>Maros</w:t>
      </w:r>
      <w:proofErr w:type="spellEnd"/>
      <w:r w:rsidRPr="00D612CC">
        <w:rPr>
          <w:rFonts w:ascii="Times New Roman" w:hAnsi="Times New Roman" w:cs="Times New Roman"/>
        </w:rPr>
        <w:t xml:space="preserve">, </w:t>
      </w:r>
      <w:proofErr w:type="spellStart"/>
      <w:r w:rsidRPr="00D612CC">
        <w:rPr>
          <w:rFonts w:ascii="Times New Roman" w:hAnsi="Times New Roman" w:cs="Times New Roman"/>
        </w:rPr>
        <w:t>Pangkajene</w:t>
      </w:r>
      <w:proofErr w:type="spellEnd"/>
      <w:r w:rsidRPr="00D612CC">
        <w:rPr>
          <w:rFonts w:ascii="Times New Roman" w:hAnsi="Times New Roman" w:cs="Times New Roman"/>
        </w:rPr>
        <w:t xml:space="preserve"> and Islands, </w:t>
      </w:r>
      <w:proofErr w:type="spellStart"/>
      <w:r w:rsidRPr="00D612CC">
        <w:rPr>
          <w:rFonts w:ascii="Times New Roman" w:hAnsi="Times New Roman" w:cs="Times New Roman"/>
        </w:rPr>
        <w:t>Selayar</w:t>
      </w:r>
      <w:proofErr w:type="spellEnd"/>
      <w:r w:rsidRPr="00D612CC">
        <w:rPr>
          <w:rFonts w:ascii="Times New Roman" w:hAnsi="Times New Roman" w:cs="Times New Roman"/>
        </w:rPr>
        <w:t xml:space="preserve"> Islands, Tana </w:t>
      </w:r>
      <w:proofErr w:type="spellStart"/>
      <w:r w:rsidRPr="00D612CC">
        <w:rPr>
          <w:rFonts w:ascii="Times New Roman" w:hAnsi="Times New Roman" w:cs="Times New Roman"/>
        </w:rPr>
        <w:t>Toraja</w:t>
      </w:r>
      <w:proofErr w:type="spellEnd"/>
      <w:r w:rsidRPr="00D612CC">
        <w:rPr>
          <w:rFonts w:ascii="Times New Roman" w:hAnsi="Times New Roman" w:cs="Times New Roman"/>
        </w:rPr>
        <w:t xml:space="preserve">, North </w:t>
      </w:r>
      <w:proofErr w:type="spellStart"/>
      <w:r w:rsidRPr="00D612CC">
        <w:rPr>
          <w:rFonts w:ascii="Times New Roman" w:hAnsi="Times New Roman" w:cs="Times New Roman"/>
        </w:rPr>
        <w:t>Toraja</w:t>
      </w:r>
      <w:proofErr w:type="spellEnd"/>
      <w:r w:rsidRPr="00D612CC">
        <w:rPr>
          <w:rFonts w:ascii="Times New Roman" w:hAnsi="Times New Roman" w:cs="Times New Roman"/>
        </w:rPr>
        <w:t xml:space="preserve">, </w:t>
      </w:r>
      <w:proofErr w:type="spellStart"/>
      <w:r w:rsidRPr="00D612CC">
        <w:rPr>
          <w:rFonts w:ascii="Times New Roman" w:hAnsi="Times New Roman" w:cs="Times New Roman"/>
        </w:rPr>
        <w:t>Soppeng</w:t>
      </w:r>
      <w:proofErr w:type="spellEnd"/>
      <w:r w:rsidRPr="00D612CC">
        <w:rPr>
          <w:rFonts w:ascii="Times New Roman" w:hAnsi="Times New Roman" w:cs="Times New Roman"/>
        </w:rPr>
        <w:t xml:space="preserve"> and </w:t>
      </w:r>
      <w:proofErr w:type="spellStart"/>
      <w:r w:rsidRPr="00D612CC">
        <w:rPr>
          <w:rFonts w:ascii="Times New Roman" w:hAnsi="Times New Roman" w:cs="Times New Roman"/>
        </w:rPr>
        <w:t>Gowa</w:t>
      </w:r>
      <w:proofErr w:type="spellEnd"/>
      <w:r w:rsidRPr="00D612CC">
        <w:rPr>
          <w:rFonts w:ascii="Times New Roman" w:hAnsi="Times New Roman" w:cs="Times New Roman"/>
        </w:rPr>
        <w:t xml:space="preserve">. Based on the results of the open plenary recapitulation and determination of the permanent voter lists (DPT) for the simultaneous regional elections in 12 regencies/cities totaling 3,390,233 voters. Consisting of 1,653,200 male voters and 1,737,033 female voters. The highest DPT </w:t>
      </w:r>
      <w:r w:rsidRPr="00D612CC">
        <w:rPr>
          <w:rFonts w:ascii="Times New Roman" w:hAnsi="Times New Roman" w:cs="Times New Roman"/>
        </w:rPr>
        <w:t xml:space="preserve">was in Makassar City with 901,087 voters, followed by </w:t>
      </w:r>
      <w:proofErr w:type="spellStart"/>
      <w:r w:rsidRPr="00D612CC">
        <w:rPr>
          <w:rFonts w:ascii="Times New Roman" w:hAnsi="Times New Roman" w:cs="Times New Roman"/>
        </w:rPr>
        <w:t>Gowa</w:t>
      </w:r>
      <w:proofErr w:type="spellEnd"/>
      <w:r w:rsidRPr="00D612CC">
        <w:rPr>
          <w:rFonts w:ascii="Times New Roman" w:hAnsi="Times New Roman" w:cs="Times New Roman"/>
        </w:rPr>
        <w:t xml:space="preserve"> Regency with 529,985 voters</w:t>
      </w:r>
      <w:r>
        <w:rPr>
          <w:rFonts w:ascii="Times New Roman" w:hAnsi="Times New Roman" w:cs="Times New Roman"/>
        </w:rPr>
        <w:t xml:space="preserve"> (</w:t>
      </w:r>
      <w:proofErr w:type="spellStart"/>
      <w:r>
        <w:rPr>
          <w:rFonts w:ascii="Times New Roman" w:hAnsi="Times New Roman" w:cs="Times New Roman"/>
        </w:rPr>
        <w:t>Gowa</w:t>
      </w:r>
      <w:proofErr w:type="spellEnd"/>
      <w:r>
        <w:rPr>
          <w:rFonts w:ascii="Times New Roman" w:hAnsi="Times New Roman" w:cs="Times New Roman"/>
        </w:rPr>
        <w:t xml:space="preserve"> KPU Data)</w:t>
      </w:r>
      <w:r w:rsidRPr="00D612CC">
        <w:rPr>
          <w:rFonts w:ascii="Times New Roman" w:hAnsi="Times New Roman" w:cs="Times New Roman"/>
        </w:rPr>
        <w:t>.</w:t>
      </w:r>
    </w:p>
    <w:p w14:paraId="104583EA" w14:textId="77777777" w:rsidR="004E6EE9" w:rsidRPr="00A91BA2" w:rsidRDefault="004E6EE9" w:rsidP="004E6EE9">
      <w:pPr>
        <w:spacing w:after="0" w:line="360" w:lineRule="auto"/>
        <w:ind w:firstLine="540"/>
        <w:jc w:val="both"/>
        <w:rPr>
          <w:rFonts w:ascii="Times New Roman" w:hAnsi="Times New Roman" w:cs="Times New Roman"/>
        </w:rPr>
      </w:pPr>
      <w:r w:rsidRPr="00D612CC">
        <w:rPr>
          <w:rFonts w:ascii="Times New Roman" w:hAnsi="Times New Roman" w:cs="Times New Roman"/>
        </w:rPr>
        <w:t>The simultaneous regional elections in 2020 are a historic political contestation. The contestation that was held this year was the first to be held in the midst of the Covid-19 pandemic, so on the other hand there were many challenges in organizing the election contestation. Especially in the implementation of strict health protocols. The closest impact is that the potential for the Pilkada cluster for Covid-19 patients has great potential</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{"citationItems":[{"id":"ITEM-1","itemData":{"DOI":"10.47200/aoej.v12i1.423","ISSN":"1907-2341","abstract":"Acara pemilu menjadi momen yang tepat dalam mengimplementasikan demokrasi di negara Indonesia. Kontestan adalah pesaing dengan pemenang di hati masyarakat. Disinilah pentingnya pendidikan kewarganegaraan baik bagi pemilih maupun bagi figur yang sedang mencalonkan diri. Tujuan dari penelitian ini adalah untuk mengetahui konsep pendidikan kewarganegaraan dalam kontestasi politik. Metode penelitian ini menggunakan metode kualitatif. Teknik pengumpulan data dalam penelitian ini menggunakan observasi, wawancara, dan studi literasi. Hasil penelitian ini mengatakan bahwa kontestasi politik membutuhkan sikap demokratis, bertanggung jawab, dan partisipatif, yang semuanya ada dalam konsep pendidikan kewarganegaraan.","author":[{"dropping-particle":"","family":"Nurgiansah","given":"T Heru","non-dropping-particle":"","parse-names":false,"suffix":""}],"container-title":"Academy of Education Journal","id":"ITEM-1","issue":"1","issued":{"date-parts":[["2021"]]},"page":"39-47","title":"Petuah Pendidikan Kewarganegaraan Dalam Kontestasi Politik","type":"article-journal","volume":"12"},"uris":["http://www.mendeley.com/documents/?uuid=1efc3f06-271c-46a9-987a-6742fbf12d29"]}],"mendeley":{"formattedCitation":"(Nurgiansah, 2021)","plainTextFormattedCitation":"(Nurgiansah, 2021)","previouslyFormattedCitation":"(Nurgiansah, 2021)"},"properties":{"noteIndex":0},"schema":"https://github.com/citation-style-language/schema/raw/master/csl-citation.json"}</w:instrText>
      </w:r>
      <w:r>
        <w:rPr>
          <w:rFonts w:ascii="Times New Roman" w:hAnsi="Times New Roman" w:cs="Times New Roman"/>
          <w:lang w:val="en-US"/>
        </w:rPr>
        <w:fldChar w:fldCharType="separate"/>
      </w:r>
      <w:r w:rsidRPr="00C8703A">
        <w:rPr>
          <w:rFonts w:ascii="Times New Roman" w:hAnsi="Times New Roman" w:cs="Times New Roman"/>
          <w:noProof/>
          <w:lang w:val="en-US"/>
        </w:rPr>
        <w:t>(Nurgiansah, 2021)</w:t>
      </w:r>
      <w:r>
        <w:rPr>
          <w:rFonts w:ascii="Times New Roman" w:hAnsi="Times New Roman" w:cs="Times New Roman"/>
          <w:lang w:val="en-US"/>
        </w:rPr>
        <w:fldChar w:fldCharType="end"/>
      </w:r>
      <w:r w:rsidRPr="00D612CC">
        <w:rPr>
          <w:rFonts w:ascii="Times New Roman" w:hAnsi="Times New Roman" w:cs="Times New Roman"/>
        </w:rPr>
        <w:t>. This simultaneous local election is also an evaluation for the organizers in increasing the level of citizen participation. In particular, participation in distributing voting rights at polling stations (TPS). Distribution of voting rights is a quantitatively measurable level of participation</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{"citationItems":[{"id":"ITEM-1","itemData":{"author":[{"dropping-particle":"","family":"Marsuki","given":"Nur Riswandy","non-dropping-particle":"","parse-names":false,"suffix":""}],"container-title":"Jurnal Ibnu Khaldum","id":"ITEM-1","issued":{"date-parts":[["2015"]]},"title":"“ Eranya Anak Muda ” Partisipasi Politik Pemuda : Kasus pada Pilkada Kabupaten Gowa Tahun 2020","type":"article-journal"},"uris":["http://www.mendeley.com/documents/?uuid=f8d61394-e3f0-47b7-a81a-e826cf8977b9"]}],"mendeley":{"formattedCitation":"(Marsuki, 2015)","plainTextFormattedCitation":"(Marsuki, 2015)","previouslyFormattedCitation":"(Marsuki, 2015)"},"properties":{"noteIndex":0},"schema":"https://github.com/citation-style-language/schema/raw/master/csl-citation.json"}</w:instrText>
      </w:r>
      <w:r>
        <w:rPr>
          <w:rFonts w:ascii="Times New Roman" w:hAnsi="Times New Roman" w:cs="Times New Roman"/>
          <w:lang w:val="en-US"/>
        </w:rPr>
        <w:fldChar w:fldCharType="separate"/>
      </w:r>
      <w:r w:rsidRPr="00C8703A">
        <w:rPr>
          <w:rFonts w:ascii="Times New Roman" w:hAnsi="Times New Roman" w:cs="Times New Roman"/>
          <w:noProof/>
          <w:lang w:val="en-US"/>
        </w:rPr>
        <w:t>(Marsuki, 2015)</w:t>
      </w:r>
      <w:r>
        <w:rPr>
          <w:rFonts w:ascii="Times New Roman" w:hAnsi="Times New Roman" w:cs="Times New Roman"/>
          <w:lang w:val="en-US"/>
        </w:rPr>
        <w:fldChar w:fldCharType="end"/>
      </w:r>
      <w:r w:rsidRPr="00D612CC">
        <w:rPr>
          <w:rFonts w:ascii="Times New Roman" w:hAnsi="Times New Roman" w:cs="Times New Roman"/>
        </w:rPr>
        <w:t>.</w:t>
      </w:r>
    </w:p>
    <w:p w14:paraId="55E27050" w14:textId="77777777" w:rsidR="004E6EE9" w:rsidRPr="00A91BA2" w:rsidRDefault="004E6EE9" w:rsidP="004E6EE9">
      <w:pPr>
        <w:spacing w:after="0" w:line="360" w:lineRule="auto"/>
        <w:ind w:firstLine="540"/>
        <w:jc w:val="both"/>
        <w:rPr>
          <w:rFonts w:ascii="Times New Roman" w:hAnsi="Times New Roman" w:cs="Times New Roman"/>
        </w:rPr>
      </w:pPr>
      <w:r w:rsidRPr="00D612CC">
        <w:rPr>
          <w:rFonts w:ascii="Times New Roman" w:hAnsi="Times New Roman" w:cs="Times New Roman"/>
        </w:rPr>
        <w:t xml:space="preserve">One of the areas that will hold simultaneous regional elections in South Sulawesi is Gowa Regency. An area that has a long history in the political arena of South Sulawesi. The political dynamics in Gowa Regency, which are quite dynamic and full of surprises, are the main attraction. Geographically, this area is in the spotlight because it is directly adjacent to and is a buffer from Makassar City. Then the political events in this area are very interesting. Especially in the Simultaneous Pilkada in 2020, Gowa Regency was only followed by one pair of </w:t>
      </w:r>
      <w:r w:rsidRPr="00D612CC">
        <w:rPr>
          <w:rFonts w:ascii="Times New Roman" w:hAnsi="Times New Roman" w:cs="Times New Roman"/>
        </w:rPr>
        <w:lastRenderedPageBreak/>
        <w:t>candidates. The incumbent pair Adnan Purrichta Ichsan and Abd. Rauf Malaganni will face an empty box.</w:t>
      </w:r>
    </w:p>
    <w:p w14:paraId="6AFB91C4" w14:textId="77777777" w:rsidR="004E6EE9" w:rsidRPr="00A91BA2" w:rsidRDefault="004E6EE9" w:rsidP="004E6EE9">
      <w:pPr>
        <w:spacing w:after="0" w:line="360" w:lineRule="auto"/>
        <w:ind w:firstLine="540"/>
        <w:jc w:val="both"/>
        <w:rPr>
          <w:rFonts w:ascii="Times New Roman" w:hAnsi="Times New Roman" w:cs="Times New Roman"/>
        </w:rPr>
      </w:pPr>
      <w:r w:rsidRPr="00D612CC">
        <w:rPr>
          <w:rFonts w:ascii="Times New Roman" w:hAnsi="Times New Roman" w:cs="Times New Roman"/>
        </w:rPr>
        <w:t>The level of public participation in exercising their right to vote in the 2015 Gowa Pilkada is decreasing</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{"citationItems":[{"id":"ITEM-1","itemData":{"author":[{"dropping-particle":"","family":"Marsuki","given":"Nur Riswandy","non-dropping-particle":"","parse-names":false,"suffix":""}],"container-title":"Jurnal Ibnu Khaldum","id":"ITEM-1","issued":{"date-parts":[["2015"]]},"title":"“ Eranya Anak Muda ” Partisipasi Politik Pemuda : Kasus pada Pilkada Kabupaten Gowa Tahun 2020","type":"article-journal"},"uris":["http://www.mendeley.com/documents/?uuid=f8d61394-e3f0-47b7-a81a-e826cf8977b9"]}],"mendeley":{"formattedCitation":"(Marsuki, 2015)","plainTextFormattedCitation":"(Marsuki, 2015)","previouslyFormattedCitation":"(Marsuki, 2015)"},"properties":{"noteIndex":0},"schema":"https://github.com/citation-style-language/schema/raw/master/csl-citation.json"}</w:instrText>
      </w:r>
      <w:r>
        <w:rPr>
          <w:rFonts w:ascii="Times New Roman" w:hAnsi="Times New Roman" w:cs="Times New Roman"/>
          <w:lang w:val="en-US"/>
        </w:rPr>
        <w:fldChar w:fldCharType="separate"/>
      </w:r>
      <w:r w:rsidRPr="0079125F">
        <w:rPr>
          <w:rFonts w:ascii="Times New Roman" w:hAnsi="Times New Roman" w:cs="Times New Roman"/>
          <w:noProof/>
          <w:lang w:val="en-US"/>
        </w:rPr>
        <w:t>(Marsuki, 2015)</w:t>
      </w:r>
      <w:r>
        <w:rPr>
          <w:rFonts w:ascii="Times New Roman" w:hAnsi="Times New Roman" w:cs="Times New Roman"/>
          <w:lang w:val="en-US"/>
        </w:rPr>
        <w:fldChar w:fldCharType="end"/>
      </w:r>
      <w:r w:rsidRPr="00D612CC">
        <w:rPr>
          <w:rFonts w:ascii="Times New Roman" w:hAnsi="Times New Roman" w:cs="Times New Roman"/>
        </w:rPr>
        <w:t>. The results of the data recapitulation conducted by the Regional General Election Commission (KPUD) of Gowa recorded only 67% of the total 558,910 Permanent Voters List (DPT) in the 2015 simultaneous elections. From the previous target mutually agreed upon by the organizers, it was 80%. Meanwhile, in the 2019 Simultaneous elections, Gowa Regency again did not reach the target voter turnout, which was 77.5%. The participation rate achieved was at 76.41% of the total 556,814 voters. The total number of voters in Gowa Regency who exercised their voting rights was 425,442 voters.</w:t>
      </w:r>
    </w:p>
    <w:p w14:paraId="0A09488F" w14:textId="7C83B27E" w:rsidR="00286C20" w:rsidRDefault="004E6EE9" w:rsidP="004E6EE9">
      <w:pPr>
        <w:spacing w:after="0" w:line="360" w:lineRule="auto"/>
        <w:ind w:firstLine="540"/>
        <w:jc w:val="both"/>
        <w:rPr>
          <w:rFonts w:ascii="Times New Roman" w:hAnsi="Times New Roman" w:cs="Times New Roman"/>
          <w:lang w:val="en-US"/>
        </w:rPr>
      </w:pPr>
      <w:r w:rsidRPr="00D612CC">
        <w:rPr>
          <w:rFonts w:ascii="Times New Roman" w:hAnsi="Times New Roman" w:cs="Times New Roman"/>
        </w:rPr>
        <w:t>Based on the participation rate of the 2015 and 2019 regional elections in Gowa district, it shows that things are not going well. Community involvement in the contest shows a downward trend. Likewise for some youths, when facing a party there are those who decide not to take a stand</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{"citationItems":[{"id":"ITEM-1","itemData":{"DOI":"10.1080/17405629.2017.1404985","ISSN":"17405610","abstract":"Political participation is one of the most studied aspects of the contemporary development of western democracies. A recent trend focuses the lack of political participation among younger generations. At the same time, the last decades have also witnessed a growth in the share of young European Union (EU) citizens who express alienation, and distrust toward social and political institutions at the national as well as the European level. By studying young people across different countries of the EU, the current study aims to examine if youths’ political passivity is better explained by political apathy or alienation. Our analyses are based on a comparative survey data collected by the Catch-EyoU project comprising approximately 4 454 late adolescents assembled from eight member countries of the EU. Results from logistic regressions predicting non-voting from apathy and alienation support the idea that political passivity is best understood as the result of political apathy. Moreover, it seems that the underlying separator of apathetic and alienated youths is cognitive awareness of political life. These results are discussed in relation to potentially built-in paradoxes of apathy present in efficient and well-functional welfare-state democracies.","author":[{"dropping-particle":"","family":"Dahl","given":"Viktor","non-dropping-particle":"","parse-names":false,"suffix":""},{"dropping-particle":"","family":"Amnå","given":"Erik","non-dropping-particle":"","parse-names":false,"suffix":""},{"dropping-particle":"","family":"Banaji","given":"Shakuntala","non-dropping-particle":"","parse-names":false,"suffix":""},{"dropping-particle":"","family":"Landberg","given":"Monique","non-dropping-particle":"","parse-names":false,"suffix":""},{"dropping-particle":"","family":"Šerek","given":"Jan","non-dropping-particle":"","parse-names":false,"suffix":""},{"dropping-particle":"","family":"Ribeiro","given":"Norberto","non-dropping-particle":"","parse-names":false,"suffix":""},{"dropping-particle":"","family":"Beilmann","given":"Mai","non-dropping-particle":"","parse-names":false,"suffix":""},{"dropping-particle":"","family":"Pavlopoulos","given":"Vassilis","non-dropping-particle":"","parse-names":false,"suffix":""},{"dropping-particle":"","family":"Zani","given":"Bruna","non-dropping-particle":"","parse-names":false,"suffix":""}],"container-title":"European Journal of Developmental Psychology","id":"ITEM-1","issue":"3","issued":{"date-parts":[["2018"]]},"page":"284-301","title":"Apathy or alienation? Political passivity among youths across eight European Union countries","type":"article-journal","volume":"15"},"uris":["http://www.mendeley.com/documents/?uuid=e16d21ea-b12e-461c-a609-c7307c8de54e"]}],"mendeley":{"formattedCitation":"(Dahl et al., 2018)","plainTextFormattedCitation":"(Dahl et al., 2018)","previouslyFormattedCitation":"(Dahl et al., 2018)"},"properties":{"noteIndex":0},"schema":"https://github.com/citation-style-language/schema/raw/master/csl-citation.json"}</w:instrText>
      </w:r>
      <w:r>
        <w:rPr>
          <w:rFonts w:ascii="Times New Roman" w:hAnsi="Times New Roman" w:cs="Times New Roman"/>
          <w:lang w:val="en-US"/>
        </w:rPr>
        <w:fldChar w:fldCharType="separate"/>
      </w:r>
      <w:r w:rsidRPr="0079125F">
        <w:rPr>
          <w:rFonts w:ascii="Times New Roman" w:hAnsi="Times New Roman" w:cs="Times New Roman"/>
          <w:noProof/>
          <w:lang w:val="en-US"/>
        </w:rPr>
        <w:t>(Dahl et al., 2018)</w:t>
      </w:r>
      <w:r>
        <w:rPr>
          <w:rFonts w:ascii="Times New Roman" w:hAnsi="Times New Roman" w:cs="Times New Roman"/>
          <w:lang w:val="en-US"/>
        </w:rPr>
        <w:fldChar w:fldCharType="end"/>
      </w:r>
      <w:r w:rsidRPr="00D612CC">
        <w:rPr>
          <w:rFonts w:ascii="Times New Roman" w:hAnsi="Times New Roman" w:cs="Times New Roman"/>
        </w:rPr>
        <w:t>. This means that youth are reluctant to participate and tend towards apathy in the ongoing political process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{"citationItems":[{"id":"ITEM-1","itemData":{"abstract":"menunjukkan milenial yang tak menggunakan hak pilih pada Pemilu 2019 diprediksi mencapai angka di atas 40 persen. Hal ini diperparah dengan data dari survei CSIS tahun 2017 tentang orientasi sosial, ekonomi, dan politik milenial mengungkapkan bahwa hanya 2,3 persen responden yang mengaku tertarik membahas isu sosial-politik. Dan disaat yang sama. 54,3 persen milenial mengaku setiap hari membaca media online untuk mendapatkan sumber informasi. Menanggapi Persoalan ini, tulisan ini akan menegaskan bahwa lahirnya generasi yang apolitis adalah karena belum terpenuhinya porsi pendidikan politik pemilih pemula. Dalam tulisan ini akan menganalisis terkait pola sosialisasi penyelengara Pilkada yang harus memasifkan pendidikan politik pada pemilih pemula melalui platform milenial dan daring sebagai sarana sosialisasi ideal untuk pemilih pemula sesuai dengan tujuan akhir Peraturan Komisi Pemilihan Umum Republik Indonesia Nomor 8 tahun 2017 tentang Sosialisasi, Pendidikan Pemilih dan Partisipasi Masyarakat Dalam Pemilihan Gubernur Dan Wakil Gubernur Bupati Dan Wakil Bupati, Dan/Atau Walikota Dan Wakil Walikota dapat diwujudkan. Tulisan ini hadir menggunakan metode penelitian hukum normatif yang disertai dengan preskriptif terkait tindakan ideal yang seharusnya dilakukan. Hasil dari penelitian ini menunjukkan peluang peningkatan partisipasi pemilih pemula melalui pendidikan politik. Solusinya penyelenggara pemilu menyalurkan sosialisasi pendidikan politik melalui platform milenial dan daring sebagai sarana solusi ideal untuk menggaet suara pemilih pemula","author":[{"dropping-particle":"","family":"Amalia","given":"Ahsana Nur","non-dropping-particle":"","parse-names":false,"suffix":""},{"dropping-particle":"","family":"Gemilar","given":"Mantang","non-dropping-particle":"","parse-names":false,"suffix":""}],"container-title":"Jurnal Pettarani Election Review","id":"ITEM-1","issue":"2","issued":{"date-parts":[["2020"]]},"page":"126-142","title":"MERETAS GENERASI APOLITIS PADA PEMILIH PEMULA MELALUI PENDIDIKAN POLITIK HACKING","type":"article-journal","volume":"1"},"uris":["http://www.mendeley.com/documents/?uuid=fbb84658-4378-4c61-829c-7e81d61c8c57"]}],"mendeley":{"formattedCitation":"(Amalia &amp; Gemilar, 2020)","plainTextFormattedCitation":"(Amalia &amp; Gemilar, 2020)","previouslyFormattedCitation":"(Amalia &amp; Gemilar, 2020)"},"properties":{"noteIndex":0},"schema":"https://github.com/citation-style-language/schema/raw/master/csl-citation.json"}</w:instrText>
      </w:r>
      <w:r>
        <w:rPr>
          <w:rFonts w:ascii="Times New Roman" w:hAnsi="Times New Roman" w:cs="Times New Roman"/>
          <w:lang w:val="en-US"/>
        </w:rPr>
        <w:fldChar w:fldCharType="separate"/>
      </w:r>
      <w:r w:rsidRPr="0079125F">
        <w:rPr>
          <w:rFonts w:ascii="Times New Roman" w:hAnsi="Times New Roman" w:cs="Times New Roman"/>
          <w:noProof/>
          <w:lang w:val="en-US"/>
        </w:rPr>
        <w:t>(Amalia &amp; Gemilar, 2020)</w:t>
      </w:r>
      <w:r>
        <w:rPr>
          <w:rFonts w:ascii="Times New Roman" w:hAnsi="Times New Roman" w:cs="Times New Roman"/>
          <w:lang w:val="en-US"/>
        </w:rPr>
        <w:fldChar w:fldCharType="end"/>
      </w:r>
      <w:r w:rsidRPr="00D612CC">
        <w:rPr>
          <w:rFonts w:ascii="Times New Roman" w:hAnsi="Times New Roman" w:cs="Times New Roman"/>
        </w:rPr>
        <w:t xml:space="preserve">. Even though one vote can determine the fate of the region in the future. The purpose of this study is to examine the political apathy that plagues youth in Gowa Regency. Then to </w:t>
      </w:r>
      <w:r w:rsidRPr="00D612CC">
        <w:rPr>
          <w:rFonts w:ascii="Times New Roman" w:hAnsi="Times New Roman" w:cs="Times New Roman"/>
        </w:rPr>
        <w:t>reveal the causes of apathy and alternative solutions to these problems</w:t>
      </w:r>
      <w:r>
        <w:rPr>
          <w:rFonts w:ascii="Times New Roman" w:hAnsi="Times New Roman" w:cs="Times New Roman"/>
          <w:lang w:val="en-US"/>
        </w:rPr>
        <w:t>.</w:t>
      </w:r>
    </w:p>
    <w:p w14:paraId="63639291" w14:textId="77777777" w:rsidR="004E6EE9" w:rsidRPr="004E6EE9" w:rsidRDefault="004E6EE9" w:rsidP="004E6EE9">
      <w:pPr>
        <w:spacing w:after="0" w:line="360" w:lineRule="auto"/>
        <w:ind w:firstLine="540"/>
        <w:jc w:val="both"/>
        <w:rPr>
          <w:rFonts w:ascii="Times New Roman" w:hAnsi="Times New Roman" w:cs="Times New Roman"/>
          <w:color w:val="000000" w:themeColor="text1"/>
          <w:lang w:val="en-US"/>
        </w:rPr>
      </w:pPr>
    </w:p>
    <w:p w14:paraId="4A294FC3" w14:textId="7B990E38" w:rsidR="00F649FE" w:rsidRPr="00D772AB" w:rsidRDefault="00A1593E" w:rsidP="007C635F">
      <w:pPr>
        <w:spacing w:after="0" w:line="360" w:lineRule="auto"/>
        <w:jc w:val="both"/>
        <w:rPr>
          <w:rFonts w:ascii="Times New Roman" w:hAnsi="Times New Roman" w:cs="Times New Roman"/>
        </w:rPr>
      </w:pPr>
      <w:r w:rsidRPr="00A1593E">
        <w:rPr>
          <w:rFonts w:ascii="Times New Roman" w:hAnsi="Times New Roman" w:cs="Times New Roman"/>
          <w:b/>
        </w:rPr>
        <w:t>RESEARCH METHODS</w:t>
      </w:r>
    </w:p>
    <w:p w14:paraId="2D2A4D4A" w14:textId="5F90CE5E" w:rsidR="00811BC0" w:rsidRDefault="004E6EE9" w:rsidP="00640CA7">
      <w:pPr>
        <w:spacing w:after="0" w:line="360" w:lineRule="auto"/>
        <w:ind w:firstLine="567"/>
        <w:jc w:val="both"/>
        <w:rPr>
          <w:rFonts w:ascii="Times New Roman" w:hAnsi="Times New Roman" w:cs="Times New Roman"/>
          <w:lang w:val="en-US"/>
        </w:rPr>
      </w:pPr>
      <w:r w:rsidRPr="005479C8">
        <w:rPr>
          <w:rFonts w:ascii="Times New Roman" w:hAnsi="Times New Roman" w:cs="Times New Roman"/>
          <w:lang w:val="en-US"/>
        </w:rPr>
        <w:t>This research uses a qualitative method with a case study approach. Qualitative methodology is a procedure that produces descriptive data in the form of written or oral data in the community</w:t>
      </w:r>
      <w:r>
        <w:rPr>
          <w:rFonts w:ascii="Times New Roman" w:hAnsi="Times New Roman" w:cs="Times New Roman"/>
          <w:lang w:val="en-US"/>
        </w:rPr>
        <w:t xml:space="preserve"> </w:t>
      </w:r>
      <w:r>
        <w:rPr>
          <w:rFonts w:ascii="Times New Roman" w:hAnsi="Times New Roman" w:cs="Times New Roman"/>
          <w:szCs w:val="24"/>
        </w:rPr>
        <w:t>(Moleong, 2002)</w:t>
      </w:r>
      <w:r w:rsidRPr="005479C8">
        <w:rPr>
          <w:rFonts w:ascii="Times New Roman" w:hAnsi="Times New Roman" w:cs="Times New Roman"/>
          <w:lang w:val="en-US"/>
        </w:rPr>
        <w:t>. Determination of informants in the study using purposive sampling technique. This technique includes people who are selected on the basis of certain criteria made by researchers based on research objectives. The informants taken consisted of elements of youth organizations, apathetic youth groups and the government. Collecting data through document studies, observation, in-depth interviews, focus group discussions and documentation. Interviews were conducted in several places such as coffee shops, cafes and the secretariat of youth organizations. The data analysis carried out refers to the model proposed by Miles and Huberman. The stages of data analysis start from data reduction, data presen</w:t>
      </w:r>
      <w:r>
        <w:rPr>
          <w:rFonts w:ascii="Times New Roman" w:hAnsi="Times New Roman" w:cs="Times New Roman"/>
          <w:lang w:val="en-US"/>
        </w:rPr>
        <w:t>tation, and drawing conclusions</w:t>
      </w:r>
      <w:r w:rsidR="00F15EAB" w:rsidRPr="000B305E">
        <w:rPr>
          <w:rFonts w:ascii="Times New Roman" w:hAnsi="Times New Roman" w:cs="Times New Roman"/>
          <w:color w:val="000000" w:themeColor="text1"/>
          <w:lang w:val="en-US"/>
        </w:rPr>
        <w:t>.</w:t>
      </w:r>
    </w:p>
    <w:p w14:paraId="7955225E" w14:textId="77777777" w:rsidR="00F15EAB" w:rsidRPr="00D772AB" w:rsidRDefault="00F15EAB" w:rsidP="00640CA7">
      <w:pPr>
        <w:spacing w:after="0" w:line="360" w:lineRule="auto"/>
        <w:ind w:firstLine="567"/>
        <w:jc w:val="both"/>
        <w:rPr>
          <w:rFonts w:ascii="Times New Roman" w:hAnsi="Times New Roman" w:cs="Times New Roman"/>
        </w:rPr>
      </w:pPr>
    </w:p>
    <w:p w14:paraId="2E608AF5" w14:textId="6518557E" w:rsidR="00807213" w:rsidRPr="003F3181" w:rsidRDefault="00A1593E" w:rsidP="003F3181">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7FF2BBFD" w14:textId="77777777" w:rsidR="004E6EE9" w:rsidRPr="00A91BA2" w:rsidRDefault="004E6EE9" w:rsidP="004E6EE9">
      <w:pPr>
        <w:spacing w:after="0" w:line="360" w:lineRule="auto"/>
        <w:ind w:firstLine="540"/>
        <w:jc w:val="both"/>
        <w:rPr>
          <w:rFonts w:ascii="Times New Roman" w:hAnsi="Times New Roman" w:cs="Times New Roman"/>
        </w:rPr>
      </w:pPr>
      <w:r w:rsidRPr="005479C8">
        <w:rPr>
          <w:rFonts w:ascii="Times New Roman" w:hAnsi="Times New Roman" w:cs="Times New Roman"/>
        </w:rPr>
        <w:t xml:space="preserve">One of the successes in holding a democratic party is measured by the level of political participation. Youth as a symbol of an area's civilization is expected to be the source and driver of this participation. However, in Gowa Regency there are still some youths who </w:t>
      </w:r>
      <w:r w:rsidRPr="005479C8">
        <w:rPr>
          <w:rFonts w:ascii="Times New Roman" w:hAnsi="Times New Roman" w:cs="Times New Roman"/>
        </w:rPr>
        <w:lastRenderedPageBreak/>
        <w:t>show an indifferent attitude and do not care about the stages of regional head elections. The causes of youth apathy towards politics in the youth body according to the results of this study are as follows</w:t>
      </w:r>
      <w:r>
        <w:rPr>
          <w:rFonts w:ascii="Times New Roman" w:hAnsi="Times New Roman" w:cs="Times New Roman"/>
          <w:lang w:val="en-GB"/>
        </w:rPr>
        <w:t xml:space="preserve"> </w:t>
      </w:r>
      <w:r w:rsidRPr="005479C8">
        <w:rPr>
          <w:rFonts w:ascii="Times New Roman" w:hAnsi="Times New Roman" w:cs="Times New Roman"/>
        </w:rPr>
        <w:t>:</w:t>
      </w:r>
    </w:p>
    <w:p w14:paraId="1E22D06C" w14:textId="77777777" w:rsidR="004E6EE9" w:rsidRDefault="004E6EE9" w:rsidP="004E6EE9">
      <w:pPr>
        <w:spacing w:after="0" w:line="360" w:lineRule="auto"/>
        <w:jc w:val="both"/>
        <w:rPr>
          <w:rFonts w:ascii="Times New Roman" w:hAnsi="Times New Roman" w:cs="Times New Roman"/>
        </w:rPr>
      </w:pPr>
    </w:p>
    <w:p w14:paraId="38A28E49" w14:textId="77777777" w:rsidR="004E6EE9" w:rsidRPr="005479C8" w:rsidRDefault="004E6EE9" w:rsidP="004E6EE9">
      <w:pPr>
        <w:spacing w:after="0" w:line="360" w:lineRule="auto"/>
        <w:jc w:val="both"/>
        <w:rPr>
          <w:rFonts w:ascii="Times New Roman" w:hAnsi="Times New Roman" w:cs="Times New Roman"/>
          <w:b/>
          <w:bCs/>
        </w:rPr>
      </w:pPr>
      <w:r w:rsidRPr="005479C8">
        <w:rPr>
          <w:rFonts w:ascii="Times New Roman" w:hAnsi="Times New Roman" w:cs="Times New Roman"/>
          <w:b/>
          <w:bCs/>
        </w:rPr>
        <w:t>Weak Knowledge of the Position of Youth in Development</w:t>
      </w:r>
    </w:p>
    <w:p w14:paraId="4F395232" w14:textId="77777777" w:rsidR="004E6EE9" w:rsidRDefault="004E6EE9" w:rsidP="004E6EE9">
      <w:pPr>
        <w:spacing w:after="0" w:line="360" w:lineRule="auto"/>
        <w:ind w:firstLine="540"/>
        <w:jc w:val="both"/>
        <w:rPr>
          <w:rFonts w:ascii="Times New Roman" w:hAnsi="Times New Roman" w:cs="Times New Roman"/>
          <w:shd w:val="clear" w:color="auto" w:fill="FFFFFF"/>
        </w:rPr>
      </w:pPr>
      <w:r w:rsidRPr="005479C8">
        <w:rPr>
          <w:rFonts w:ascii="Times New Roman" w:hAnsi="Times New Roman" w:cs="Times New Roman"/>
          <w:shd w:val="clear" w:color="auto" w:fill="FFFFFF"/>
        </w:rPr>
        <w:t>Youth is an individual who when viewed physically is experiencing development and psychologically is experiencing emotional development, so that youth are human resources for development both now and in the future. As a candidate for the next generation who will replace the previous generation</w:t>
      </w:r>
      <w:r>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fldChar w:fldCharType="begin" w:fldLock="1"/>
      </w:r>
      <w:r>
        <w:rPr>
          <w:rFonts w:ascii="Times New Roman" w:hAnsi="Times New Roman" w:cs="Times New Roman"/>
          <w:shd w:val="clear" w:color="auto" w:fill="FFFFFF"/>
          <w:lang w:val="en-US"/>
        </w:rPr>
        <w:instrText>ADDIN CSL_CITATION {"citationItems":[{"id":"ITEM-1","itemData":{"ISSN":"22778616","abstract":"The village Kalesang Program is a government business of Buru Regency to improve the lives of the village community with participatory planning patterns that come from the government and society. The Kalesang village includes the planning and implementation of Village development conducted jointly between the Government and the village community. This research is a qualitative study aimed at describing the implementation of the village's Kalesang program as a poverty alleviation instrument in rural communities. The research location focuses on Lala, Namlea and Marloso with the consideration of different social economic characters with other villages in Namlea subdistrict. The number of informant interviewed was 45 people divided into communities, village apparatus and community leaders. Analytical techniques used to follow the concept of Miles and Huberman where activities in the analysis of qualitative data are conducted interactively and continuously. The results showed that the village's Kalesang program was able to become a development instrument and empowerment that was able to foster cooperation from the Community and government to plan and implement development and to keep watching it Through active participation. The end goal of the village Kalesang in the form of poverty testing made easy in the frame of harmonization and synergy between the government and the community to cooperate in resolving the problem of Village development.","author":[{"dropping-particle":"","family":"Nawawi","given":"Mansyur","non-dropping-particle":"","parse-names":false,"suffix":""},{"dropping-particle":"","family":"Ali","given":"Akhwan","non-dropping-particle":"","parse-names":false,"suffix":""},{"dropping-particle":"","family":"Irawan","given":"Bagus","non-dropping-particle":"","parse-names":false,"suffix":""},{"dropping-particle":"","family":"Ahmad","given":"Busyairi","non-dropping-particle":"","parse-names":false,"suffix":""},{"dropping-particle":"","family":"Mukramin","given":"Sam‘Un","non-dropping-particle":"","parse-names":false,"suffix":""},{"dropping-particle":"","family":"Marsuki","given":"Nur Riswandy","non-dropping-particle":"","parse-names":false,"suffix":""},{"dropping-particle":"","family":"Umanailo","given":"M. Chairul Basrun","non-dropping-particle":"","parse-names":false,"suffix":""},{"dropping-particle":"","family":"Kaya","given":"Ivonne Raystika Gretha","non-dropping-particle":"","parse-names":false,"suffix":""}],"container-title":"International Journal of Scientific and Technology Research","id":"ITEM-1","issue":"3","issued":{"date-parts":[["2020"]]},"page":"3103-3107","title":"The village kalesang program as a poverty alleviation community","type":"article-journal","volume":"9"},"uris":["http://www.mendeley.com/documents/?uuid=f8daf0ed-c091-4899-af96-0a6191db8ef1"]}],"mendeley":{"formattedCitation":"(Nawawi et al., 2020)","plainTextFormattedCitation":"(Nawawi et al., 2020)","previouslyFormattedCitation":"(Nawawi et al., 2020)"},"properties":{"noteIndex":0},"schema":"https://github.com/citation-style-language/schema/raw/master/csl-citation.json"}</w:instrText>
      </w:r>
      <w:r>
        <w:rPr>
          <w:rFonts w:ascii="Times New Roman" w:hAnsi="Times New Roman" w:cs="Times New Roman"/>
          <w:shd w:val="clear" w:color="auto" w:fill="FFFFFF"/>
          <w:lang w:val="en-US"/>
        </w:rPr>
        <w:fldChar w:fldCharType="separate"/>
      </w:r>
      <w:r w:rsidRPr="0079125F">
        <w:rPr>
          <w:rFonts w:ascii="Times New Roman" w:hAnsi="Times New Roman" w:cs="Times New Roman"/>
          <w:noProof/>
          <w:shd w:val="clear" w:color="auto" w:fill="FFFFFF"/>
          <w:lang w:val="en-US"/>
        </w:rPr>
        <w:t>(Nawawi et al., 2020)</w:t>
      </w:r>
      <w:r>
        <w:rPr>
          <w:rFonts w:ascii="Times New Roman" w:hAnsi="Times New Roman" w:cs="Times New Roman"/>
          <w:shd w:val="clear" w:color="auto" w:fill="FFFFFF"/>
          <w:lang w:val="en-US"/>
        </w:rPr>
        <w:fldChar w:fldCharType="end"/>
      </w:r>
      <w:r w:rsidRPr="005479C8">
        <w:rPr>
          <w:rFonts w:ascii="Times New Roman" w:hAnsi="Times New Roman" w:cs="Times New Roman"/>
          <w:shd w:val="clear" w:color="auto" w:fill="FFFFFF"/>
        </w:rPr>
        <w:t>. Youth is the successor to the struggle of the previous generation to realize the ideals of the nation. Youth is the hope of every progress in a nation, Youth is expected to be able to change people's views of a nation and become the foundation of previous generations to develop a nation with ideas or ideas that are knowledgeable, broad insight, and based on values. and norms prevailing in society</w:t>
      </w:r>
      <w:r>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fldChar w:fldCharType="begin" w:fldLock="1"/>
      </w:r>
      <w:r>
        <w:rPr>
          <w:rFonts w:ascii="Times New Roman" w:hAnsi="Times New Roman" w:cs="Times New Roman"/>
          <w:shd w:val="clear" w:color="auto" w:fill="FFFFFF"/>
          <w:lang w:val="en-US"/>
        </w:rPr>
        <w:instrText>ADDIN CSL_CITATION {"citationItems":[{"id":"ITEM-1","itemData":{"abstract":"Adapaun yang melatar belakangi penelitian ini, karena terdapat ketidaksesuain antara idealis dan realitas. Perubahan sosial yang mengarah ke perubahan negatif yaitu Westernisasi atau perubahan yang mengarah pada kehancuran budaya. tapi pada kenyataannya masih banyak budaya yang dipertahankan sampai sekarang ini. Dalam hal ini peneliti akan mengkaji budaya lokal yang sampai saat ini masih dilestarikan. Misalnya Upacara Mangrara Banua Tongkonan, penulis dapat melihat bahwa hanya sebagian besar saja generasi muda masyarakat Tanah Toraja yang tahu secara spesifik makna-makna dari Upacara Mangrara banua Tongkonan. Jenis penelitian yang digunakan adalah Penelitian deskriptif kualitatif yaitu jenis penelitian yang suatu metode dalam meneliti status kelompok manusia, suatu objek, suatu peristiwa. Lokasi penelitian ini dilakukan di Kelurahan Ariang Kecamatan Makale Kabupaten Tana Toraja, dengan teknik pengumpulan data yang digunakan yaitu observasi dan wawncara dengan informan. Hasil penelitian yang diperoleh mengenai makna sosial Upacara Mangrara Banua Tongkonan di Tana Toraja yang dianalisis secara deskriptif kualitatif, maka dapat disimpulkan bahwa penyebab Upacara Mangrara Banua Tongkonan masih dilestarikan sampai sekarang karena adanya nilai, tradisi dan partisipasi aktif masyarakat. Sedangkan Makna yang terkandung dalam Upacara Mangrara Banua Tongkonan adalah makna konotatif dan makna denotatif. Kata","author":[{"dropping-particle":"","family":"Marsuki","given":"Nur Riswandy","non-dropping-particle":"","parse-names":false,"suffix":""},{"dropping-particle":"","family":"Ismail","given":"Lukman","non-dropping-particle":"","parse-names":false,"suffix":""},{"dropping-particle":"","family":"Mukramin","given":"Sam'un","non-dropping-particle":"","parse-names":false,"suffix":""}],"container-title":"Phinisi Integration Review","id":"ITEM-1","issue":"1","issued":{"date-parts":[["2019"]]},"title":"Upacara Mangrara Banua Tongkonan dalam Makna Sosial","type":"article-journal","volume":"2"},"uris":["http://www.mendeley.com/documents/?uuid=1099640f-918c-4f4b-aabc-edd747e8c822"]}],"mendeley":{"formattedCitation":"(Marsuki, Ismail, &amp; Mukramin, 2019)","plainTextFormattedCitation":"(Marsuki, Ismail, &amp; Mukramin, 2019)","previouslyFormattedCitation":"(Marsuki, Ismail, &amp; Mukramin, 2019)"},"properties":{"noteIndex":0},"schema":"https://github.com/citation-style-language/schema/raw/master/csl-citation.json"}</w:instrText>
      </w:r>
      <w:r>
        <w:rPr>
          <w:rFonts w:ascii="Times New Roman" w:hAnsi="Times New Roman" w:cs="Times New Roman"/>
          <w:shd w:val="clear" w:color="auto" w:fill="FFFFFF"/>
          <w:lang w:val="en-US"/>
        </w:rPr>
        <w:fldChar w:fldCharType="separate"/>
      </w:r>
      <w:r w:rsidRPr="0079125F">
        <w:rPr>
          <w:rFonts w:ascii="Times New Roman" w:hAnsi="Times New Roman" w:cs="Times New Roman"/>
          <w:noProof/>
          <w:shd w:val="clear" w:color="auto" w:fill="FFFFFF"/>
          <w:lang w:val="en-US"/>
        </w:rPr>
        <w:t>(Marsuki, Ismail, &amp; Mukramin, 2019)</w:t>
      </w:r>
      <w:r>
        <w:rPr>
          <w:rFonts w:ascii="Times New Roman" w:hAnsi="Times New Roman" w:cs="Times New Roman"/>
          <w:shd w:val="clear" w:color="auto" w:fill="FFFFFF"/>
          <w:lang w:val="en-US"/>
        </w:rPr>
        <w:fldChar w:fldCharType="end"/>
      </w:r>
      <w:r w:rsidRPr="005479C8">
        <w:rPr>
          <w:rFonts w:ascii="Times New Roman" w:hAnsi="Times New Roman" w:cs="Times New Roman"/>
          <w:shd w:val="clear" w:color="auto" w:fill="FFFFFF"/>
        </w:rPr>
        <w:t>.</w:t>
      </w:r>
    </w:p>
    <w:p w14:paraId="65133389" w14:textId="77777777" w:rsidR="004E6EE9" w:rsidRDefault="004E6EE9" w:rsidP="004E6EE9">
      <w:pPr>
        <w:spacing w:after="0" w:line="360" w:lineRule="auto"/>
        <w:ind w:firstLine="540"/>
        <w:jc w:val="both"/>
        <w:rPr>
          <w:rFonts w:ascii="Times New Roman" w:hAnsi="Times New Roman" w:cs="Times New Roman"/>
          <w:shd w:val="clear" w:color="auto" w:fill="FFFFFF"/>
        </w:rPr>
      </w:pPr>
      <w:r>
        <w:rPr>
          <w:rFonts w:ascii="Times New Roman" w:hAnsi="Times New Roman" w:cs="Times New Roman"/>
          <w:shd w:val="clear" w:color="auto" w:fill="FFFFFF"/>
        </w:rPr>
        <w:t>Surbakti</w:t>
      </w:r>
      <w:r>
        <w:rPr>
          <w:rFonts w:ascii="Times New Roman" w:hAnsi="Times New Roman" w:cs="Times New Roman"/>
          <w:shd w:val="clear" w:color="auto" w:fill="FFFFFF"/>
          <w:lang w:val="en-US"/>
        </w:rPr>
        <w:t xml:space="preserve"> </w:t>
      </w:r>
      <w:r w:rsidRPr="005479C8">
        <w:rPr>
          <w:rFonts w:ascii="Times New Roman" w:hAnsi="Times New Roman" w:cs="Times New Roman"/>
          <w:shd w:val="clear" w:color="auto" w:fill="FFFFFF"/>
        </w:rPr>
        <w:t>mentions two important variables that influence a person's level of political participation</w:t>
      </w:r>
      <w:r>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fldChar w:fldCharType="begin" w:fldLock="1"/>
      </w:r>
      <w:r>
        <w:rPr>
          <w:rFonts w:ascii="Times New Roman" w:hAnsi="Times New Roman" w:cs="Times New Roman"/>
          <w:shd w:val="clear" w:color="auto" w:fill="FFFFFF"/>
          <w:lang w:val="en-US"/>
        </w:rPr>
        <w:instrText>ADDIN CSL_CITATION {"citationItems":[{"id":"ITEM-1","itemData":{"abstract":"menunjukkan milenial yang tak menggunakan hak pilih pada Pemilu 2019 diprediksi mencapai angka di atas 40 persen. Hal ini diperparah dengan data dari survei CSIS tahun 2017 tentang orientasi sosial, ekonomi, dan politik milenial mengungkapkan bahwa hanya 2,3 persen responden yang mengaku tertarik membahas isu sosial-politik. Dan disaat yang sama. 54,3 persen milenial mengaku setiap hari membaca media online untuk mendapatkan sumber informasi. Menanggapi Persoalan ini, tulisan ini akan menegaskan bahwa lahirnya generasi yang apolitis adalah karena belum terpenuhinya porsi pendidikan politik pemilih pemula. Dalam tulisan ini akan menganalisis terkait pola sosialisasi penyelengara Pilkada yang harus memasifkan pendidikan politik pada pemilih pemula melalui platform milenial dan daring sebagai sarana sosialisasi ideal untuk pemilih pemula sesuai dengan tujuan akhir Peraturan Komisi Pemilihan Umum Republik Indonesia Nomor 8 tahun 2017 tentang Sosialisasi, Pendidikan Pemilih dan Partisipasi Masyarakat Dalam Pemilihan Gubernur Dan Wakil Gubernur Bupati Dan Wakil Bupati, Dan/Atau Walikota Dan Wakil Walikota dapat diwujudkan. Tulisan ini hadir menggunakan metode penelitian hukum normatif yang disertai dengan preskriptif terkait tindakan ideal yang seharusnya dilakukan. Hasil dari penelitian ini menunjukkan peluang peningkatan partisipasi pemilih pemula melalui pendidikan politik. Solusinya penyelenggara pemilu menyalurkan sosialisasi pendidikan politik melalui platform milenial dan daring sebagai sarana solusi ideal untuk menggaet suara pemilih pemula","author":[{"dropping-particle":"","family":"Amalia","given":"Ahsana Nur","non-dropping-particle":"","parse-names":false,"suffix":""},{"dropping-particle":"","family":"Gemilar","given":"Mantang","non-dropping-particle":"","parse-names":false,"suffix":""}],"container-title":"Jurnal Pettarani Election Review","id":"ITEM-1","issue":"2","issued":{"date-parts":[["2020"]]},"page":"126-142","title":"MERETAS GENERASI APOLITIS PADA PEMILIH PEMULA MELALUI PENDIDIKAN POLITIK HACKING","type":"article-journal","volume":"1"},"uris":["http://www.mendeley.com/documents/?uuid=fbb84658-4378-4c61-829c-7e81d61c8c57"]}],"mendeley":{"formattedCitation":"(Amalia &amp; Gemilar, 2020)","plainTextFormattedCitation":"(Amalia &amp; Gemilar, 2020)","previouslyFormattedCitation":"(Amalia &amp; Gemilar, 2020)"},"properties":{"noteIndex":0},"schema":"https://github.com/citation-style-language/schema/raw/master/csl-citation.json"}</w:instrText>
      </w:r>
      <w:r>
        <w:rPr>
          <w:rFonts w:ascii="Times New Roman" w:hAnsi="Times New Roman" w:cs="Times New Roman"/>
          <w:shd w:val="clear" w:color="auto" w:fill="FFFFFF"/>
          <w:lang w:val="en-US"/>
        </w:rPr>
        <w:fldChar w:fldCharType="separate"/>
      </w:r>
      <w:r w:rsidRPr="0079125F">
        <w:rPr>
          <w:rFonts w:ascii="Times New Roman" w:hAnsi="Times New Roman" w:cs="Times New Roman"/>
          <w:noProof/>
          <w:shd w:val="clear" w:color="auto" w:fill="FFFFFF"/>
          <w:lang w:val="en-US"/>
        </w:rPr>
        <w:t>(Amalia &amp; Gemilar, 2020)</w:t>
      </w:r>
      <w:r>
        <w:rPr>
          <w:rFonts w:ascii="Times New Roman" w:hAnsi="Times New Roman" w:cs="Times New Roman"/>
          <w:shd w:val="clear" w:color="auto" w:fill="FFFFFF"/>
          <w:lang w:val="en-US"/>
        </w:rPr>
        <w:fldChar w:fldCharType="end"/>
      </w:r>
      <w:r w:rsidRPr="005479C8">
        <w:rPr>
          <w:rFonts w:ascii="Times New Roman" w:hAnsi="Times New Roman" w:cs="Times New Roman"/>
          <w:shd w:val="clear" w:color="auto" w:fill="FFFFFF"/>
        </w:rPr>
        <w:t xml:space="preserve">. First, the aspect of political awareness of the government (political system). Political awareness is awareness of the rights and obligations of citizens. For example, political rights, economic rights, legal protection rights, </w:t>
      </w:r>
      <w:r w:rsidRPr="005479C8">
        <w:rPr>
          <w:rFonts w:ascii="Times New Roman" w:hAnsi="Times New Roman" w:cs="Times New Roman"/>
          <w:shd w:val="clear" w:color="auto" w:fill="FFFFFF"/>
        </w:rPr>
        <w:t>economic obligations and social obligations. Second, it concerns how to evaluate and know about government policies and government implementation. Youth's knowledge of politics greatly influences their attitude towards politics itself. If the knowledge is limited to weak then the potential for apathy is so great.</w:t>
      </w:r>
    </w:p>
    <w:p w14:paraId="2CACF3C6" w14:textId="77777777" w:rsidR="004E6EE9" w:rsidRDefault="004E6EE9" w:rsidP="004E6EE9">
      <w:pPr>
        <w:spacing w:after="0" w:line="360" w:lineRule="auto"/>
        <w:ind w:firstLine="540"/>
        <w:jc w:val="both"/>
        <w:rPr>
          <w:rFonts w:ascii="Times New Roman" w:hAnsi="Times New Roman" w:cs="Times New Roman"/>
          <w:shd w:val="clear" w:color="auto" w:fill="FFFFFF"/>
        </w:rPr>
      </w:pPr>
      <w:r w:rsidRPr="005479C8">
        <w:rPr>
          <w:rFonts w:ascii="Times New Roman" w:hAnsi="Times New Roman" w:cs="Times New Roman"/>
          <w:shd w:val="clear" w:color="auto" w:fill="FFFFFF"/>
        </w:rPr>
        <w:t>The knowledge obtained by adolescents and young people is initially limited to the results of observations of natural phenomena, society, and culture and then increases with the knowledge gained from the results of their thoughts. The same applies to knowledge about politics and regional development. General knowledge about elections and the role of youth is still limited</w:t>
      </w:r>
      <w:r>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fldChar w:fldCharType="begin" w:fldLock="1"/>
      </w:r>
      <w:r>
        <w:rPr>
          <w:rFonts w:ascii="Times New Roman" w:hAnsi="Times New Roman" w:cs="Times New Roman"/>
          <w:shd w:val="clear" w:color="auto" w:fill="FFFFFF"/>
          <w:lang w:val="en-US"/>
        </w:rPr>
        <w:instrText>ADDIN CSL_CITATION {"citationItems":[{"id":"ITEM-1","itemData":{"DOI":"10.31920/2634-3622/2020/9n3a2","ISSN":"26343614","abstract":"… The findings of the research indicated that factors such as a biased recruitment process run by the Independent Electoral Commission, a lack of trust in the commission, ageism and limited youth participation in the political process, illiteracy and economic exclusion all …","author":[{"dropping-particle":"","family":"Andrew Chauke","given":"Thulani","non-dropping-particle":"","parse-names":false,"suffix":""}],"container-title":"African Journal of Gender, Society and Development (formerly Journal of Gender, Information and Development in Africa)","id":"ITEM-1","issue":"3","issued":{"date-parts":[["2020"]]},"page":"35-51","title":"Youth apathy in an electoral democracy : a critical discourse on civil participation in South Africa","type":"article-journal","volume":"9"},"uris":["http://www.mendeley.com/documents/?uuid=cbf68e15-ad7d-4488-a427-093665f4d8da"]}],"mendeley":{"formattedCitation":"(Andrew Chauke, 2020)","plainTextFormattedCitation":"(Andrew Chauke, 2020)","previouslyFormattedCitation":"(Andrew Chauke, 2020)"},"properties":{"noteIndex":0},"schema":"https://github.com/citation-style-language/schema/raw/master/csl-citation.json"}</w:instrText>
      </w:r>
      <w:r>
        <w:rPr>
          <w:rFonts w:ascii="Times New Roman" w:hAnsi="Times New Roman" w:cs="Times New Roman"/>
          <w:shd w:val="clear" w:color="auto" w:fill="FFFFFF"/>
          <w:lang w:val="en-US"/>
        </w:rPr>
        <w:fldChar w:fldCharType="separate"/>
      </w:r>
      <w:r w:rsidRPr="0079125F">
        <w:rPr>
          <w:rFonts w:ascii="Times New Roman" w:hAnsi="Times New Roman" w:cs="Times New Roman"/>
          <w:noProof/>
          <w:shd w:val="clear" w:color="auto" w:fill="FFFFFF"/>
          <w:lang w:val="en-US"/>
        </w:rPr>
        <w:t>(Andrew Chauke, 2020)</w:t>
      </w:r>
      <w:r>
        <w:rPr>
          <w:rFonts w:ascii="Times New Roman" w:hAnsi="Times New Roman" w:cs="Times New Roman"/>
          <w:shd w:val="clear" w:color="auto" w:fill="FFFFFF"/>
          <w:lang w:val="en-US"/>
        </w:rPr>
        <w:fldChar w:fldCharType="end"/>
      </w:r>
      <w:r w:rsidRPr="005479C8">
        <w:rPr>
          <w:rFonts w:ascii="Times New Roman" w:hAnsi="Times New Roman" w:cs="Times New Roman"/>
          <w:shd w:val="clear" w:color="auto" w:fill="FFFFFF"/>
        </w:rPr>
        <w:t>. The election of regional heads is simply known as choosing the regent/deputy regent. Involvement is only for those who work in that field. Youth is not included in this section.</w:t>
      </w:r>
    </w:p>
    <w:p w14:paraId="0210C714" w14:textId="77777777" w:rsidR="004E6EE9" w:rsidRDefault="004E6EE9" w:rsidP="004E6EE9">
      <w:pPr>
        <w:spacing w:after="0" w:line="360" w:lineRule="auto"/>
        <w:ind w:firstLine="540"/>
        <w:jc w:val="both"/>
        <w:rPr>
          <w:rFonts w:ascii="Times New Roman" w:hAnsi="Times New Roman" w:cs="Times New Roman"/>
          <w:shd w:val="clear" w:color="auto" w:fill="FFFFFF"/>
          <w:lang w:val="en-US"/>
        </w:rPr>
      </w:pPr>
      <w:r w:rsidRPr="005479C8">
        <w:rPr>
          <w:rFonts w:ascii="Times New Roman" w:hAnsi="Times New Roman" w:cs="Times New Roman"/>
          <w:shd w:val="clear" w:color="auto" w:fill="FFFFFF"/>
        </w:rPr>
        <w:t>In Gowa Regency, it was found that young people became apathetic towards politics because there was still a lack of knowledge about politics itself. Politics is only known as a means of electing regional heads, DPRD members, presidents and village heads. Apart from the others, young people still lack other information. Knowledge of something is the main trigger of interest in something</w:t>
      </w:r>
      <w:r>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fldChar w:fldCharType="begin" w:fldLock="1"/>
      </w:r>
      <w:r>
        <w:rPr>
          <w:rFonts w:ascii="Times New Roman" w:hAnsi="Times New Roman" w:cs="Times New Roman"/>
          <w:shd w:val="clear" w:color="auto" w:fill="FFFFFF"/>
          <w:lang w:val="en-US"/>
        </w:rPr>
        <w:instrText>ADDIN CSL_CITATION {"citationItems":[{"id":"ITEM-1","itemData":{"ISBN":"4305019019","author":[{"dropping-particle":"","family":"Aviani","given":"Rafika Rose","non-dropping-particle":"","parse-names":false,"suffix":""}],"id":"ITEM-1","issue":"15","issued":{"date-parts":[["2020"]]},"number-of-pages":"1-10","title":"PENGARUH MODERNISASI TERHADAP SEMANGAT NASIONALISME DAN GOTONG ROYONG PADA GENERASI MUDA","type":"report"},"uris":["http://www.mendeley.com/documents/?uuid=7da2659b-a6ad-479a-a20c-d17e4d09376c"]}],"mendeley":{"formattedCitation":"(Aviani, 2020)","plainTextFormattedCitation":"(Aviani, 2020)","previouslyFormattedCitation":"(Aviani, 2020)"},"properties":{"noteIndex":0},"schema":"https://github.com/citation-style-language/schema/raw/master/csl-citation.json"}</w:instrText>
      </w:r>
      <w:r>
        <w:rPr>
          <w:rFonts w:ascii="Times New Roman" w:hAnsi="Times New Roman" w:cs="Times New Roman"/>
          <w:shd w:val="clear" w:color="auto" w:fill="FFFFFF"/>
          <w:lang w:val="en-US"/>
        </w:rPr>
        <w:fldChar w:fldCharType="separate"/>
      </w:r>
      <w:r w:rsidRPr="0079125F">
        <w:rPr>
          <w:rFonts w:ascii="Times New Roman" w:hAnsi="Times New Roman" w:cs="Times New Roman"/>
          <w:noProof/>
          <w:shd w:val="clear" w:color="auto" w:fill="FFFFFF"/>
          <w:lang w:val="en-US"/>
        </w:rPr>
        <w:t>(Aviani, 2020)</w:t>
      </w:r>
      <w:r>
        <w:rPr>
          <w:rFonts w:ascii="Times New Roman" w:hAnsi="Times New Roman" w:cs="Times New Roman"/>
          <w:shd w:val="clear" w:color="auto" w:fill="FFFFFF"/>
          <w:lang w:val="en-US"/>
        </w:rPr>
        <w:fldChar w:fldCharType="end"/>
      </w:r>
      <w:r w:rsidRPr="005479C8">
        <w:rPr>
          <w:rFonts w:ascii="Times New Roman" w:hAnsi="Times New Roman" w:cs="Times New Roman"/>
          <w:shd w:val="clear" w:color="auto" w:fill="FFFFFF"/>
        </w:rPr>
        <w:t>. Similar to politics, more broadly, politics is not just a matter of electoral votes. But also from another dimension, politics is a tool for making improvements and evaluating development.</w:t>
      </w:r>
    </w:p>
    <w:p w14:paraId="3F4654DD" w14:textId="77777777" w:rsidR="004E6EE9" w:rsidRPr="00253B85" w:rsidRDefault="004E6EE9" w:rsidP="004E6EE9">
      <w:pPr>
        <w:spacing w:after="0" w:line="360" w:lineRule="auto"/>
        <w:jc w:val="both"/>
        <w:rPr>
          <w:rFonts w:ascii="Times New Roman" w:hAnsi="Times New Roman" w:cs="Times New Roman"/>
          <w:b/>
          <w:bCs/>
        </w:rPr>
      </w:pPr>
      <w:r w:rsidRPr="005479C8">
        <w:rPr>
          <w:rFonts w:ascii="Times New Roman" w:hAnsi="Times New Roman" w:cs="Times New Roman"/>
          <w:b/>
          <w:bCs/>
        </w:rPr>
        <w:lastRenderedPageBreak/>
        <w:t>Bad Political Image</w:t>
      </w:r>
    </w:p>
    <w:p w14:paraId="08326B0B" w14:textId="77777777" w:rsidR="004E6EE9" w:rsidRPr="00A91BA2" w:rsidRDefault="004E6EE9" w:rsidP="004E6EE9">
      <w:pPr>
        <w:spacing w:after="0" w:line="360" w:lineRule="auto"/>
        <w:ind w:firstLine="540"/>
        <w:jc w:val="both"/>
        <w:rPr>
          <w:rFonts w:ascii="Times New Roman" w:hAnsi="Times New Roman" w:cs="Times New Roman"/>
          <w:shd w:val="clear" w:color="auto" w:fill="FFFFFF"/>
        </w:rPr>
      </w:pPr>
      <w:r w:rsidRPr="005479C8">
        <w:rPr>
          <w:rFonts w:ascii="Times New Roman" w:hAnsi="Times New Roman" w:cs="Times New Roman"/>
          <w:shd w:val="clear" w:color="auto" w:fill="FFFFFF"/>
        </w:rPr>
        <w:t>Political image is a self-image that a politician or certain group wants to show</w:t>
      </w:r>
      <w:r>
        <w:rPr>
          <w:rFonts w:ascii="Times New Roman" w:hAnsi="Times New Roman" w:cs="Times New Roman"/>
          <w:shd w:val="clear" w:color="auto" w:fill="FFFFFF"/>
          <w:lang w:val="en-US"/>
        </w:rPr>
        <w:t xml:space="preserve"> </w:t>
      </w:r>
      <w:r>
        <w:rPr>
          <w:rFonts w:ascii="Times New Roman" w:hAnsi="Times New Roman" w:cs="Times New Roman"/>
          <w:shd w:val="clear" w:color="auto" w:fill="FFFFFF"/>
          <w:lang w:val="en-US"/>
        </w:rPr>
        <w:fldChar w:fldCharType="begin" w:fldLock="1"/>
      </w:r>
      <w:r>
        <w:rPr>
          <w:rFonts w:ascii="Times New Roman" w:hAnsi="Times New Roman" w:cs="Times New Roman"/>
          <w:shd w:val="clear" w:color="auto" w:fill="FFFFFF"/>
          <w:lang w:val="en-US"/>
        </w:rPr>
        <w:instrText>ADDIN CSL_CITATION {"citationItems":[{"id":"ITEM-1","itemData":{"DOI":"10.24114/jupiis.v10i1.8407","ISSN":"2085-482X","abstract":"Pemilu di Indoneisa merupakan suatu wujud nyata dari demokrasi dan menjadi sarana bagi rakyat dalam menyatakan kedaulatannya terhadap negara dan pemerintah. pemilu berlandaskan Pancasila dan Undang-Undang Dasar Negara Republik Indonesia tahun 1945. Pemilu diselenggarakan dengan asas langsung, umum, bebas, rahasia, jujur, dan adil dalam Negara Kesatuan Republik Indonesia (NKRI). Partisipasi politik dalam negara demokrasi merupakan indikator implementasi penyelenggaraan kekuasaaan negara tertinggi yang absah oleh rakyat (kedaulatan rakyat), yang dimanifestasikan keterlibatan mereka dalam pesta demokrasi (Pemilu). Pemilihan umum dapat dikatakan sebagai salah satu sarana demokrasi dan bentuk perwujudan kedaulatan rakyat untuk menghasilkan wakil rakyat dan pemimpin yang aspiratif, berkualitas, serta bertanggung jawab untuk mensejahterakan rakyat. Suatu kategori kelompok pemilih yang sangat menarik untuk diamati dan diteliti lebih jauh adalah pemilih pemula. Pemilih Pemula adalah pemilih-pemilih yang baru pertama kali akan memberikan suaranya dalam Pemilu. Tujuan penulisan ini adalah untuk mengetahui bentuk-bentuk partisipasi politik pemilih pemula dalam pemilu, faktor-faktor pendukung partisipasi politik pemilih pemula dalam pemilu serta faktor-faktor penghambat partisipasi politik pemilih pemula dalam pemilu. Metode penulisan yang digunakan dalam paper jurnal ini adalah studi kepustakaan dengan didukung oleh hasil penelitian yang relevan. Diharapkan Pemilih pemula lebih berpartisipasi aktif dalam kegiatan-kegiatan politik dengan cara membagi waktu antara belajar dan mengikuti kegiatan politik.","author":[{"dropping-particle":"","family":"Nur Wardhani","given":"Primandha Sukma","non-dropping-particle":"","parse-names":false,"suffix":""}],"container-title":"Jupiis: Jurnal Pendidikan Ilmu-Ilmu Sosial","id":"ITEM-1","issue":"1","issued":{"date-parts":[["2018"]]},"page":"57","title":"Partisipasi Politik Pemilih Pemula dalam Pemilihan Umum","type":"article-journal","volume":"10"},"uris":["http://www.mendeley.com/documents/?uuid=c26616e0-d985-4ebf-88b7-fb9bb0f943bd"]}],"mendeley":{"formattedCitation":"(Nur Wardhani, 2018)","plainTextFormattedCitation":"(Nur Wardhani, 2018)","previouslyFormattedCitation":"(Nur Wardhani, 2018)"},"properties":{"noteIndex":0},"schema":"https://github.com/citation-style-language/schema/raw/master/csl-citation.json"}</w:instrText>
      </w:r>
      <w:r>
        <w:rPr>
          <w:rFonts w:ascii="Times New Roman" w:hAnsi="Times New Roman" w:cs="Times New Roman"/>
          <w:shd w:val="clear" w:color="auto" w:fill="FFFFFF"/>
          <w:lang w:val="en-US"/>
        </w:rPr>
        <w:fldChar w:fldCharType="separate"/>
      </w:r>
      <w:r w:rsidRPr="0023314E">
        <w:rPr>
          <w:rFonts w:ascii="Times New Roman" w:hAnsi="Times New Roman" w:cs="Times New Roman"/>
          <w:noProof/>
          <w:shd w:val="clear" w:color="auto" w:fill="FFFFFF"/>
          <w:lang w:val="en-US"/>
        </w:rPr>
        <w:t>(Nur Wardhani, 2018)</w:t>
      </w:r>
      <w:r>
        <w:rPr>
          <w:rFonts w:ascii="Times New Roman" w:hAnsi="Times New Roman" w:cs="Times New Roman"/>
          <w:shd w:val="clear" w:color="auto" w:fill="FFFFFF"/>
          <w:lang w:val="en-US"/>
        </w:rPr>
        <w:fldChar w:fldCharType="end"/>
      </w:r>
      <w:r w:rsidRPr="005479C8">
        <w:rPr>
          <w:rFonts w:ascii="Times New Roman" w:hAnsi="Times New Roman" w:cs="Times New Roman"/>
          <w:shd w:val="clear" w:color="auto" w:fill="FFFFFF"/>
        </w:rPr>
        <w:t>. Recently, the political image is often discussed. Talks about political image are getting hotter in line with the incessant political campaigns carried out by the candidate pairs for regent and deputy regent. Despite being a single candidate, the team's movement was massive. Almost all mass communication spaces are filled with campaign props containing taglines and selling work programs.</w:t>
      </w:r>
    </w:p>
    <w:p w14:paraId="114146C9" w14:textId="77777777" w:rsidR="004E6EE9" w:rsidRPr="00A91BA2" w:rsidRDefault="004E6EE9" w:rsidP="004E6EE9">
      <w:pPr>
        <w:spacing w:after="0" w:line="360" w:lineRule="auto"/>
        <w:ind w:firstLine="540"/>
        <w:jc w:val="both"/>
        <w:rPr>
          <w:rFonts w:ascii="Times New Roman" w:hAnsi="Times New Roman" w:cs="Times New Roman"/>
          <w:shd w:val="clear" w:color="auto" w:fill="FFFFFF"/>
        </w:rPr>
      </w:pPr>
      <w:r w:rsidRPr="00BC1FF7">
        <w:rPr>
          <w:rFonts w:ascii="Times New Roman" w:hAnsi="Times New Roman" w:cs="Times New Roman"/>
          <w:shd w:val="clear" w:color="auto" w:fill="FFFFFF"/>
        </w:rPr>
        <w:t>The researcher finds that the political image of Gowa that has been so developed is described with negative/bad perceptions. For some youth groups who do not take part, they think that the image or face of today's politics is bad. This is obtained through experience and observations from various democratic parties that have passed. Then influenced by the political actors involved. Both the contestants themselves, political party administrators to the success teams/campaigns of the candidate pairs.</w:t>
      </w:r>
    </w:p>
    <w:p w14:paraId="104552EE" w14:textId="77777777" w:rsidR="004E6EE9" w:rsidRPr="00A91BA2" w:rsidRDefault="004E6EE9" w:rsidP="004E6EE9">
      <w:pPr>
        <w:spacing w:after="0" w:line="360" w:lineRule="auto"/>
        <w:ind w:firstLine="540"/>
        <w:jc w:val="both"/>
        <w:rPr>
          <w:rFonts w:ascii="Times New Roman" w:hAnsi="Times New Roman" w:cs="Times New Roman"/>
        </w:rPr>
      </w:pPr>
      <w:r w:rsidRPr="00BC1FF7">
        <w:rPr>
          <w:rFonts w:ascii="Times New Roman" w:hAnsi="Times New Roman" w:cs="Times New Roman"/>
        </w:rPr>
        <w:t>In theory Albacete</w:t>
      </w:r>
      <w:r>
        <w:rPr>
          <w:rFonts w:ascii="Times New Roman" w:hAnsi="Times New Roman" w:cs="Times New Roman"/>
          <w:lang w:val="en-US"/>
        </w:rPr>
        <w:t xml:space="preserve"> </w:t>
      </w:r>
      <w:r w:rsidRPr="00BC1FF7">
        <w:rPr>
          <w:rFonts w:ascii="Times New Roman" w:hAnsi="Times New Roman" w:cs="Times New Roman"/>
        </w:rPr>
        <w:t>says that youth's distrust of the government is also higher than that of adults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{"citationItems":[{"id":"ITEM-1","itemData":{"abstract":"Apathy is Boring is a national charitable organization that uses art and technology to educate youth about democracy. Over the past several years, it has reached youth through “street teams” at concerts and festivals across Canada, and at the same time surveyed those in attendance to better understand their attitudes toward issues of democratic participation and civic engagement. In this paper, we analyze the content of 4837 responses to these surveys, which have been collected annually since 2008. Attitudes toward voting and elections, volunteerism and community action are among the topics covered in all of the surveys. In the most recent (2010-11) waves, we added questions on representation, civic duty, and major social issues. While much of the recent literature on this topic finds declining participation of youth in traditional electoral politics, the evidence examined in this paper provides a window on the mechanisms through which young people might become more fully engaged in politics, and the possible implications of such engagement.","author":[{"dropping-particle":"","family":"Bastedo","given":"Heather","non-dropping-particle":"","parse-names":false,"suffix":""},{"dropping-particle":"","family":"Dougherty","given":"Ilona","non-dropping-particle":"","parse-names":false,"suffix":""},{"dropping-particle":"","family":"LeDuc","given":"Lawrence","non-dropping-particle":"","parse-names":false,"suffix":""},{"dropping-particle":"","family":"Rudny","given":"Bernard","non-dropping-particle":"","parse-names":false,"suffix":""},{"dropping-particle":"","family":"Sommers","given":"Tyler","non-dropping-particle":"","parse-names":false,"suffix":""}],"container-title":"Annual Meeting of the Canadian Political Science Association","id":"ITEM-1","issued":{"date-parts":[["2012"]]},"page":"1-32","title":"Youth, Democracy and Civic Engagement: The ‘Apathy is Boring’ Surveys","type":"article-journal"},"uris":["http://www.mendeley.com/documents/?uuid=44f89bf2-b2c8-48f3-89b7-f501a09eabea"]}],"mendeley":{"formattedCitation":"(Bastedo et al., 2012)","plainTextFormattedCitation":"(Bastedo et al., 2012)","previouslyFormattedCitation":"(Bastedo et al., 2012)"},"properties":{"noteIndex":0},"schema":"https://github.com/citation-style-language/schema/raw/master/csl-citation.json"}</w:instrText>
      </w:r>
      <w:r>
        <w:rPr>
          <w:rFonts w:ascii="Times New Roman" w:hAnsi="Times New Roman" w:cs="Times New Roman"/>
          <w:lang w:val="en-US"/>
        </w:rPr>
        <w:fldChar w:fldCharType="separate"/>
      </w:r>
      <w:r w:rsidRPr="0023314E">
        <w:rPr>
          <w:rFonts w:ascii="Times New Roman" w:hAnsi="Times New Roman" w:cs="Times New Roman"/>
          <w:noProof/>
          <w:lang w:val="en-US"/>
        </w:rPr>
        <w:t>(Bastedo et al., 2012)</w:t>
      </w:r>
      <w:r>
        <w:rPr>
          <w:rFonts w:ascii="Times New Roman" w:hAnsi="Times New Roman" w:cs="Times New Roman"/>
          <w:lang w:val="en-US"/>
        </w:rPr>
        <w:fldChar w:fldCharType="end"/>
      </w:r>
      <w:r w:rsidRPr="00BC1FF7">
        <w:rPr>
          <w:rFonts w:ascii="Times New Roman" w:hAnsi="Times New Roman" w:cs="Times New Roman"/>
        </w:rPr>
        <w:t xml:space="preserve">. Youth are also less interested in politics and general issues. Youth knowledge about political institutions and democratic processes is also lacking because they are less interested in seeking political information and less willing to participate. In addition, the bad image of the </w:t>
      </w:r>
      <w:r w:rsidRPr="00BC1FF7">
        <w:rPr>
          <w:rFonts w:ascii="Times New Roman" w:hAnsi="Times New Roman" w:cs="Times New Roman"/>
        </w:rPr>
        <w:t>political world continues to be internalized from time to time. In fact, youth are identified as the main figures in the performance and sustainability of the democratic system.</w:t>
      </w:r>
    </w:p>
    <w:p w14:paraId="4E8B39FE" w14:textId="77777777" w:rsidR="004E6EE9" w:rsidRDefault="004E6EE9" w:rsidP="004E6EE9">
      <w:pPr>
        <w:spacing w:after="0" w:line="360" w:lineRule="auto"/>
        <w:jc w:val="both"/>
        <w:rPr>
          <w:rFonts w:ascii="Times New Roman" w:hAnsi="Times New Roman" w:cs="Times New Roman"/>
        </w:rPr>
      </w:pPr>
    </w:p>
    <w:p w14:paraId="4E3CB4B1" w14:textId="77777777" w:rsidR="004E6EE9" w:rsidRPr="00253B85" w:rsidRDefault="004E6EE9" w:rsidP="004E6EE9">
      <w:pPr>
        <w:spacing w:after="0" w:line="360" w:lineRule="auto"/>
        <w:rPr>
          <w:rFonts w:ascii="Times New Roman" w:hAnsi="Times New Roman" w:cs="Times New Roman"/>
          <w:b/>
          <w:bCs/>
        </w:rPr>
      </w:pPr>
      <w:r w:rsidRPr="00BC1FF7">
        <w:rPr>
          <w:rFonts w:ascii="Times New Roman" w:hAnsi="Times New Roman" w:cs="Times New Roman"/>
          <w:b/>
          <w:bCs/>
        </w:rPr>
        <w:t>I</w:t>
      </w:r>
      <w:r>
        <w:rPr>
          <w:rFonts w:ascii="Times New Roman" w:hAnsi="Times New Roman" w:cs="Times New Roman"/>
          <w:b/>
          <w:bCs/>
        </w:rPr>
        <w:t xml:space="preserve">nfluence of Family / Friendship </w:t>
      </w:r>
      <w:r w:rsidRPr="00BC1FF7">
        <w:rPr>
          <w:rFonts w:ascii="Times New Roman" w:hAnsi="Times New Roman" w:cs="Times New Roman"/>
          <w:b/>
          <w:bCs/>
        </w:rPr>
        <w:t>Environment</w:t>
      </w:r>
      <w:r w:rsidRPr="00253B85">
        <w:rPr>
          <w:rFonts w:ascii="Times New Roman" w:hAnsi="Times New Roman" w:cs="Times New Roman"/>
          <w:b/>
          <w:bCs/>
        </w:rPr>
        <w:t xml:space="preserve"> </w:t>
      </w:r>
    </w:p>
    <w:p w14:paraId="09ECC7F7" w14:textId="77777777" w:rsidR="004E6EE9" w:rsidRPr="00A91BA2" w:rsidRDefault="004E6EE9" w:rsidP="004E6EE9">
      <w:pPr>
        <w:spacing w:after="0" w:line="360" w:lineRule="auto"/>
        <w:ind w:firstLine="540"/>
        <w:jc w:val="both"/>
        <w:rPr>
          <w:rFonts w:ascii="Times New Roman" w:hAnsi="Times New Roman" w:cs="Times New Roman"/>
        </w:rPr>
      </w:pPr>
      <w:r w:rsidRPr="00BC1FF7">
        <w:rPr>
          <w:rFonts w:ascii="Times New Roman" w:hAnsi="Times New Roman" w:cs="Times New Roman"/>
        </w:rPr>
        <w:t>Family or more especially parents have a very important role in shaping individual political character from an early age, so that when individuals start growing up, individuals already have a mature and careful mindset to be able to make decisions and participate directly in the political realm</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{"citationItems":[{"id":"ITEM-1","itemData":{"abstract":"Agenda mendesak yang perlu dikaji saat ini adalah bagaimana upaya meningkatkan partisipasi politik masyarakat, khususnya terkait dengan peran civil society. Pergeseran paradigma dari state centered menjadi society centered memberikan peluang yang lebih besar kepada masyarakat untuk turut serta mengembangkan kehidupan demokrasi di negeri ini. Sebagai bagian dari komponen bangsa, pemuda tidak dapat melepaskan diri dan menghindar dari politik, sebab hakikat manusia termasuk pemuda adalah zoon politicon atau mahluk politik. Pemuda menjadi salah satu target sasaran dalam setiap pemilu maupun pemilukada. Hal ini disebabkan karena suara pemuda seringkali masih mengambang, sehingga menjadi rebutan bagi kandidat maupun partai politik yang bertarung dalam pemilu/pemilukada. Disamping itu, fokus yang dikaji dalam tulisan ini adalah peran karangtaruna. Karangtaruna mempunyai relasi yang kuat dengan pemuda, dimana karangtaruna merupakan organisasi awal yang bisa diikuti oleh pemuda. Karang Taruna memiliki andil penting dalam meningkatkan partisipasi politik pemuda. Kata","author":[{"dropping-particle":"","family":"Ardiatma","given":"Erisandi","non-dropping-particle":"","parse-names":false,"suffix":""},{"dropping-particle":"","family":"Septina","given":"Wenny Eka","non-dropping-particle":"","parse-names":false,"suffix":""}],"container-title":"Jurnal Ilmu Politik dan Ilmu Pemerintahan","id":"ITEM-1","issue":"02","issued":{"date-parts":[["2019"]]},"page":"80-92","title":"Peran Pemuda Dalam Pilkada Serentak","type":"article-journal","volume":"05"},"uris":["http://www.mendeley.com/documents/?uuid=bfd3afc9-d6a2-460b-865b-d43151d46203"]}],"mendeley":{"formattedCitation":"(Ardiatma &amp; Septina, 2019)","plainTextFormattedCitation":"(Ardiatma &amp; Septina, 2019)","previouslyFormattedCitation":"(Ardiatma &amp; Septina, 2019)"},"properties":{"noteIndex":0},"schema":"https://github.com/citation-style-language/schema/raw/master/csl-citation.json"}</w:instrText>
      </w:r>
      <w:r>
        <w:rPr>
          <w:rFonts w:ascii="Times New Roman" w:hAnsi="Times New Roman" w:cs="Times New Roman"/>
          <w:lang w:val="en-US"/>
        </w:rPr>
        <w:fldChar w:fldCharType="separate"/>
      </w:r>
      <w:r w:rsidRPr="00EB5F7B">
        <w:rPr>
          <w:rFonts w:ascii="Times New Roman" w:hAnsi="Times New Roman" w:cs="Times New Roman"/>
          <w:noProof/>
          <w:lang w:val="en-US"/>
        </w:rPr>
        <w:t>(Ardiatma &amp; Septina, 2019)</w:t>
      </w:r>
      <w:r>
        <w:rPr>
          <w:rFonts w:ascii="Times New Roman" w:hAnsi="Times New Roman" w:cs="Times New Roman"/>
          <w:lang w:val="en-US"/>
        </w:rPr>
        <w:fldChar w:fldCharType="end"/>
      </w:r>
      <w:r w:rsidRPr="00BC1FF7">
        <w:rPr>
          <w:rFonts w:ascii="Times New Roman" w:hAnsi="Times New Roman" w:cs="Times New Roman"/>
        </w:rPr>
        <w:t xml:space="preserve">. This is reinforced by </w:t>
      </w:r>
      <w:r>
        <w:rPr>
          <w:rFonts w:ascii="Times New Roman" w:hAnsi="Times New Roman" w:cs="Times New Roman"/>
        </w:rPr>
        <w:t>the statement from Almond</w:t>
      </w:r>
      <w:r w:rsidRPr="00BC1FF7">
        <w:rPr>
          <w:rFonts w:ascii="Times New Roman" w:hAnsi="Times New Roman" w:cs="Times New Roman"/>
        </w:rPr>
        <w:t>, the socialization process that occurs in the family is always unidirectional where the experience of the family has an important influence on the political secondary structure</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{"citationItems":[{"id":"ITEM-1","itemData":{"DOI":"10.47200/aoej.v12i1.423","ISSN":"1907-2341","abstract":"Acara pemilu menjadi momen yang tepat dalam mengimplementasikan demokrasi di negara Indonesia. Kontestan adalah pesaing dengan pemenang di hati masyarakat. Disinilah pentingnya pendidikan kewarganegaraan baik bagi pemilih maupun bagi figur yang sedang mencalonkan diri. Tujuan dari penelitian ini adalah untuk mengetahui konsep pendidikan kewarganegaraan dalam kontestasi politik. Metode penelitian ini menggunakan metode kualitatif. Teknik pengumpulan data dalam penelitian ini menggunakan observasi, wawancara, dan studi literasi. Hasil penelitian ini mengatakan bahwa kontestasi politik membutuhkan sikap demokratis, bertanggung jawab, dan partisipatif, yang semuanya ada dalam konsep pendidikan kewarganegaraan.","author":[{"dropping-particle":"","family":"Nurgiansah","given":"T Heru","non-dropping-particle":"","parse-names":false,"suffix":""}],"container-title":"Academy of Education Journal","id":"ITEM-1","issue":"1","issued":{"date-parts":[["2021"]]},"page":"39-47","title":"Petuah Pendidikan Kewarganegaraan Dalam Kontestasi Politik","type":"article-journal","volume":"12"},"uris":["http://www.mendeley.com/documents/?uuid=1efc3f06-271c-46a9-987a-6742fbf12d29"]}],"mendeley":{"formattedCitation":"(Nurgiansah, 2021)","plainTextFormattedCitation":"(Nurgiansah, 2021)","previouslyFormattedCitation":"(Nurgiansah, 2021)"},"properties":{"noteIndex":0},"schema":"https://github.com/citation-style-language/schema/raw/master/csl-citation.json"}</w:instrText>
      </w:r>
      <w:r>
        <w:rPr>
          <w:rFonts w:ascii="Times New Roman" w:hAnsi="Times New Roman" w:cs="Times New Roman"/>
          <w:lang w:val="en-US"/>
        </w:rPr>
        <w:fldChar w:fldCharType="separate"/>
      </w:r>
      <w:r w:rsidRPr="00EB5F7B">
        <w:rPr>
          <w:rFonts w:ascii="Times New Roman" w:hAnsi="Times New Roman" w:cs="Times New Roman"/>
          <w:noProof/>
          <w:lang w:val="en-US"/>
        </w:rPr>
        <w:t>(Nurgiansah, 2021)</w:t>
      </w:r>
      <w:r>
        <w:rPr>
          <w:rFonts w:ascii="Times New Roman" w:hAnsi="Times New Roman" w:cs="Times New Roman"/>
          <w:lang w:val="en-US"/>
        </w:rPr>
        <w:fldChar w:fldCharType="end"/>
      </w:r>
      <w:r w:rsidRPr="00BC1FF7">
        <w:rPr>
          <w:rFonts w:ascii="Times New Roman" w:hAnsi="Times New Roman" w:cs="Times New Roman"/>
        </w:rPr>
        <w:t>. Likewise, the political attitude of Gowa youth depends on the power structure within their respective families.</w:t>
      </w:r>
    </w:p>
    <w:p w14:paraId="5BC00427" w14:textId="77777777" w:rsidR="004E6EE9" w:rsidRPr="00A91BA2" w:rsidRDefault="004E6EE9" w:rsidP="004E6EE9">
      <w:pPr>
        <w:spacing w:after="0" w:line="360" w:lineRule="auto"/>
        <w:ind w:firstLine="540"/>
        <w:jc w:val="both"/>
        <w:rPr>
          <w:rFonts w:ascii="Times New Roman" w:hAnsi="Times New Roman" w:cs="Times New Roman"/>
        </w:rPr>
      </w:pPr>
      <w:r w:rsidRPr="00BC1FF7">
        <w:rPr>
          <w:rFonts w:ascii="Times New Roman" w:hAnsi="Times New Roman" w:cs="Times New Roman"/>
        </w:rPr>
        <w:t xml:space="preserve">As a determining factor, family or parents must be role models for individuals. Starting from the way of speaking, how to deal with problems, to the youth's interest in politics. The role of the family or parents in political education is to provide understanding to individuals about their rights and obligations, as well as responsibilities in the life of the nation and state. Until individuals grow up, individuals must have their own awareness of their rights and obligations as </w:t>
      </w:r>
      <w:r w:rsidRPr="00BC1FF7">
        <w:rPr>
          <w:rFonts w:ascii="Times New Roman" w:hAnsi="Times New Roman" w:cs="Times New Roman"/>
        </w:rPr>
        <w:lastRenderedPageBreak/>
        <w:t>citizens. Such as their obligation to participate in general elections and the right of youth to channel their vote.</w:t>
      </w:r>
    </w:p>
    <w:p w14:paraId="706C3990" w14:textId="77777777" w:rsidR="004E6EE9" w:rsidRPr="00BC1FF7" w:rsidRDefault="004E6EE9" w:rsidP="004E6EE9">
      <w:pPr>
        <w:spacing w:after="0" w:line="360" w:lineRule="auto"/>
        <w:ind w:firstLine="540"/>
        <w:jc w:val="both"/>
        <w:rPr>
          <w:rFonts w:ascii="Times New Roman" w:hAnsi="Times New Roman" w:cs="Times New Roman"/>
          <w:lang w:val="en-GB"/>
        </w:rPr>
      </w:pPr>
      <w:proofErr w:type="spellStart"/>
      <w:r>
        <w:rPr>
          <w:rFonts w:ascii="Times New Roman" w:hAnsi="Times New Roman" w:cs="Times New Roman"/>
          <w:lang w:val="en-GB"/>
        </w:rPr>
        <w:t>Budiarjo</w:t>
      </w:r>
      <w:proofErr w:type="spellEnd"/>
      <w:r>
        <w:rPr>
          <w:rFonts w:ascii="Times New Roman" w:hAnsi="Times New Roman" w:cs="Times New Roman"/>
          <w:lang w:val="en-GB"/>
        </w:rPr>
        <w:t xml:space="preserve"> </w:t>
      </w:r>
      <w:r w:rsidRPr="00BC1FF7">
        <w:rPr>
          <w:rFonts w:ascii="Times New Roman" w:hAnsi="Times New Roman" w:cs="Times New Roman"/>
          <w:lang w:val="en-GB"/>
        </w:rPr>
        <w:t xml:space="preserve">says that political events or events in general as well as those that befall individuals or groups of people, whether involving the political system or political instability, political promises from candidates for leaders or candidates for people's representatives that are never kept can affect the political </w:t>
      </w:r>
      <w:proofErr w:type="spellStart"/>
      <w:r w:rsidRPr="00BC1FF7">
        <w:rPr>
          <w:rFonts w:ascii="Times New Roman" w:hAnsi="Times New Roman" w:cs="Times New Roman"/>
          <w:lang w:val="en-GB"/>
        </w:rPr>
        <w:t>behavior</w:t>
      </w:r>
      <w:proofErr w:type="spellEnd"/>
      <w:r w:rsidRPr="00BC1FF7">
        <w:rPr>
          <w:rFonts w:ascii="Times New Roman" w:hAnsi="Times New Roman" w:cs="Times New Roman"/>
          <w:lang w:val="en-GB"/>
        </w:rPr>
        <w:t xml:space="preserve"> of the people</w:t>
      </w:r>
      <w:r>
        <w:rPr>
          <w:rFonts w:ascii="Times New Roman" w:hAnsi="Times New Roman" w:cs="Times New Roman"/>
          <w:lang w:val="en-GB"/>
        </w:rPr>
        <w:t xml:space="preserve"> </w:t>
      </w:r>
      <w:r>
        <w:rPr>
          <w:rFonts w:ascii="Times New Roman" w:hAnsi="Times New Roman" w:cs="Times New Roman"/>
          <w:lang w:val="en-GB"/>
        </w:rPr>
        <w:fldChar w:fldCharType="begin" w:fldLock="1"/>
      </w:r>
      <w:r>
        <w:rPr>
          <w:rFonts w:ascii="Times New Roman" w:hAnsi="Times New Roman" w:cs="Times New Roman"/>
          <w:lang w:val="en-GB"/>
        </w:rPr>
        <w:instrText>ADDIN CSL_CITATION {"citationItems":[{"id":"ITEM-1","itemData":{"abstract":"menunjukkan milenial yang tak menggunakan hak pilih pada Pemilu 2019 diprediksi mencapai angka di atas 40 persen. Hal ini diperparah dengan data dari survei CSIS tahun 2017 tentang orientasi sosial, ekonomi, dan politik milenial mengungkapkan bahwa hanya 2,3 persen responden yang mengaku tertarik membahas isu sosial-politik. Dan disaat yang sama. 54,3 persen milenial mengaku setiap hari membaca media online untuk mendapatkan sumber informasi. Menanggapi Persoalan ini, tulisan ini akan menegaskan bahwa lahirnya generasi yang apolitis adalah karena belum terpenuhinya porsi pendidikan politik pemilih pemula. Dalam tulisan ini akan menganalisis terkait pola sosialisasi penyelengara Pilkada yang harus memasifkan pendidikan politik pada pemilih pemula melalui platform milenial dan daring sebagai sarana sosialisasi ideal untuk pemilih pemula sesuai dengan tujuan akhir Peraturan Komisi Pemilihan Umum Republik Indonesia Nomor 8 tahun 2017 tentang Sosialisasi, Pendidikan Pemilih dan Partisipasi Masyarakat Dalam Pemilihan Gubernur Dan Wakil Gubernur Bupati Dan Wakil Bupati, Dan/Atau Walikota Dan Wakil Walikota dapat diwujudkan. Tulisan ini hadir menggunakan metode penelitian hukum normatif yang disertai dengan preskriptif terkait tindakan ideal yang seharusnya dilakukan. Hasil dari penelitian ini menunjukkan peluang peningkatan partisipasi pemilih pemula melalui pendidikan politik. Solusinya penyelenggara pemilu menyalurkan sosialisasi pendidikan politik melalui platform milenial dan daring sebagai sarana solusi ideal untuk menggaet suara pemilih pemula","author":[{"dropping-particle":"","family":"Amalia","given":"Ahsana Nur","non-dropping-particle":"","parse-names":false,"suffix":""},{"dropping-particle":"","family":"Gemilar","given":"Mantang","non-dropping-particle":"","parse-names":false,"suffix":""}],"container-title":"Jurnal Pettarani Election Review","id":"ITEM-1","issue":"2","issued":{"date-parts":[["2020"]]},"page":"126-142","title":"MERETAS GENERASI APOLITIS PADA PEMILIH PEMULA MELALUI PENDIDIKAN POLITIK HACKING","type":"article-journal","volume":"1"},"uris":["http://www.mendeley.com/documents/?uuid=fbb84658-4378-4c61-829c-7e81d61c8c57"]}],"mendeley":{"formattedCitation":"(Amalia &amp; Gemilar, 2020)","plainTextFormattedCitation":"(Amalia &amp; Gemilar, 2020)","previouslyFormattedCitation":"(Amalia &amp; Gemilar, 2020)"},"properties":{"noteIndex":0},"schema":"https://github.com/citation-style-language/schema/raw/master/csl-citation.json"}</w:instrText>
      </w:r>
      <w:r>
        <w:rPr>
          <w:rFonts w:ascii="Times New Roman" w:hAnsi="Times New Roman" w:cs="Times New Roman"/>
          <w:lang w:val="en-GB"/>
        </w:rPr>
        <w:fldChar w:fldCharType="separate"/>
      </w:r>
      <w:r w:rsidRPr="00EB5F7B">
        <w:rPr>
          <w:rFonts w:ascii="Times New Roman" w:hAnsi="Times New Roman" w:cs="Times New Roman"/>
          <w:noProof/>
          <w:lang w:val="en-GB"/>
        </w:rPr>
        <w:t>(Amalia &amp; Gemilar, 2020)</w:t>
      </w:r>
      <w:r>
        <w:rPr>
          <w:rFonts w:ascii="Times New Roman" w:hAnsi="Times New Roman" w:cs="Times New Roman"/>
          <w:lang w:val="en-GB"/>
        </w:rPr>
        <w:fldChar w:fldCharType="end"/>
      </w:r>
      <w:r w:rsidRPr="00BC1FF7">
        <w:rPr>
          <w:rFonts w:ascii="Times New Roman" w:hAnsi="Times New Roman" w:cs="Times New Roman"/>
          <w:lang w:val="en-GB"/>
        </w:rPr>
        <w:t xml:space="preserve">. Information on this political event was passed on by the family circle. For his family, in the past there were bad political incidents, it will be passed on to their children and families. If political events are positive, it will have an impact on participation. On the other hand, if the information provided tends to be a bad experience, distrust and </w:t>
      </w:r>
      <w:proofErr w:type="spellStart"/>
      <w:r w:rsidRPr="00BC1FF7">
        <w:rPr>
          <w:rFonts w:ascii="Times New Roman" w:hAnsi="Times New Roman" w:cs="Times New Roman"/>
          <w:lang w:val="en-GB"/>
        </w:rPr>
        <w:t>uninvolvement</w:t>
      </w:r>
      <w:proofErr w:type="spellEnd"/>
      <w:r w:rsidRPr="00BC1FF7">
        <w:rPr>
          <w:rFonts w:ascii="Times New Roman" w:hAnsi="Times New Roman" w:cs="Times New Roman"/>
          <w:lang w:val="en-GB"/>
        </w:rPr>
        <w:t xml:space="preserve"> in political contestation will build.</w:t>
      </w:r>
    </w:p>
    <w:p w14:paraId="02E92AA6" w14:textId="77777777" w:rsidR="004E6EE9" w:rsidRPr="00A91BA2" w:rsidRDefault="004E6EE9" w:rsidP="004E6EE9">
      <w:pPr>
        <w:spacing w:after="0" w:line="360" w:lineRule="auto"/>
        <w:ind w:firstLine="540"/>
        <w:jc w:val="both"/>
        <w:rPr>
          <w:rFonts w:ascii="Times New Roman" w:hAnsi="Times New Roman" w:cs="Times New Roman"/>
        </w:rPr>
      </w:pPr>
      <w:r w:rsidRPr="00BC1FF7">
        <w:rPr>
          <w:rFonts w:ascii="Times New Roman" w:hAnsi="Times New Roman" w:cs="Times New Roman"/>
        </w:rPr>
        <w:t>Similar to what h</w:t>
      </w:r>
      <w:r>
        <w:rPr>
          <w:rFonts w:ascii="Times New Roman" w:hAnsi="Times New Roman" w:cs="Times New Roman"/>
        </w:rPr>
        <w:t>as been expressed by Surbakti</w:t>
      </w:r>
      <w:r>
        <w:rPr>
          <w:rFonts w:ascii="Times New Roman" w:hAnsi="Times New Roman" w:cs="Times New Roman"/>
          <w:lang w:val="en-US"/>
        </w:rPr>
        <w:t xml:space="preserve"> </w:t>
      </w:r>
      <w:r w:rsidRPr="00BC1FF7">
        <w:rPr>
          <w:rFonts w:ascii="Times New Roman" w:hAnsi="Times New Roman" w:cs="Times New Roman"/>
        </w:rPr>
        <w:t>that the political attitudes of young people as well as their political choices, are influenced by the social environment and the political environment where long socialization takes place, there are various transfers of values in this group and social environment</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{"citationItems":[{"id":"ITEM-1","itemData":{"abstract":"The research focused on exploring the various reasons for political interest and apathy among university students in order to understand why some youngsters are interested whereas others are apathetic towards our political system. Purposive sampling strategy was used to select the sample. The sample (N = 16) including men (n = 12) and women (n = 4) consisted of students from various departments of Government College University, Lahore. Age range of the sample was from 18 to 26 years. Focus group technique was used to collect data (indicators and responses). Grounded theory was applied for the purpose of analysis and themes were identified. Results indicated various reasons for political interest and apathy and their ramifications. The analysis revealed that although all participants unanimously agreed that there are flaws in the political system but participants who were interested in politics held an optimistic point of view regarding the situation and believed that through their involvement in politics they can bring about a change. People who were apathetic mostly had a pessimistic point of view and as a result had developed the feelings of learned helplessness and believed that no matter what they do all their efforts will be fruitless. This research serves as a resource for those who have an interest in increasing knowledge in the subject of politics and for those who are attracted to the idea of politics but are repelled by the partisanship and sophistries represented by most of the political establishments without realizing that their alienation would further worsen the situation. Keywords:","author":[{"dropping-particle":"","family":"Sarfaraz","given":"Ayesha","non-dropping-particle":"","parse-names":false,"suffix":""},{"dropping-particle":"","family":"Khalid","given":"Ayesha","non-dropping-particle":"","parse-names":false,"suffix":""}],"container-title":"Pakistan Journal of Social and Clinical Psychology 2012,","id":"ITEM-1","issue":"1","issued":{"date-parts":[["2014"]]},"page":"61-67","title":"Reasons for Political Interest and Apathy among University Students: A Qualitative Study Political Interest and Apathy View project Customer Services in Pakistan View project","type":"article-journal","volume":"10"},"uris":["http://www.mendeley.com/documents/?uuid=07673a24-658b-4b9f-afbe-f5c615bf60de"]}],"mendeley":{"formattedCitation":"(Sarfaraz &amp; Khalid, 2014)","plainTextFormattedCitation":"(Sarfaraz &amp; Khalid, 2014)","previouslyFormattedCitation":"(Sarfaraz &amp; Khalid, 2014)"},"properties":{"noteIndex":0},"schema":"https://github.com/citation-style-language/schema/raw/master/csl-citation.json"}</w:instrText>
      </w:r>
      <w:r>
        <w:rPr>
          <w:rFonts w:ascii="Times New Roman" w:hAnsi="Times New Roman" w:cs="Times New Roman"/>
          <w:lang w:val="en-US"/>
        </w:rPr>
        <w:fldChar w:fldCharType="separate"/>
      </w:r>
      <w:r w:rsidRPr="00EB5F7B">
        <w:rPr>
          <w:rFonts w:ascii="Times New Roman" w:hAnsi="Times New Roman" w:cs="Times New Roman"/>
          <w:noProof/>
          <w:lang w:val="en-US"/>
        </w:rPr>
        <w:t>(Sarfaraz &amp; Khalid, 2014)</w:t>
      </w:r>
      <w:r>
        <w:rPr>
          <w:rFonts w:ascii="Times New Roman" w:hAnsi="Times New Roman" w:cs="Times New Roman"/>
          <w:lang w:val="en-US"/>
        </w:rPr>
        <w:fldChar w:fldCharType="end"/>
      </w:r>
      <w:r w:rsidRPr="00BC1FF7">
        <w:rPr>
          <w:rFonts w:ascii="Times New Roman" w:hAnsi="Times New Roman" w:cs="Times New Roman"/>
        </w:rPr>
        <w:t xml:space="preserve">. The social environment of young voters also provides various information related to the building of their cognition. This will later affect the political attitudes of young people and their political choices. The political choice of a </w:t>
      </w:r>
      <w:r w:rsidRPr="00BC1FF7">
        <w:rPr>
          <w:rFonts w:ascii="Times New Roman" w:hAnsi="Times New Roman" w:cs="Times New Roman"/>
        </w:rPr>
        <w:t>candidate is greatly influenced by information on his social environment.</w:t>
      </w:r>
    </w:p>
    <w:p w14:paraId="4615D3FB" w14:textId="77777777" w:rsidR="004E6EE9" w:rsidRPr="00A91BA2" w:rsidRDefault="004E6EE9" w:rsidP="004E6EE9">
      <w:pPr>
        <w:spacing w:after="0" w:line="360" w:lineRule="auto"/>
        <w:jc w:val="both"/>
        <w:rPr>
          <w:rFonts w:ascii="Times New Roman" w:hAnsi="Times New Roman" w:cs="Times New Roman"/>
        </w:rPr>
      </w:pPr>
    </w:p>
    <w:p w14:paraId="4E722E6F" w14:textId="77777777" w:rsidR="004E6EE9" w:rsidRPr="00253B85" w:rsidRDefault="004E6EE9" w:rsidP="004E6EE9">
      <w:pPr>
        <w:spacing w:after="0" w:line="360" w:lineRule="auto"/>
        <w:jc w:val="both"/>
        <w:rPr>
          <w:rFonts w:ascii="Times New Roman" w:hAnsi="Times New Roman" w:cs="Times New Roman"/>
          <w:b/>
          <w:bCs/>
        </w:rPr>
      </w:pPr>
      <w:r w:rsidRPr="00BC1FF7">
        <w:rPr>
          <w:rFonts w:ascii="Times New Roman" w:hAnsi="Times New Roman" w:cs="Times New Roman"/>
          <w:b/>
          <w:bCs/>
        </w:rPr>
        <w:t>Contestants Are Only Fol</w:t>
      </w:r>
      <w:r>
        <w:rPr>
          <w:rFonts w:ascii="Times New Roman" w:hAnsi="Times New Roman" w:cs="Times New Roman"/>
          <w:b/>
          <w:bCs/>
        </w:rPr>
        <w:t>lowed By One Pair Of Candidates</w:t>
      </w:r>
      <w:r w:rsidRPr="00253B85">
        <w:rPr>
          <w:rFonts w:ascii="Times New Roman" w:hAnsi="Times New Roman" w:cs="Times New Roman"/>
          <w:b/>
          <w:bCs/>
        </w:rPr>
        <w:t xml:space="preserve"> </w:t>
      </w:r>
    </w:p>
    <w:p w14:paraId="0D6C3889" w14:textId="77777777" w:rsidR="004E6EE9" w:rsidRPr="00F15EAB" w:rsidRDefault="004E6EE9" w:rsidP="004E6EE9">
      <w:pPr>
        <w:spacing w:after="0" w:line="360" w:lineRule="auto"/>
        <w:ind w:firstLine="540"/>
        <w:jc w:val="both"/>
        <w:rPr>
          <w:rFonts w:ascii="Times New Roman" w:hAnsi="Times New Roman" w:cs="Times New Roman"/>
        </w:rPr>
      </w:pPr>
      <w:r w:rsidRPr="00F15EAB">
        <w:rPr>
          <w:rFonts w:ascii="Times New Roman" w:hAnsi="Times New Roman" w:cs="Times New Roman"/>
        </w:rPr>
        <w:t>This year's Pilkada Kab. Gowa feels different. Besides being carried out in an atmosphere of Covid-19, it is also only followed by one pair of candidates. Based on the results of the determination by the Gowa KPUD, until the deadline for registration only one pair of candidates. The pair are incumbent Adnan Purrichta Ichsan and Abd Rauf Malaganni. The support of the majority of political parties in Gowa joined in it. This year's Pilkada residents of Gowa Regency were presented with something unusual. This incumbent pair will only be paired with an empty box. Of course victory is in hand. But it affects the psychology of voters. This single candidate phenomenon makes people's choices narrow to 2 (two) choices. For those who want the incumbent to return to power, they will re-elect Adnan Purrichta Ichsan and Abd. Rauf Malaganni. But on the other hand, they can choose an empty box and not channel their voting rights.</w:t>
      </w:r>
    </w:p>
    <w:p w14:paraId="0BC19BF1" w14:textId="77777777" w:rsidR="004E6EE9" w:rsidRPr="00F15EAB" w:rsidRDefault="004E6EE9" w:rsidP="004E6EE9">
      <w:pPr>
        <w:spacing w:after="0" w:line="360" w:lineRule="auto"/>
        <w:ind w:firstLine="540"/>
        <w:jc w:val="both"/>
        <w:rPr>
          <w:rFonts w:ascii="Times New Roman" w:hAnsi="Times New Roman" w:cs="Times New Roman"/>
        </w:rPr>
      </w:pPr>
      <w:r w:rsidRPr="00F15EAB">
        <w:rPr>
          <w:rFonts w:ascii="Times New Roman" w:hAnsi="Times New Roman" w:cs="Times New Roman"/>
        </w:rPr>
        <w:t xml:space="preserve">Among the youth of Gowa this single candidate phenomenon is influential. The involvement of youth in politics is reduced. Apathy is unavoidable. The youth considers that the Pilkada this time is different. This election is not interesting. Only one pair of candidates so not challenging. The end result </w:t>
      </w:r>
      <w:r w:rsidRPr="00F15EAB">
        <w:rPr>
          <w:rFonts w:ascii="Times New Roman" w:hAnsi="Times New Roman" w:cs="Times New Roman"/>
        </w:rPr>
        <w:lastRenderedPageBreak/>
        <w:t xml:space="preserve">is clear. Then the figures involved are not other people. The figures for the current election candidate pair are part of the Yasin Limpo clan that has been in power in Gowa Regency since 25 years ago. The track record is known. Both in terms of success and other oblique news. </w:t>
      </w:r>
    </w:p>
    <w:p w14:paraId="1D881A8F" w14:textId="77777777" w:rsidR="004E6EE9" w:rsidRPr="00F15EAB" w:rsidRDefault="004E6EE9" w:rsidP="004E6EE9">
      <w:pPr>
        <w:spacing w:after="0" w:line="360" w:lineRule="auto"/>
        <w:ind w:firstLine="540"/>
        <w:jc w:val="both"/>
        <w:rPr>
          <w:rFonts w:ascii="Times New Roman" w:hAnsi="Times New Roman" w:cs="Times New Roman"/>
        </w:rPr>
      </w:pPr>
      <w:r w:rsidRPr="00F15EAB">
        <w:rPr>
          <w:rFonts w:ascii="Times New Roman" w:hAnsi="Times New Roman" w:cs="Times New Roman"/>
        </w:rPr>
        <w:t>Then alternative solutions that can be done to minimize apathy are to increase education or community-based political socialization and strengthen youth organizations as a forum for youth to develop themselves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{"citationItems":[{"id":"ITEM-1","itemData":{"DOI":"10.1016/j.estger.2017.11.005","ISSN":"26656744","abstract":"The decision of voter enrollment among Chilean youth is re-examined in this paper. Geographical and gender differences regarding what determines voter-registration rate among youth are also explored. Electoral and socioeconomic data are collected from 272 Chilean counties in order to estimate the fractional-response and the random-effects Tobit models. The results indicate that the voter registration rate is higher among lower-income youth, which differs from earlier studies, and redefines the implications of a class-biased electorate in Chile. Furthermore, the evidence suggests an increasing political disaffection among indigenous youth that reside in rural counties.","author":[{"dropping-particle":"","family":"Acuña-Duarte","given":"Andrés A.","non-dropping-particle":"","parse-names":false,"suffix":""}],"container-title":"Estudios Gerenciales","id":"ITEM-1","issue":"145","issued":{"date-parts":[["2017"]]},"page":"341-351","title":"Electoral apathy among Chilean youth: New evidence for the voter registration dilemma","type":"article-journal","volume":"33"},"uris":["http://www.mendeley.com/documents/?uuid=162a9c24-9047-4f98-9d33-cb1e744be899"]}],"mendeley":{"formattedCitation":"(Acuña-Duarte, 2017)","plainTextFormattedCitation":"(Acuña-Duarte, 2017)","previouslyFormattedCitation":"(Acuña-Duarte, 2017)"},"properties":{"noteIndex":0},"schema":"https://github.com/citation-style-language/schema/raw/master/csl-citation.json"}</w:instrText>
      </w:r>
      <w:r>
        <w:rPr>
          <w:rFonts w:ascii="Times New Roman" w:hAnsi="Times New Roman" w:cs="Times New Roman"/>
          <w:lang w:val="en-US"/>
        </w:rPr>
        <w:fldChar w:fldCharType="separate"/>
      </w:r>
      <w:r w:rsidRPr="00EB5F7B">
        <w:rPr>
          <w:rFonts w:ascii="Times New Roman" w:hAnsi="Times New Roman" w:cs="Times New Roman"/>
          <w:noProof/>
          <w:lang w:val="en-US"/>
        </w:rPr>
        <w:t>(Acuña-Duarte, 2017)</w:t>
      </w:r>
      <w:r>
        <w:rPr>
          <w:rFonts w:ascii="Times New Roman" w:hAnsi="Times New Roman" w:cs="Times New Roman"/>
          <w:lang w:val="en-US"/>
        </w:rPr>
        <w:fldChar w:fldCharType="end"/>
      </w:r>
      <w:r w:rsidRPr="00F15EAB">
        <w:rPr>
          <w:rFonts w:ascii="Times New Roman" w:hAnsi="Times New Roman" w:cs="Times New Roman"/>
        </w:rPr>
        <w:t>. As a note for researchers, at the moment of election information on politics is very easy to find. Banners, meetings, political discussions are very lively. However, after the election, this is no longer the case. Political outreach and education were only intense at a time. The rest is not as massive as during the Pilkada season.</w:t>
      </w:r>
    </w:p>
    <w:p w14:paraId="5F263DDF" w14:textId="096FA7A9" w:rsidR="00286C20" w:rsidRPr="00F15EAB" w:rsidRDefault="004E6EE9" w:rsidP="004E6EE9">
      <w:pPr>
        <w:spacing w:after="0" w:line="360" w:lineRule="auto"/>
        <w:ind w:firstLine="540"/>
        <w:jc w:val="both"/>
        <w:rPr>
          <w:rFonts w:ascii="Times New Roman" w:hAnsi="Times New Roman" w:cs="Times New Roman"/>
        </w:rPr>
      </w:pPr>
      <w:r w:rsidRPr="00F15EAB">
        <w:rPr>
          <w:rFonts w:ascii="Times New Roman" w:hAnsi="Times New Roman" w:cs="Times New Roman"/>
        </w:rPr>
        <w:t>Apathy can certainly have a negative impact on several things, especially regarding political and economic issues. The impact is socially irresponsible / apathetic. This is as stated by Solmitz, passive, submissive and even numb, especially to matters relating to social, economic, environmental, and political issues</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{"citationItems":[{"id":"ITEM-1","itemData":{"DOI":"10.1080/02589346.2016.1160857","ISSN":"14701014","abstract":"Banyak penelitian telah melibatkan sikap apatis pemuda terhadap partisipasi pemilu, tetapi ada minat khusus pada pemuda Afrika Selatan. Mereka adalah penerima manfaat dari sejarah panjang perjuangan untuk kesetaraan politik. Studi ini mengkaji mengapa beberapa 'orang yang lahir-bebas', mereka yang lahir sejak 1994, tidak memilih dalam Pemilu 2014. Ini mengeksplorasi alasan sosial-ekonomi dan politik yang mempengaruhi partisipasi mereka dalam proses pemilihan, dan pendapat mereka tentang proses politik dalam Pemilihan Umum 2014. Studi ini mengungkapkan bahwa sinisme tentang politik dan masalah sosial ekonomi adalah beberapa alasan yang mempengaruhi partisipasi kaum muda. Namun, mereka seperti pemuda di banyak negara dengan sikap apatis terhadap politik. Idealisasi perjuangan, kebebasan, dan demokrasi telah menciptakan narasi tentang generasi 'bebas lahir' yang harus menghormati warisan perjuangan melalui pemungutan suara. Mungkin, mereka seharusnya tidak dibebani dengan harapan emosional ini, tetapi untuk mengatasi kekhawatiran mereka tentang kemiskinan, pengangguran, dan ketidaksetaraan.","author":[{"dropping-particle":"","family":"Oyedemi","given":"Toks","non-dropping-particle":"","parse-names":false,"suffix":""},{"dropping-particle":"","family":"Mahlatji","given":"Desline","non-dropping-particle":"","parse-names":false,"suffix":""}],"container-title":"Politikon","id":"ITEM-1","issue":"3","issued":{"date-parts":[["2016"]]},"page":"311-323","title":"The ‘Born-free’ Non-voting Youth: A Study of Voter Apathy Among a Selected Cohort of South African Youth","type":"article-journal","volume":"43"},"uris":["http://www.mendeley.com/documents/?uuid=84af1ac3-5488-4140-915e-350763c2383a"]}],"mendeley":{"formattedCitation":"(Oyedemi &amp; Mahlatji, 2016)","plainTextFormattedCitation":"(Oyedemi &amp; Mahlatji, 2016)","previouslyFormattedCitation":"(Oyedemi &amp; Mahlatji, 2016)"},"properties":{"noteIndex":0},"schema":"https://github.com/citation-style-language/schema/raw/master/csl-citation.json"}</w:instrText>
      </w:r>
      <w:r>
        <w:rPr>
          <w:rFonts w:ascii="Times New Roman" w:hAnsi="Times New Roman" w:cs="Times New Roman"/>
          <w:lang w:val="en-US"/>
        </w:rPr>
        <w:fldChar w:fldCharType="separate"/>
      </w:r>
      <w:r w:rsidRPr="00ED6A6C">
        <w:rPr>
          <w:rFonts w:ascii="Times New Roman" w:hAnsi="Times New Roman" w:cs="Times New Roman"/>
          <w:noProof/>
          <w:lang w:val="en-US"/>
        </w:rPr>
        <w:t>(Oyedemi &amp; Mahlatji, 2016)</w:t>
      </w:r>
      <w:r>
        <w:rPr>
          <w:rFonts w:ascii="Times New Roman" w:hAnsi="Times New Roman" w:cs="Times New Roman"/>
          <w:lang w:val="en-US"/>
        </w:rPr>
        <w:fldChar w:fldCharType="end"/>
      </w:r>
      <w:r w:rsidRPr="00F15EAB">
        <w:rPr>
          <w:rFonts w:ascii="Times New Roman" w:hAnsi="Times New Roman" w:cs="Times New Roman"/>
        </w:rPr>
        <w:t>. Symptoms of this apathy can be seen from the lack of awareness, concern and even social irresponsibility that can affect voting</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{"citationItems":[{"id":"ITEM-1","itemData":{"abstract":"menunjukkan milenial yang tak menggunakan hak pilih pada Pemilu 2019 diprediksi mencapai angka di atas 40 persen. Hal ini diperparah dengan data dari survei CSIS tahun 2017 tentang orientasi sosial, ekonomi, dan politik milenial mengungkapkan bahwa hanya 2,3 persen responden yang mengaku tertarik membahas isu sosial-politik. Dan disaat yang sama. 54,3 persen milenial mengaku setiap hari membaca media online untuk mendapatkan sumber informasi. Menanggapi Persoalan ini, tulisan ini akan menegaskan bahwa lahirnya generasi yang apolitis adalah karena belum terpenuhinya porsi pendidikan politik pemilih pemula. Dalam tulisan ini akan menganalisis terkait pola sosialisasi penyelengara Pilkada yang harus memasifkan pendidikan politik pada pemilih pemula melalui platform milenial dan daring sebagai sarana sosialisasi ideal untuk pemilih pemula sesuai dengan tujuan akhir Peraturan Komisi Pemilihan Umum Republik Indonesia Nomor 8 tahun 2017 tentang Sosialisasi, Pendidikan Pemilih dan Partisipasi Masyarakat Dalam Pemilihan Gubernur Dan Wakil Gubernur Bupati Dan Wakil Bupati, Dan/Atau Walikota Dan Wakil Walikota dapat diwujudkan. Tulisan ini hadir menggunakan metode penelitian hukum normatif yang disertai dengan preskriptif terkait tindakan ideal yang seharusnya dilakukan. Hasil dari penelitian ini menunjukkan peluang peningkatan partisipasi pemilih pemula melalui pendidikan politik. Solusinya penyelenggara pemilu menyalurkan sosialisasi pendidikan politik melalui platform milenial dan daring sebagai sarana solusi ideal untuk menggaet suara pemilih pemula","author":[{"dropping-particle":"","family":"Amalia","given":"Ahsana Nur","non-dropping-particle":"","parse-names":false,"suffix":""},{"dropping-particle":"","family":"Gemilar","given":"Mantang","non-dropping-particle":"","parse-names":false,"suffix":""}],"container-title":"Jurnal Pettarani Election Review","id":"ITEM-1","issue":"2","issued":{"date-parts":[["2020"]]},"page":"126-142","title":"MERETAS GENERASI APOLITIS PADA PEMILIH PEMULA MELALUI PENDIDIKAN POLITIK HACKING","type":"article-journal","volume":"1"},"uris":["http://www.mendeley.com/documents/?uuid=fbb84658-4378-4c61-829c-7e81d61c8c57"]}],"mendeley":{"formattedCitation":"(Amalia &amp; Gemilar, 2020)","plainTextFormattedCitation":"(Amalia &amp; Gemilar, 2020)"},"properties":{"noteIndex":0},"schema":"https://github.com/citation-style-language/schema/raw/master/csl-citation.json"}</w:instrText>
      </w:r>
      <w:r>
        <w:rPr>
          <w:rFonts w:ascii="Times New Roman" w:hAnsi="Times New Roman" w:cs="Times New Roman"/>
          <w:lang w:val="en-US"/>
        </w:rPr>
        <w:fldChar w:fldCharType="separate"/>
      </w:r>
      <w:r w:rsidRPr="00ED6A6C">
        <w:rPr>
          <w:rFonts w:ascii="Times New Roman" w:hAnsi="Times New Roman" w:cs="Times New Roman"/>
          <w:noProof/>
          <w:lang w:val="en-US"/>
        </w:rPr>
        <w:t>(Amalia &amp; Gemilar, 2020)</w:t>
      </w:r>
      <w:r>
        <w:rPr>
          <w:rFonts w:ascii="Times New Roman" w:hAnsi="Times New Roman" w:cs="Times New Roman"/>
          <w:lang w:val="en-US"/>
        </w:rPr>
        <w:fldChar w:fldCharType="end"/>
      </w:r>
      <w:r w:rsidRPr="00F15EAB">
        <w:rPr>
          <w:rFonts w:ascii="Times New Roman" w:hAnsi="Times New Roman" w:cs="Times New Roman"/>
        </w:rPr>
        <w:t xml:space="preserve">. If it is related to the results of the research, it is in accordance with some of the youth of Gowa Regency indicated that they have a lack of awareness of their </w:t>
      </w:r>
      <w:r w:rsidRPr="00F15EAB">
        <w:rPr>
          <w:rFonts w:ascii="Times New Roman" w:hAnsi="Times New Roman" w:cs="Times New Roman"/>
        </w:rPr>
        <w:t>responsibilities as citizens who experience indifference to issues that continue to develop, especially regarding social, political, and economic issues</w:t>
      </w:r>
      <w:r w:rsidR="00F15EAB" w:rsidRPr="00F15EAB">
        <w:rPr>
          <w:rFonts w:ascii="Times New Roman" w:hAnsi="Times New Roman" w:cs="Times New Roman"/>
        </w:rPr>
        <w:t>.</w:t>
      </w:r>
    </w:p>
    <w:p w14:paraId="4B709818" w14:textId="77777777" w:rsidR="00F15EAB" w:rsidRPr="00F15EAB" w:rsidRDefault="00F15EAB" w:rsidP="00F15EAB">
      <w:pPr>
        <w:spacing w:after="0" w:line="360" w:lineRule="auto"/>
        <w:ind w:firstLine="540"/>
        <w:jc w:val="both"/>
        <w:rPr>
          <w:rFonts w:ascii="Times New Roman" w:hAnsi="Times New Roman" w:cs="Times New Roman"/>
          <w:b/>
          <w:lang w:val="en-ID"/>
        </w:rPr>
      </w:pPr>
    </w:p>
    <w:p w14:paraId="4187F115" w14:textId="4876BE8B" w:rsidR="00455E88" w:rsidRPr="00A1593E"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73251CB2" w14:textId="0762C844" w:rsidR="00811BC0" w:rsidRDefault="004E6EE9" w:rsidP="00F15EAB">
      <w:pPr>
        <w:pStyle w:val="ListParagraph"/>
        <w:spacing w:after="0" w:line="360" w:lineRule="auto"/>
        <w:ind w:left="0" w:firstLine="540"/>
        <w:jc w:val="both"/>
        <w:rPr>
          <w:rFonts w:ascii="Times New Roman" w:eastAsia="Times New Roman" w:hAnsi="Times New Roman" w:cs="Times New Roman"/>
          <w:szCs w:val="24"/>
        </w:rPr>
      </w:pPr>
      <w:r w:rsidRPr="00BC1FF7">
        <w:rPr>
          <w:rFonts w:ascii="Times New Roman" w:eastAsia="Times New Roman" w:hAnsi="Times New Roman" w:cs="Times New Roman"/>
          <w:szCs w:val="24"/>
        </w:rPr>
        <w:t xml:space="preserve">The results of the research and discussion that have been compiled by researchers, it can be concluded that political apathy is the indifference of an individual who does not have special attention or interest in politics. Youth in </w:t>
      </w:r>
      <w:proofErr w:type="spellStart"/>
      <w:r w:rsidRPr="00BC1FF7">
        <w:rPr>
          <w:rFonts w:ascii="Times New Roman" w:eastAsia="Times New Roman" w:hAnsi="Times New Roman" w:cs="Times New Roman"/>
          <w:szCs w:val="24"/>
        </w:rPr>
        <w:t>Gowa</w:t>
      </w:r>
      <w:proofErr w:type="spellEnd"/>
      <w:r w:rsidRPr="00BC1FF7">
        <w:rPr>
          <w:rFonts w:ascii="Times New Roman" w:eastAsia="Times New Roman" w:hAnsi="Times New Roman" w:cs="Times New Roman"/>
          <w:szCs w:val="24"/>
        </w:rPr>
        <w:t xml:space="preserve"> Regency, who are the continuation of the development relay, are not immune from apathy. Youth apathy towards politics in </w:t>
      </w:r>
      <w:proofErr w:type="spellStart"/>
      <w:r w:rsidRPr="00BC1FF7">
        <w:rPr>
          <w:rFonts w:ascii="Times New Roman" w:eastAsia="Times New Roman" w:hAnsi="Times New Roman" w:cs="Times New Roman"/>
          <w:szCs w:val="24"/>
        </w:rPr>
        <w:t>Gowa</w:t>
      </w:r>
      <w:proofErr w:type="spellEnd"/>
      <w:r w:rsidRPr="00BC1FF7">
        <w:rPr>
          <w:rFonts w:ascii="Times New Roman" w:eastAsia="Times New Roman" w:hAnsi="Times New Roman" w:cs="Times New Roman"/>
          <w:szCs w:val="24"/>
        </w:rPr>
        <w:t xml:space="preserve"> Regency is motivated by several factors, including weak knowledge of the position of youth in development, bad political image, influence of family/friendship environment and contestants are only followed by one pair of candidates. Then alternative solutions that can be done to minimize apathy are to increase education or community-based political socialization and strengthen youth organizations as a forum for youth to develop themselves. This political education and socialization </w:t>
      </w:r>
      <w:proofErr w:type="gramStart"/>
      <w:r w:rsidRPr="00BC1FF7">
        <w:rPr>
          <w:rFonts w:ascii="Times New Roman" w:eastAsia="Times New Roman" w:hAnsi="Times New Roman" w:cs="Times New Roman"/>
          <w:szCs w:val="24"/>
        </w:rPr>
        <w:t>is</w:t>
      </w:r>
      <w:proofErr w:type="gramEnd"/>
      <w:r w:rsidRPr="00BC1FF7">
        <w:rPr>
          <w:rFonts w:ascii="Times New Roman" w:eastAsia="Times New Roman" w:hAnsi="Times New Roman" w:cs="Times New Roman"/>
          <w:szCs w:val="24"/>
        </w:rPr>
        <w:t xml:space="preserve"> not only carried out during the regional head election stage. However, it must be done after the democratic party ends</w:t>
      </w:r>
      <w:r w:rsidR="00F15EAB" w:rsidRPr="00BC1FF7">
        <w:rPr>
          <w:rFonts w:ascii="Times New Roman" w:eastAsia="Times New Roman" w:hAnsi="Times New Roman" w:cs="Times New Roman"/>
          <w:szCs w:val="24"/>
        </w:rPr>
        <w:t>.</w:t>
      </w:r>
    </w:p>
    <w:p w14:paraId="1C7CF9AF" w14:textId="77777777" w:rsidR="00F15EAB" w:rsidRDefault="00F15EAB" w:rsidP="00811BC0">
      <w:pPr>
        <w:pStyle w:val="ListParagraph"/>
        <w:spacing w:after="0" w:line="240" w:lineRule="auto"/>
        <w:ind w:left="0" w:firstLine="720"/>
        <w:jc w:val="both"/>
        <w:rPr>
          <w:rFonts w:ascii="Times New Roman" w:hAnsi="Times New Roman" w:cs="Times New Roman"/>
          <w:b/>
        </w:rPr>
      </w:pPr>
    </w:p>
    <w:p w14:paraId="2A28B6C7" w14:textId="7A7ABE6A" w:rsidR="00455E88" w:rsidRPr="00D772AB" w:rsidRDefault="00E424D2" w:rsidP="00CC75A3">
      <w:pPr>
        <w:pStyle w:val="ListParagraph"/>
        <w:spacing w:after="0" w:line="360" w:lineRule="auto"/>
        <w:ind w:left="0"/>
        <w:jc w:val="both"/>
        <w:rPr>
          <w:rFonts w:ascii="Times New Roman" w:hAnsi="Times New Roman" w:cs="Times New Roman"/>
          <w:b/>
        </w:rPr>
      </w:pPr>
      <w:r w:rsidRPr="00102156">
        <w:rPr>
          <w:rFonts w:ascii="Times New Roman" w:hAnsi="Times New Roman" w:cs="Times New Roman"/>
          <w:b/>
          <w:color w:val="000000" w:themeColor="text1"/>
        </w:rPr>
        <w:t>REFERENCES</w:t>
      </w:r>
    </w:p>
    <w:p w14:paraId="4DA971A1" w14:textId="50E08C8F" w:rsidR="004E6EE9" w:rsidRDefault="00286C20"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 xml:space="preserve">[1] </w:t>
      </w:r>
      <w:r w:rsidRPr="00F15EAB">
        <w:rPr>
          <w:rFonts w:ascii="Times New Roman" w:hAnsi="Times New Roman" w:cs="Times New Roman"/>
          <w:noProof/>
          <w:sz w:val="20"/>
          <w:szCs w:val="20"/>
          <w:lang w:val="en-US"/>
        </w:rPr>
        <w:tab/>
      </w:r>
      <w:r w:rsidR="004E6EE9" w:rsidRPr="004E6EE9">
        <w:rPr>
          <w:rFonts w:ascii="Times New Roman" w:hAnsi="Times New Roman" w:cs="Times New Roman"/>
          <w:noProof/>
          <w:sz w:val="20"/>
          <w:szCs w:val="20"/>
        </w:rPr>
        <w:fldChar w:fldCharType="begin" w:fldLock="1"/>
      </w:r>
      <w:r w:rsidR="004E6EE9" w:rsidRPr="004E6EE9">
        <w:rPr>
          <w:rFonts w:ascii="Times New Roman" w:hAnsi="Times New Roman" w:cs="Times New Roman"/>
          <w:noProof/>
          <w:sz w:val="20"/>
          <w:szCs w:val="20"/>
        </w:rPr>
        <w:instrText xml:space="preserve">ADDIN Mendeley Bibliography CSL_BIBLIOGRAPHY </w:instrText>
      </w:r>
      <w:r w:rsidR="004E6EE9" w:rsidRPr="004E6EE9">
        <w:rPr>
          <w:rFonts w:ascii="Times New Roman" w:hAnsi="Times New Roman" w:cs="Times New Roman"/>
          <w:noProof/>
          <w:sz w:val="20"/>
          <w:szCs w:val="20"/>
        </w:rPr>
        <w:fldChar w:fldCharType="separate"/>
      </w:r>
      <w:r w:rsidR="004E6EE9" w:rsidRPr="004E6EE9">
        <w:rPr>
          <w:rFonts w:ascii="Times New Roman" w:hAnsi="Times New Roman" w:cs="Times New Roman"/>
          <w:noProof/>
          <w:sz w:val="20"/>
          <w:szCs w:val="20"/>
        </w:rPr>
        <w:t xml:space="preserve">Acuña-Duarte, A. A. (2017). Electoral apathy among Chilean youth: New evidence for the voter registration dilemma. </w:t>
      </w:r>
      <w:r w:rsidR="004E6EE9" w:rsidRPr="004E6EE9">
        <w:rPr>
          <w:rFonts w:ascii="Times New Roman" w:hAnsi="Times New Roman" w:cs="Times New Roman"/>
          <w:i/>
          <w:iCs/>
          <w:noProof/>
          <w:sz w:val="20"/>
          <w:szCs w:val="20"/>
        </w:rPr>
        <w:t>Estudios Gerenciales</w:t>
      </w:r>
      <w:r w:rsidR="004E6EE9" w:rsidRPr="004E6EE9">
        <w:rPr>
          <w:rFonts w:ascii="Times New Roman" w:hAnsi="Times New Roman" w:cs="Times New Roman"/>
          <w:noProof/>
          <w:sz w:val="20"/>
          <w:szCs w:val="20"/>
        </w:rPr>
        <w:t xml:space="preserve">, </w:t>
      </w:r>
      <w:r w:rsidR="004E6EE9" w:rsidRPr="004E6EE9">
        <w:rPr>
          <w:rFonts w:ascii="Times New Roman" w:hAnsi="Times New Roman" w:cs="Times New Roman"/>
          <w:i/>
          <w:iCs/>
          <w:noProof/>
          <w:sz w:val="20"/>
          <w:szCs w:val="20"/>
        </w:rPr>
        <w:t>33</w:t>
      </w:r>
      <w:r w:rsidR="004E6EE9" w:rsidRPr="004E6EE9">
        <w:rPr>
          <w:rFonts w:ascii="Times New Roman" w:hAnsi="Times New Roman" w:cs="Times New Roman"/>
          <w:noProof/>
          <w:sz w:val="20"/>
          <w:szCs w:val="20"/>
        </w:rPr>
        <w:t>(145), 341–351. https://doi.org/10.1016/j.estger.2017.11.005</w:t>
      </w:r>
    </w:p>
    <w:p w14:paraId="517D2C8E"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787916E9" w14:textId="68870310"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2</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Al Faza, F., Lestari, D. P., &amp; Abstrak, I. A. (2020). Sikap Apatis Pemuda terhadap Politik </w:t>
      </w:r>
      <w:r w:rsidRPr="004E6EE9">
        <w:rPr>
          <w:rFonts w:ascii="Times New Roman" w:hAnsi="Times New Roman" w:cs="Times New Roman"/>
          <w:noProof/>
          <w:sz w:val="20"/>
          <w:szCs w:val="20"/>
        </w:rPr>
        <w:lastRenderedPageBreak/>
        <w:t xml:space="preserve">di Dusun Mekarsari Desa Kalibeber Kecamatan Mojotengah Kabupaten Wonosobo. </w:t>
      </w:r>
      <w:r w:rsidRPr="004E6EE9">
        <w:rPr>
          <w:rFonts w:ascii="Times New Roman" w:hAnsi="Times New Roman" w:cs="Times New Roman"/>
          <w:i/>
          <w:iCs/>
          <w:noProof/>
          <w:sz w:val="20"/>
          <w:szCs w:val="20"/>
        </w:rPr>
        <w:t>Unnes Political Science Journal</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4</w:t>
      </w:r>
      <w:r w:rsidRPr="004E6EE9">
        <w:rPr>
          <w:rFonts w:ascii="Times New Roman" w:hAnsi="Times New Roman" w:cs="Times New Roman"/>
          <w:noProof/>
          <w:sz w:val="20"/>
          <w:szCs w:val="20"/>
        </w:rPr>
        <w:t>(2), 51–54. https://doi.org/10.15294/upsj.v4i2.26219</w:t>
      </w:r>
    </w:p>
    <w:p w14:paraId="1E8D790C"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5870D849" w14:textId="34697AFB"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3</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Amalia, A. N., &amp; Gemilar, M. (2020). MERETAS GENERASI APOLITIS PADA PEMILIH PEMULA MELALUI PENDIDIKAN POLITIK HACKING. </w:t>
      </w:r>
      <w:r w:rsidRPr="004E6EE9">
        <w:rPr>
          <w:rFonts w:ascii="Times New Roman" w:hAnsi="Times New Roman" w:cs="Times New Roman"/>
          <w:i/>
          <w:iCs/>
          <w:noProof/>
          <w:sz w:val="20"/>
          <w:szCs w:val="20"/>
        </w:rPr>
        <w:t>Jurnal Pettarani Election Review</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1</w:t>
      </w:r>
      <w:r w:rsidRPr="004E6EE9">
        <w:rPr>
          <w:rFonts w:ascii="Times New Roman" w:hAnsi="Times New Roman" w:cs="Times New Roman"/>
          <w:noProof/>
          <w:sz w:val="20"/>
          <w:szCs w:val="20"/>
        </w:rPr>
        <w:t>(2), 126–142.</w:t>
      </w:r>
    </w:p>
    <w:p w14:paraId="4D9FBCCF"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7C265B3B" w14:textId="041B31F0"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4</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Andrew Chauke, T. (2020). Youth apathy in an electoral democracy : a critical discourse on civil participation in South Africa. </w:t>
      </w:r>
      <w:r w:rsidRPr="004E6EE9">
        <w:rPr>
          <w:rFonts w:ascii="Times New Roman" w:hAnsi="Times New Roman" w:cs="Times New Roman"/>
          <w:i/>
          <w:iCs/>
          <w:noProof/>
          <w:sz w:val="20"/>
          <w:szCs w:val="20"/>
        </w:rPr>
        <w:t>African Journal of Gender, Society and Development (Formerly Journal of Gender, Information and Development in Africa)</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9</w:t>
      </w:r>
      <w:r w:rsidRPr="004E6EE9">
        <w:rPr>
          <w:rFonts w:ascii="Times New Roman" w:hAnsi="Times New Roman" w:cs="Times New Roman"/>
          <w:noProof/>
          <w:sz w:val="20"/>
          <w:szCs w:val="20"/>
        </w:rPr>
        <w:t>(3), 35–51. https://doi.org/10.31920/2634-3622/2020/9n3a2</w:t>
      </w:r>
    </w:p>
    <w:p w14:paraId="22576469"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6686EA28" w14:textId="0DB3C7AB"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5</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Ardiatma, E., &amp; Septina, W. E. (2019). Peran Pemuda Dalam Pilkada Serentak. </w:t>
      </w:r>
      <w:r w:rsidRPr="004E6EE9">
        <w:rPr>
          <w:rFonts w:ascii="Times New Roman" w:hAnsi="Times New Roman" w:cs="Times New Roman"/>
          <w:i/>
          <w:iCs/>
          <w:noProof/>
          <w:sz w:val="20"/>
          <w:szCs w:val="20"/>
        </w:rPr>
        <w:t>Jurnal Ilmu Politik Dan Ilmu Pemerintahan</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05</w:t>
      </w:r>
      <w:r w:rsidRPr="004E6EE9">
        <w:rPr>
          <w:rFonts w:ascii="Times New Roman" w:hAnsi="Times New Roman" w:cs="Times New Roman"/>
          <w:noProof/>
          <w:sz w:val="20"/>
          <w:szCs w:val="20"/>
        </w:rPr>
        <w:t>(02), 80–92.</w:t>
      </w:r>
    </w:p>
    <w:p w14:paraId="44FFB573"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60D1E6F5" w14:textId="20E0DDD0"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6</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Aviani, R. R. (2020). </w:t>
      </w:r>
      <w:r w:rsidRPr="004E6EE9">
        <w:rPr>
          <w:rFonts w:ascii="Times New Roman" w:hAnsi="Times New Roman" w:cs="Times New Roman"/>
          <w:i/>
          <w:iCs/>
          <w:noProof/>
          <w:sz w:val="20"/>
          <w:szCs w:val="20"/>
        </w:rPr>
        <w:t>PENGARUH MODERNISASI TERHADAP SEMANGAT NASIONALISME DAN GOTONG ROYONG PADA GENERASI MUDA</w:t>
      </w:r>
      <w:r w:rsidRPr="004E6EE9">
        <w:rPr>
          <w:rFonts w:ascii="Times New Roman" w:hAnsi="Times New Roman" w:cs="Times New Roman"/>
          <w:noProof/>
          <w:sz w:val="20"/>
          <w:szCs w:val="20"/>
        </w:rPr>
        <w:t>.</w:t>
      </w:r>
    </w:p>
    <w:p w14:paraId="6DAA30A7"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481EC2D4" w14:textId="35196A6F" w:rsidR="006D18D8" w:rsidRDefault="004E6EE9" w:rsidP="006D18D8">
      <w:pPr>
        <w:tabs>
          <w:tab w:val="left" w:pos="450"/>
        </w:tabs>
        <w:spacing w:after="0" w:line="240" w:lineRule="auto"/>
        <w:ind w:left="450" w:hanging="450"/>
        <w:jc w:val="both"/>
        <w:rPr>
          <w:rFonts w:ascii="Times New Roman" w:hAnsi="Times New Roman" w:cs="Times New Roman"/>
          <w:color w:val="222222"/>
          <w:sz w:val="20"/>
          <w:szCs w:val="20"/>
          <w:shd w:val="clear" w:color="auto" w:fill="FFFFFF"/>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7</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006D18D8">
        <w:rPr>
          <w:rFonts w:ascii="Arial" w:hAnsi="Arial" w:cs="Arial"/>
          <w:color w:val="222222"/>
          <w:sz w:val="20"/>
          <w:szCs w:val="20"/>
          <w:shd w:val="clear" w:color="auto" w:fill="FFFFFF"/>
        </w:rPr>
        <w:t>A</w:t>
      </w:r>
      <w:r w:rsidR="006D18D8" w:rsidRPr="006D18D8">
        <w:rPr>
          <w:rFonts w:ascii="Times New Roman" w:hAnsi="Times New Roman" w:cs="Times New Roman"/>
          <w:color w:val="222222"/>
          <w:sz w:val="20"/>
          <w:szCs w:val="20"/>
          <w:shd w:val="clear" w:color="auto" w:fill="FFFFFF"/>
        </w:rPr>
        <w:t>gustang, A. (2020). Symbolic Violence towards Students in the Context of the Existence of the Stereotypical Frames of Lecturers and Students in the Higher Education System in Indonesia. </w:t>
      </w:r>
      <w:r w:rsidR="006D18D8" w:rsidRPr="006D18D8">
        <w:rPr>
          <w:rFonts w:ascii="Times New Roman" w:hAnsi="Times New Roman" w:cs="Times New Roman"/>
          <w:i/>
          <w:iCs/>
          <w:color w:val="222222"/>
          <w:sz w:val="20"/>
          <w:szCs w:val="20"/>
          <w:shd w:val="clear" w:color="auto" w:fill="FFFFFF"/>
        </w:rPr>
        <w:t>PalArch's Journal of Archaeology of Egypt/Egyptology</w:t>
      </w:r>
      <w:r w:rsidR="006D18D8" w:rsidRPr="006D18D8">
        <w:rPr>
          <w:rFonts w:ascii="Times New Roman" w:hAnsi="Times New Roman" w:cs="Times New Roman"/>
          <w:color w:val="222222"/>
          <w:sz w:val="20"/>
          <w:szCs w:val="20"/>
          <w:shd w:val="clear" w:color="auto" w:fill="FFFFFF"/>
        </w:rPr>
        <w:t>, </w:t>
      </w:r>
      <w:r w:rsidR="006D18D8" w:rsidRPr="006D18D8">
        <w:rPr>
          <w:rFonts w:ascii="Times New Roman" w:hAnsi="Times New Roman" w:cs="Times New Roman"/>
          <w:i/>
          <w:iCs/>
          <w:color w:val="222222"/>
          <w:sz w:val="20"/>
          <w:szCs w:val="20"/>
          <w:shd w:val="clear" w:color="auto" w:fill="FFFFFF"/>
        </w:rPr>
        <w:t>17</w:t>
      </w:r>
      <w:r w:rsidR="006D18D8" w:rsidRPr="006D18D8">
        <w:rPr>
          <w:rFonts w:ascii="Times New Roman" w:hAnsi="Times New Roman" w:cs="Times New Roman"/>
          <w:color w:val="222222"/>
          <w:sz w:val="20"/>
          <w:szCs w:val="20"/>
          <w:shd w:val="clear" w:color="auto" w:fill="FFFFFF"/>
        </w:rPr>
        <w:t>(2), 249-258</w:t>
      </w:r>
    </w:p>
    <w:p w14:paraId="2B14F03A" w14:textId="77777777" w:rsidR="006D18D8" w:rsidRPr="006D18D8" w:rsidRDefault="006D18D8" w:rsidP="006D18D8">
      <w:pPr>
        <w:tabs>
          <w:tab w:val="left" w:pos="450"/>
        </w:tabs>
        <w:spacing w:after="0" w:line="240" w:lineRule="auto"/>
        <w:ind w:left="450" w:hanging="450"/>
        <w:jc w:val="both"/>
        <w:rPr>
          <w:rFonts w:ascii="Times New Roman" w:hAnsi="Times New Roman" w:cs="Times New Roman"/>
        </w:rPr>
      </w:pPr>
    </w:p>
    <w:p w14:paraId="5F2518DA" w14:textId="5D50BAFC" w:rsidR="006D18D8" w:rsidRDefault="006D18D8" w:rsidP="006D18D8">
      <w:pPr>
        <w:tabs>
          <w:tab w:val="left" w:pos="450"/>
        </w:tabs>
        <w:spacing w:after="0" w:line="240" w:lineRule="auto"/>
        <w:ind w:left="450" w:hanging="450"/>
        <w:jc w:val="both"/>
        <w:rPr>
          <w:rFonts w:ascii="Times New Roman" w:hAnsi="Times New Roman" w:cs="Times New Roman"/>
          <w:color w:val="222222"/>
          <w:sz w:val="20"/>
          <w:szCs w:val="20"/>
          <w:shd w:val="clear" w:color="auto" w:fill="FFFFFF"/>
        </w:rPr>
      </w:pPr>
      <w:r w:rsidRPr="00F15EAB">
        <w:rPr>
          <w:rFonts w:ascii="Times New Roman" w:hAnsi="Times New Roman" w:cs="Times New Roman"/>
          <w:noProof/>
          <w:sz w:val="20"/>
          <w:szCs w:val="20"/>
          <w:lang w:val="en-US"/>
        </w:rPr>
        <w:t>[</w:t>
      </w:r>
      <w:r>
        <w:rPr>
          <w:rFonts w:ascii="Times New Roman" w:hAnsi="Times New Roman" w:cs="Times New Roman"/>
          <w:noProof/>
          <w:sz w:val="20"/>
          <w:szCs w:val="20"/>
          <w:lang w:val="en-US"/>
        </w:rPr>
        <w:t>8</w:t>
      </w:r>
      <w:r w:rsidRPr="00F15EAB">
        <w:rPr>
          <w:rFonts w:ascii="Times New Roman" w:hAnsi="Times New Roman" w:cs="Times New Roman"/>
          <w:noProof/>
          <w:sz w:val="20"/>
          <w:szCs w:val="20"/>
          <w:lang w:val="en-US"/>
        </w:rPr>
        <w:t>]</w:t>
      </w:r>
      <w:r>
        <w:rPr>
          <w:rFonts w:ascii="Times New Roman" w:hAnsi="Times New Roman" w:cs="Times New Roman"/>
          <w:noProof/>
          <w:sz w:val="20"/>
          <w:szCs w:val="20"/>
          <w:lang w:val="en-US"/>
        </w:rPr>
        <w:tab/>
      </w:r>
      <w:r w:rsidRPr="006D18D8">
        <w:rPr>
          <w:rFonts w:ascii="Times New Roman" w:hAnsi="Times New Roman" w:cs="Times New Roman"/>
          <w:color w:val="222222"/>
          <w:sz w:val="20"/>
          <w:szCs w:val="20"/>
          <w:shd w:val="clear" w:color="auto" w:fill="FFFFFF"/>
        </w:rPr>
        <w:t>Agustang, A. (2020). The Symbolic Violence Towards Private School Students Through The Frame Stereotype In Bantaeng District Of Indonesia. </w:t>
      </w:r>
      <w:r w:rsidRPr="006D18D8">
        <w:rPr>
          <w:rFonts w:ascii="Times New Roman" w:hAnsi="Times New Roman" w:cs="Times New Roman"/>
          <w:i/>
          <w:iCs/>
          <w:color w:val="222222"/>
          <w:sz w:val="20"/>
          <w:szCs w:val="20"/>
          <w:shd w:val="clear" w:color="auto" w:fill="FFFFFF"/>
        </w:rPr>
        <w:t>Prosiding ICoISSE</w:t>
      </w:r>
      <w:r w:rsidRPr="006D18D8">
        <w:rPr>
          <w:rFonts w:ascii="Times New Roman" w:hAnsi="Times New Roman" w:cs="Times New Roman"/>
          <w:color w:val="222222"/>
          <w:sz w:val="20"/>
          <w:szCs w:val="20"/>
          <w:shd w:val="clear" w:color="auto" w:fill="FFFFFF"/>
        </w:rPr>
        <w:t>, </w:t>
      </w:r>
      <w:r w:rsidRPr="006D18D8">
        <w:rPr>
          <w:rFonts w:ascii="Times New Roman" w:hAnsi="Times New Roman" w:cs="Times New Roman"/>
          <w:i/>
          <w:iCs/>
          <w:color w:val="222222"/>
          <w:sz w:val="20"/>
          <w:szCs w:val="20"/>
          <w:shd w:val="clear" w:color="auto" w:fill="FFFFFF"/>
        </w:rPr>
        <w:t>1</w:t>
      </w:r>
      <w:r w:rsidRPr="006D18D8">
        <w:rPr>
          <w:rFonts w:ascii="Times New Roman" w:hAnsi="Times New Roman" w:cs="Times New Roman"/>
          <w:color w:val="222222"/>
          <w:sz w:val="20"/>
          <w:szCs w:val="20"/>
          <w:shd w:val="clear" w:color="auto" w:fill="FFFFFF"/>
        </w:rPr>
        <w:t>(1), 578-588</w:t>
      </w:r>
    </w:p>
    <w:p w14:paraId="7D222E2F" w14:textId="77777777" w:rsidR="006D18D8" w:rsidRDefault="006D18D8" w:rsidP="006D18D8">
      <w:pPr>
        <w:tabs>
          <w:tab w:val="left" w:pos="450"/>
        </w:tabs>
        <w:spacing w:after="0" w:line="240" w:lineRule="auto"/>
        <w:ind w:left="450" w:hanging="450"/>
        <w:jc w:val="both"/>
      </w:pPr>
    </w:p>
    <w:p w14:paraId="6F962A74" w14:textId="2352BCB5" w:rsid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Pr>
          <w:rFonts w:ascii="Times New Roman" w:hAnsi="Times New Roman" w:cs="Times New Roman"/>
          <w:noProof/>
          <w:sz w:val="20"/>
          <w:szCs w:val="20"/>
          <w:lang w:val="en-US"/>
        </w:rPr>
        <w:t>9</w:t>
      </w:r>
      <w:r w:rsidRPr="00F15EAB">
        <w:rPr>
          <w:rFonts w:ascii="Times New Roman" w:hAnsi="Times New Roman" w:cs="Times New Roman"/>
          <w:noProof/>
          <w:sz w:val="20"/>
          <w:szCs w:val="20"/>
          <w:lang w:val="en-US"/>
        </w:rPr>
        <w:t>]</w:t>
      </w:r>
      <w:r>
        <w:rPr>
          <w:rFonts w:ascii="Times New Roman" w:hAnsi="Times New Roman" w:cs="Times New Roman"/>
          <w:noProof/>
          <w:sz w:val="20"/>
          <w:szCs w:val="20"/>
          <w:lang w:val="en-US"/>
        </w:rPr>
        <w:tab/>
      </w:r>
      <w:r w:rsidR="004E6EE9" w:rsidRPr="004E6EE9">
        <w:rPr>
          <w:rFonts w:ascii="Times New Roman" w:hAnsi="Times New Roman" w:cs="Times New Roman"/>
          <w:noProof/>
          <w:sz w:val="20"/>
          <w:szCs w:val="20"/>
        </w:rPr>
        <w:t xml:space="preserve">Bastedo, H., Dougherty, I., LeDuc, L., Rudny, B., &amp; Sommers, T. (2012). Youth, Democracy and Civic Engagement: The ‘Apathy is Boring’ Surveys. </w:t>
      </w:r>
      <w:r w:rsidR="004E6EE9" w:rsidRPr="004E6EE9">
        <w:rPr>
          <w:rFonts w:ascii="Times New Roman" w:hAnsi="Times New Roman" w:cs="Times New Roman"/>
          <w:i/>
          <w:iCs/>
          <w:noProof/>
          <w:sz w:val="20"/>
          <w:szCs w:val="20"/>
        </w:rPr>
        <w:t>Annual Meeting of the Canadian Political Science Association</w:t>
      </w:r>
      <w:r w:rsidR="004E6EE9" w:rsidRPr="004E6EE9">
        <w:rPr>
          <w:rFonts w:ascii="Times New Roman" w:hAnsi="Times New Roman" w:cs="Times New Roman"/>
          <w:noProof/>
          <w:sz w:val="20"/>
          <w:szCs w:val="20"/>
        </w:rPr>
        <w:t>, 1–32. Retrieved from http://www.cpsa-acsp.ca/papers-2012/Leduc.pdf</w:t>
      </w:r>
    </w:p>
    <w:p w14:paraId="381E3A81"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6EE7A218" w14:textId="7AB73D07"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10</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Dahl, V., Amnå, E., Banaji, S., Landberg, M., Šerek, J., Ribeiro, N., … Zani, B. (2018). </w:t>
      </w:r>
      <w:r w:rsidRPr="004E6EE9">
        <w:rPr>
          <w:rFonts w:ascii="Times New Roman" w:hAnsi="Times New Roman" w:cs="Times New Roman"/>
          <w:noProof/>
          <w:sz w:val="20"/>
          <w:szCs w:val="20"/>
        </w:rPr>
        <w:t xml:space="preserve">Apathy or alienation? Political passivity among youths across eight European Union countries. </w:t>
      </w:r>
      <w:r w:rsidRPr="004E6EE9">
        <w:rPr>
          <w:rFonts w:ascii="Times New Roman" w:hAnsi="Times New Roman" w:cs="Times New Roman"/>
          <w:i/>
          <w:iCs/>
          <w:noProof/>
          <w:sz w:val="20"/>
          <w:szCs w:val="20"/>
        </w:rPr>
        <w:t>European Journal of Developmental Psychology</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15</w:t>
      </w:r>
      <w:r w:rsidRPr="004E6EE9">
        <w:rPr>
          <w:rFonts w:ascii="Times New Roman" w:hAnsi="Times New Roman" w:cs="Times New Roman"/>
          <w:noProof/>
          <w:sz w:val="20"/>
          <w:szCs w:val="20"/>
        </w:rPr>
        <w:t>(3), 284–301. https://doi.org/10.1080/17405629.2017.1404985</w:t>
      </w:r>
    </w:p>
    <w:p w14:paraId="62AD3166"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47425998" w14:textId="294CF9A3"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1</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Henn, M., Weinstein, M., &amp; Wring, D. (2002). A Generation Apart? Youth and Political Participation in Britain. </w:t>
      </w:r>
      <w:r w:rsidRPr="004E6EE9">
        <w:rPr>
          <w:rFonts w:ascii="Times New Roman" w:hAnsi="Times New Roman" w:cs="Times New Roman"/>
          <w:i/>
          <w:iCs/>
          <w:noProof/>
          <w:sz w:val="20"/>
          <w:szCs w:val="20"/>
        </w:rPr>
        <w:t>The British Journal of Politics and International Relations</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4</w:t>
      </w:r>
      <w:r w:rsidRPr="004E6EE9">
        <w:rPr>
          <w:rFonts w:ascii="Times New Roman" w:hAnsi="Times New Roman" w:cs="Times New Roman"/>
          <w:noProof/>
          <w:sz w:val="20"/>
          <w:szCs w:val="20"/>
        </w:rPr>
        <w:t>(2), 167–192. https://doi.org/10.1111/1467-856x.t01-1-00001</w:t>
      </w:r>
    </w:p>
    <w:p w14:paraId="0911A50E"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57740531" w14:textId="04F5BE77"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2</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Hikmah, A. (2019). </w:t>
      </w:r>
      <w:r w:rsidRPr="004E6EE9">
        <w:rPr>
          <w:rFonts w:ascii="Times New Roman" w:hAnsi="Times New Roman" w:cs="Times New Roman"/>
          <w:i/>
          <w:iCs/>
          <w:noProof/>
          <w:sz w:val="20"/>
          <w:szCs w:val="20"/>
        </w:rPr>
        <w:t>Partisipasi Pemuda Dalam Kontestasi Politik Di Kabupaten Maros (Studi Kasus : Pemilihan Calon Anggota Legisltif Tahun 2019)</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Universitas Hasanuddin</w:t>
      </w:r>
      <w:r w:rsidRPr="004E6EE9">
        <w:rPr>
          <w:rFonts w:ascii="Times New Roman" w:hAnsi="Times New Roman" w:cs="Times New Roman"/>
          <w:noProof/>
          <w:sz w:val="20"/>
          <w:szCs w:val="20"/>
        </w:rPr>
        <w:t>. Retrieved from http://jurnal.globalhealthsciencegroup.com/index.php/JPPP/article/download/83/65%0Ahttp://www.embase.com/search/results?subaction=viewrecord&amp;from=export&amp;id=L603546864%5Cnhttp://dx.doi.org/10.1155/2015/420723%0Ahttp://link.springer.com/10.1007/978-3-319-76</w:t>
      </w:r>
    </w:p>
    <w:p w14:paraId="62988D6E"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18F81500" w14:textId="1176A9A1"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3</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Lestari, E. Y., &amp; Arumsari, N. (2018). Partisipasi Politik Pemilih Pemula pada Pemilihan walikota semarang di kota semarang. </w:t>
      </w:r>
      <w:r w:rsidRPr="004E6EE9">
        <w:rPr>
          <w:rFonts w:ascii="Times New Roman" w:hAnsi="Times New Roman" w:cs="Times New Roman"/>
          <w:i/>
          <w:iCs/>
          <w:noProof/>
          <w:sz w:val="20"/>
          <w:szCs w:val="20"/>
        </w:rPr>
        <w:t>Integralistik</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1</w:t>
      </w:r>
      <w:r w:rsidRPr="004E6EE9">
        <w:rPr>
          <w:rFonts w:ascii="Times New Roman" w:hAnsi="Times New Roman" w:cs="Times New Roman"/>
          <w:noProof/>
          <w:sz w:val="20"/>
          <w:szCs w:val="20"/>
        </w:rPr>
        <w:t>, 63–72.</w:t>
      </w:r>
    </w:p>
    <w:p w14:paraId="105631D9"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004A5F92" w14:textId="55C319B0"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4</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Marsuki, N. R. (2015). “ Eranya Anak Muda ” Partisipasi Politik Pemuda : Kasus pada Pilkada Kabupaten Gowa Tahun 2020. </w:t>
      </w:r>
      <w:r w:rsidRPr="004E6EE9">
        <w:rPr>
          <w:rFonts w:ascii="Times New Roman" w:hAnsi="Times New Roman" w:cs="Times New Roman"/>
          <w:i/>
          <w:iCs/>
          <w:noProof/>
          <w:sz w:val="20"/>
          <w:szCs w:val="20"/>
        </w:rPr>
        <w:t>Jurnal Ibnu Khaldum</w:t>
      </w:r>
      <w:r w:rsidRPr="004E6EE9">
        <w:rPr>
          <w:rFonts w:ascii="Times New Roman" w:hAnsi="Times New Roman" w:cs="Times New Roman"/>
          <w:noProof/>
          <w:sz w:val="20"/>
          <w:szCs w:val="20"/>
        </w:rPr>
        <w:t>.</w:t>
      </w:r>
    </w:p>
    <w:p w14:paraId="38BD5632"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40410ADA" w14:textId="52A08D29"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5</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Marsuki, N. R., Ismail, L., &amp; Mukramin, S. (2019). Upacara Mangrara Banua Tongkonan dalam Makna Sosial. </w:t>
      </w:r>
      <w:r w:rsidRPr="004E6EE9">
        <w:rPr>
          <w:rFonts w:ascii="Times New Roman" w:hAnsi="Times New Roman" w:cs="Times New Roman"/>
          <w:i/>
          <w:iCs/>
          <w:noProof/>
          <w:sz w:val="20"/>
          <w:szCs w:val="20"/>
        </w:rPr>
        <w:t>Phinisi Integration Review</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2</w:t>
      </w:r>
      <w:r w:rsidRPr="004E6EE9">
        <w:rPr>
          <w:rFonts w:ascii="Times New Roman" w:hAnsi="Times New Roman" w:cs="Times New Roman"/>
          <w:noProof/>
          <w:sz w:val="20"/>
          <w:szCs w:val="20"/>
        </w:rPr>
        <w:t>(1).</w:t>
      </w:r>
    </w:p>
    <w:p w14:paraId="7454454B"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1A4A2A7C" w14:textId="5FF3418F"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6</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Nawawi, M., Ali, A., Irawan, B., Ahmad, B., Mukramin, S., Marsuki, N. R., … Kaya, I. R. G. (2020). The village kalesang program as a poverty alleviation community. </w:t>
      </w:r>
      <w:r w:rsidRPr="004E6EE9">
        <w:rPr>
          <w:rFonts w:ascii="Times New Roman" w:hAnsi="Times New Roman" w:cs="Times New Roman"/>
          <w:i/>
          <w:iCs/>
          <w:noProof/>
          <w:sz w:val="20"/>
          <w:szCs w:val="20"/>
        </w:rPr>
        <w:t>International Journal of Scientific and Technology Research</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9</w:t>
      </w:r>
      <w:r w:rsidRPr="004E6EE9">
        <w:rPr>
          <w:rFonts w:ascii="Times New Roman" w:hAnsi="Times New Roman" w:cs="Times New Roman"/>
          <w:noProof/>
          <w:sz w:val="20"/>
          <w:szCs w:val="20"/>
        </w:rPr>
        <w:t>(3), 3103–3107.</w:t>
      </w:r>
    </w:p>
    <w:p w14:paraId="1226F9C5"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2A4C9E61" w14:textId="7C48C6D7"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7</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Nur Wardhani, P. S. (2018). Partisipasi Politik Pemilih Pemula dalam Pemilihan Umum. </w:t>
      </w:r>
      <w:r w:rsidRPr="004E6EE9">
        <w:rPr>
          <w:rFonts w:ascii="Times New Roman" w:hAnsi="Times New Roman" w:cs="Times New Roman"/>
          <w:i/>
          <w:iCs/>
          <w:noProof/>
          <w:sz w:val="20"/>
          <w:szCs w:val="20"/>
        </w:rPr>
        <w:t>Jupiis: Jurnal Pendidikan Ilmu-Ilmu Sosial</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10</w:t>
      </w:r>
      <w:r w:rsidRPr="004E6EE9">
        <w:rPr>
          <w:rFonts w:ascii="Times New Roman" w:hAnsi="Times New Roman" w:cs="Times New Roman"/>
          <w:noProof/>
          <w:sz w:val="20"/>
          <w:szCs w:val="20"/>
        </w:rPr>
        <w:t>(1), 57. https://doi.org/10.24114/jupiis.v10i1.8407</w:t>
      </w:r>
    </w:p>
    <w:p w14:paraId="0F0122DD"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5864C614" w14:textId="39A33C65"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8</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Nurgiansah, T. H. (2021). Petuah Pendidikan </w:t>
      </w:r>
      <w:r w:rsidRPr="004E6EE9">
        <w:rPr>
          <w:rFonts w:ascii="Times New Roman" w:hAnsi="Times New Roman" w:cs="Times New Roman"/>
          <w:noProof/>
          <w:sz w:val="20"/>
          <w:szCs w:val="20"/>
        </w:rPr>
        <w:lastRenderedPageBreak/>
        <w:t xml:space="preserve">Kewarganegaraan Dalam Kontestasi Politik. </w:t>
      </w:r>
      <w:r w:rsidRPr="004E6EE9">
        <w:rPr>
          <w:rFonts w:ascii="Times New Roman" w:hAnsi="Times New Roman" w:cs="Times New Roman"/>
          <w:i/>
          <w:iCs/>
          <w:noProof/>
          <w:sz w:val="20"/>
          <w:szCs w:val="20"/>
        </w:rPr>
        <w:t>Academy of Education Journal</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12</w:t>
      </w:r>
      <w:r w:rsidRPr="004E6EE9">
        <w:rPr>
          <w:rFonts w:ascii="Times New Roman" w:hAnsi="Times New Roman" w:cs="Times New Roman"/>
          <w:noProof/>
          <w:sz w:val="20"/>
          <w:szCs w:val="20"/>
        </w:rPr>
        <w:t>(1), 39–47. https://doi.org/10.47200/aoej.v12i1.423</w:t>
      </w:r>
    </w:p>
    <w:p w14:paraId="4650CCCD"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2D0FDB1D" w14:textId="24CDB3B5"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[1</w:t>
      </w:r>
      <w:r w:rsidR="006D18D8">
        <w:rPr>
          <w:rFonts w:ascii="Times New Roman" w:hAnsi="Times New Roman" w:cs="Times New Roman"/>
          <w:noProof/>
          <w:sz w:val="20"/>
          <w:szCs w:val="20"/>
          <w:lang w:val="en-US"/>
        </w:rPr>
        <w:t>9</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Oyedemi, T., &amp; Mahlatji, D. (2016). The ‘Born-free’ Non-voting Youth: A Study of Voter Apathy Among a Selected Cohort of South African Youth. </w:t>
      </w:r>
      <w:r w:rsidRPr="004E6EE9">
        <w:rPr>
          <w:rFonts w:ascii="Times New Roman" w:hAnsi="Times New Roman" w:cs="Times New Roman"/>
          <w:i/>
          <w:iCs/>
          <w:noProof/>
          <w:sz w:val="20"/>
          <w:szCs w:val="20"/>
        </w:rPr>
        <w:t>Politikon</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43</w:t>
      </w:r>
      <w:r w:rsidRPr="004E6EE9">
        <w:rPr>
          <w:rFonts w:ascii="Times New Roman" w:hAnsi="Times New Roman" w:cs="Times New Roman"/>
          <w:noProof/>
          <w:sz w:val="20"/>
          <w:szCs w:val="20"/>
        </w:rPr>
        <w:t>(3), 311–323. https://doi.org/10.1080/02589346.2016.1160857</w:t>
      </w:r>
    </w:p>
    <w:p w14:paraId="0273FB6D"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5455A5F3" w14:textId="368141D1"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20</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Parawansa, K. I. (2020). Hambatan terhadap Partisipasi Politik. In </w:t>
      </w:r>
      <w:r w:rsidRPr="004E6EE9">
        <w:rPr>
          <w:rFonts w:ascii="Times New Roman" w:hAnsi="Times New Roman" w:cs="Times New Roman"/>
          <w:i/>
          <w:iCs/>
          <w:noProof/>
          <w:sz w:val="20"/>
          <w:szCs w:val="20"/>
        </w:rPr>
        <w:t>Academia</w:t>
      </w:r>
      <w:r w:rsidRPr="004E6EE9">
        <w:rPr>
          <w:rFonts w:ascii="Times New Roman" w:hAnsi="Times New Roman" w:cs="Times New Roman"/>
          <w:noProof/>
          <w:sz w:val="20"/>
          <w:szCs w:val="20"/>
        </w:rPr>
        <w:t>.</w:t>
      </w:r>
    </w:p>
    <w:p w14:paraId="17C6B1C4"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74CC40E1" w14:textId="3C9E7795"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21</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Sarfaraz, A., &amp; Khalid, A. (2014). Reasons for Political Interest and Apathy among University Students: A Qualitative Study Political Interest and Apathy View project Customer Services in Pakistan View project. </w:t>
      </w:r>
      <w:r w:rsidRPr="004E6EE9">
        <w:rPr>
          <w:rFonts w:ascii="Times New Roman" w:hAnsi="Times New Roman" w:cs="Times New Roman"/>
          <w:i/>
          <w:iCs/>
          <w:noProof/>
          <w:sz w:val="20"/>
          <w:szCs w:val="20"/>
        </w:rPr>
        <w:t>Pakistan Journal of Social and Clinical Psychology 2012,</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10</w:t>
      </w:r>
      <w:r w:rsidRPr="004E6EE9">
        <w:rPr>
          <w:rFonts w:ascii="Times New Roman" w:hAnsi="Times New Roman" w:cs="Times New Roman"/>
          <w:noProof/>
          <w:sz w:val="20"/>
          <w:szCs w:val="20"/>
        </w:rPr>
        <w:t>(1), 61–67. Retrieved from https://www.researchgate.net/publication/260171871</w:t>
      </w:r>
    </w:p>
    <w:p w14:paraId="265E5EA1"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5AE1DD44" w14:textId="0D61159E" w:rsidR="004E6EE9" w:rsidRDefault="004E6EE9"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22</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noProof/>
          <w:sz w:val="20"/>
          <w:szCs w:val="20"/>
        </w:rPr>
        <w:t xml:space="preserve">Zulfikar, &amp; Nasrul. (2019). PERSEPSI PEMUDA TERHADAP PEMILIHAN UMUM LEGISLATIF PADA TAHUN 2019 DI KECAMATAN MILA KABUPATEN PIDIE. </w:t>
      </w:r>
      <w:r w:rsidRPr="004E6EE9">
        <w:rPr>
          <w:rFonts w:ascii="Times New Roman" w:hAnsi="Times New Roman" w:cs="Times New Roman"/>
          <w:i/>
          <w:iCs/>
          <w:noProof/>
          <w:sz w:val="20"/>
          <w:szCs w:val="20"/>
        </w:rPr>
        <w:t>Jurnal Sains Riset (JSR)</w:t>
      </w:r>
      <w:r w:rsidRPr="004E6EE9">
        <w:rPr>
          <w:rFonts w:ascii="Times New Roman" w:hAnsi="Times New Roman" w:cs="Times New Roman"/>
          <w:noProof/>
          <w:sz w:val="20"/>
          <w:szCs w:val="20"/>
        </w:rPr>
        <w:t xml:space="preserve">, </w:t>
      </w:r>
      <w:r w:rsidRPr="004E6EE9">
        <w:rPr>
          <w:rFonts w:ascii="Times New Roman" w:hAnsi="Times New Roman" w:cs="Times New Roman"/>
          <w:i/>
          <w:iCs/>
          <w:noProof/>
          <w:sz w:val="20"/>
          <w:szCs w:val="20"/>
        </w:rPr>
        <w:t>9</w:t>
      </w:r>
      <w:r w:rsidRPr="004E6EE9">
        <w:rPr>
          <w:rFonts w:ascii="Times New Roman" w:hAnsi="Times New Roman" w:cs="Times New Roman"/>
          <w:noProof/>
          <w:sz w:val="20"/>
          <w:szCs w:val="20"/>
        </w:rPr>
        <w:t>(September 2019), 61–67.</w:t>
      </w:r>
    </w:p>
    <w:p w14:paraId="6086FAAE" w14:textId="77777777" w:rsidR="006D18D8" w:rsidRPr="004E6EE9" w:rsidRDefault="006D18D8" w:rsidP="006D18D8">
      <w:pPr>
        <w:widowControl w:val="0"/>
        <w:tabs>
          <w:tab w:val="left" w:pos="450"/>
        </w:tabs>
        <w:autoSpaceDE w:val="0"/>
        <w:autoSpaceDN w:val="0"/>
        <w:adjustRightInd w:val="0"/>
        <w:spacing w:after="0" w:line="240" w:lineRule="auto"/>
        <w:ind w:left="450" w:hanging="450"/>
        <w:jc w:val="both"/>
        <w:rPr>
          <w:rFonts w:ascii="Times New Roman" w:hAnsi="Times New Roman" w:cs="Times New Roman"/>
          <w:noProof/>
          <w:sz w:val="20"/>
          <w:szCs w:val="20"/>
        </w:rPr>
      </w:pPr>
    </w:p>
    <w:p w14:paraId="2254B57C" w14:textId="0BA19512" w:rsidR="00837BA2" w:rsidRPr="004E6EE9" w:rsidRDefault="004E6EE9" w:rsidP="006D18D8">
      <w:pPr>
        <w:tabs>
          <w:tab w:val="left" w:pos="450"/>
        </w:tabs>
        <w:spacing w:after="0" w:line="240" w:lineRule="auto"/>
        <w:ind w:left="450" w:hanging="450"/>
        <w:jc w:val="both"/>
        <w:rPr>
          <w:rFonts w:ascii="Times New Roman" w:hAnsi="Times New Roman" w:cs="Times New Roman"/>
          <w:noProof/>
          <w:sz w:val="20"/>
          <w:szCs w:val="20"/>
        </w:rPr>
      </w:pPr>
      <w:r w:rsidRPr="004E6EE9">
        <w:rPr>
          <w:rFonts w:ascii="Times New Roman" w:hAnsi="Times New Roman" w:cs="Times New Roman"/>
          <w:noProof/>
          <w:sz w:val="20"/>
          <w:szCs w:val="20"/>
        </w:rPr>
        <w:fldChar w:fldCharType="end"/>
      </w:r>
      <w:r w:rsidRPr="004E6EE9">
        <w:rPr>
          <w:rFonts w:ascii="Times New Roman" w:hAnsi="Times New Roman" w:cs="Times New Roman"/>
          <w:sz w:val="20"/>
          <w:szCs w:val="20"/>
        </w:rPr>
        <w:t xml:space="preserve"> </w:t>
      </w:r>
      <w:r w:rsidRPr="00F15EAB">
        <w:rPr>
          <w:rFonts w:ascii="Times New Roman" w:hAnsi="Times New Roman" w:cs="Times New Roman"/>
          <w:noProof/>
          <w:sz w:val="20"/>
          <w:szCs w:val="20"/>
          <w:lang w:val="en-US"/>
        </w:rPr>
        <w:t>[</w:t>
      </w:r>
      <w:r w:rsidR="006D18D8">
        <w:rPr>
          <w:rFonts w:ascii="Times New Roman" w:hAnsi="Times New Roman" w:cs="Times New Roman"/>
          <w:noProof/>
          <w:sz w:val="20"/>
          <w:szCs w:val="20"/>
          <w:lang w:val="en-US"/>
        </w:rPr>
        <w:t>23</w:t>
      </w:r>
      <w:r w:rsidRPr="00F15EAB">
        <w:rPr>
          <w:rFonts w:ascii="Times New Roman" w:hAnsi="Times New Roman" w:cs="Times New Roman"/>
          <w:noProof/>
          <w:sz w:val="20"/>
          <w:szCs w:val="20"/>
          <w:lang w:val="en-US"/>
        </w:rPr>
        <w:t xml:space="preserve">] </w:t>
      </w:r>
      <w:r w:rsidR="006D18D8">
        <w:rPr>
          <w:rFonts w:ascii="Times New Roman" w:hAnsi="Times New Roman" w:cs="Times New Roman"/>
          <w:noProof/>
          <w:sz w:val="20"/>
          <w:szCs w:val="20"/>
          <w:lang w:val="en-US"/>
        </w:rPr>
        <w:tab/>
      </w:r>
      <w:r w:rsidRPr="004E6EE9">
        <w:rPr>
          <w:rFonts w:ascii="Times New Roman" w:hAnsi="Times New Roman" w:cs="Times New Roman"/>
          <w:sz w:val="20"/>
          <w:szCs w:val="20"/>
        </w:rPr>
        <w:t>Lexy. Moleong, J. (2002). Metodologi Penelitian Kualitatif. Bandung : Remaja Rosdaya</w:t>
      </w:r>
    </w:p>
    <w:sectPr w:rsidR="00837BA2" w:rsidRPr="004E6EE9" w:rsidSect="00BF1FCF">
      <w:pgSz w:w="11907" w:h="16839" w:code="9"/>
      <w:pgMar w:top="1701" w:right="1701" w:bottom="1701" w:left="1701" w:header="720" w:footer="720" w:gutter="0"/>
      <w:pgNumType w:start="74"/>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681FC" w14:textId="77777777" w:rsidR="001106AB" w:rsidRDefault="001106AB" w:rsidP="00615CD4">
      <w:pPr>
        <w:spacing w:after="0" w:line="240" w:lineRule="auto"/>
      </w:pPr>
      <w:r>
        <w:separator/>
      </w:r>
    </w:p>
  </w:endnote>
  <w:endnote w:type="continuationSeparator" w:id="0">
    <w:p w14:paraId="20334CD7" w14:textId="77777777" w:rsidR="001106AB" w:rsidRDefault="001106AB"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oor Richard">
    <w:altName w:val="Palatino Linotype"/>
    <w:charset w:val="00"/>
    <w:family w:val="roman"/>
    <w:pitch w:val="variable"/>
    <w:sig w:usb0="00000003" w:usb1="00000000" w:usb2="00000000" w:usb3="00000000" w:csb0="00000001" w:csb1="00000000"/>
  </w:font>
  <w:font w:name="Matura MT Script Capitals">
    <w:altName w:val="Matura MT Script Capitals"/>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FF0000"/>
      </w:rPr>
      <w:id w:val="-1393417446"/>
      <w:docPartObj>
        <w:docPartGallery w:val="Page Numbers (Bottom of Page)"/>
        <w:docPartUnique/>
      </w:docPartObj>
    </w:sdtPr>
    <w:sdtEndPr>
      <w:rPr>
        <w:noProof/>
      </w:rPr>
    </w:sdtEndPr>
    <w:sdtContent>
      <w:p w14:paraId="4CDA77CB" w14:textId="0DA446F5"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87A89">
          <w:rPr>
            <w:rFonts w:ascii="Times New Roman" w:hAnsi="Times New Roman" w:cs="Times New Roman"/>
            <w:noProof/>
          </w:rPr>
          <w:t>11</w:t>
        </w:r>
        <w:r w:rsidRPr="000E19FB">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2DD6C8" w14:textId="77777777" w:rsidR="001106AB" w:rsidRDefault="001106AB" w:rsidP="00615CD4">
      <w:pPr>
        <w:spacing w:after="0" w:line="240" w:lineRule="auto"/>
      </w:pPr>
      <w:bookmarkStart w:id="0" w:name="_Hlk30673087"/>
      <w:bookmarkEnd w:id="0"/>
      <w:r>
        <w:separator/>
      </w:r>
    </w:p>
  </w:footnote>
  <w:footnote w:type="continuationSeparator" w:id="0">
    <w:p w14:paraId="734929B1" w14:textId="77777777" w:rsidR="001106AB" w:rsidRDefault="001106AB"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3E7D236C"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2B7D6EB"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D53752">
      <w:rPr>
        <w:rFonts w:ascii="Times New Roman" w:hAnsi="Times New Roman" w:cs="Times New Roman"/>
        <w:color w:val="000000" w:themeColor="text1"/>
        <w:sz w:val="20"/>
        <w:szCs w:val="20"/>
        <w:lang w:val="en-US"/>
      </w:rPr>
      <w:t xml:space="preserve"> </w:t>
    </w:r>
    <w:r w:rsidR="00D53752" w:rsidRPr="00D53752">
      <w:rPr>
        <w:rFonts w:ascii="Times New Roman" w:hAnsi="Times New Roman" w:cs="Times New Roman"/>
        <w:color w:val="222222"/>
        <w:sz w:val="20"/>
        <w:szCs w:val="20"/>
        <w:shd w:val="clear" w:color="auto" w:fill="FFFFFF"/>
      </w:rPr>
      <w:t>10.26618/</w:t>
    </w:r>
    <w:proofErr w:type="gramStart"/>
    <w:r w:rsidR="00D53752" w:rsidRPr="00D53752">
      <w:rPr>
        <w:rFonts w:ascii="Times New Roman" w:hAnsi="Times New Roman" w:cs="Times New Roman"/>
        <w:color w:val="222222"/>
        <w:sz w:val="20"/>
        <w:szCs w:val="20"/>
        <w:shd w:val="clear" w:color="auto" w:fill="FFFFFF"/>
      </w:rPr>
      <w:t>jed.v</w:t>
    </w:r>
    <w:proofErr w:type="gramEnd"/>
    <w:r w:rsidR="00D53752" w:rsidRPr="00D53752">
      <w:rPr>
        <w:rFonts w:ascii="Times New Roman" w:hAnsi="Times New Roman" w:cs="Times New Roman"/>
        <w:color w:val="222222"/>
        <w:sz w:val="20"/>
        <w:szCs w:val="20"/>
        <w:shd w:val="clear" w:color="auto" w:fill="FFFFFF"/>
      </w:rPr>
      <w:t>%vi%i.6296</w:t>
    </w:r>
    <w:r w:rsidR="008263AD" w:rsidRPr="00D53752">
      <w:rPr>
        <w:rFonts w:ascii="Times New Roman" w:hAnsi="Times New Roman" w:cs="Times New Roman"/>
        <w:color w:val="000000" w:themeColor="text1"/>
        <w:lang w:val="en-US"/>
      </w:rPr>
      <w:t xml:space="preserve"> </w:t>
    </w:r>
  </w:p>
  <w:p w14:paraId="0B2B3E43" w14:textId="15004E29" w:rsidR="008263AD"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r w:rsidRPr="00BE67BA">
      <w:rPr>
        <w:rFonts w:ascii="Times New Roman" w:hAnsi="Times New Roman" w:cs="Times New Roman"/>
        <w:sz w:val="20"/>
        <w:szCs w:val="20"/>
      </w:rPr>
      <w:t>7 Number 1, January 2021</w:t>
    </w:r>
  </w:p>
  <w:p w14:paraId="686C231A" w14:textId="1815AA3B"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20CA8"/>
    <w:multiLevelType w:val="hybridMultilevel"/>
    <w:tmpl w:val="022CB550"/>
    <w:lvl w:ilvl="0" w:tplc="AC084D8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6347"/>
    <w:multiLevelType w:val="hybridMultilevel"/>
    <w:tmpl w:val="C16CD836"/>
    <w:lvl w:ilvl="0" w:tplc="04090019">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4141FC3"/>
    <w:multiLevelType w:val="hybridMultilevel"/>
    <w:tmpl w:val="980EC7CA"/>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 w15:restartNumberingAfterBreak="0">
    <w:nsid w:val="0AAF7DF2"/>
    <w:multiLevelType w:val="hybridMultilevel"/>
    <w:tmpl w:val="D3A626D2"/>
    <w:lvl w:ilvl="0" w:tplc="11CE72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B601C6"/>
    <w:multiLevelType w:val="hybridMultilevel"/>
    <w:tmpl w:val="39A624C0"/>
    <w:lvl w:ilvl="0" w:tplc="2FCC10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6D5F5E"/>
    <w:multiLevelType w:val="hybridMultilevel"/>
    <w:tmpl w:val="80E66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C7343"/>
    <w:multiLevelType w:val="hybridMultilevel"/>
    <w:tmpl w:val="8EE8BE50"/>
    <w:lvl w:ilvl="0" w:tplc="CA42BA2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7D57BD9"/>
    <w:multiLevelType w:val="hybridMultilevel"/>
    <w:tmpl w:val="46DE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F1BF8"/>
    <w:multiLevelType w:val="hybridMultilevel"/>
    <w:tmpl w:val="01AED076"/>
    <w:lvl w:ilvl="0" w:tplc="917EF97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9" w15:restartNumberingAfterBreak="0">
    <w:nsid w:val="1AC53519"/>
    <w:multiLevelType w:val="hybridMultilevel"/>
    <w:tmpl w:val="42C63284"/>
    <w:lvl w:ilvl="0" w:tplc="86086B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BC6222C"/>
    <w:multiLevelType w:val="hybridMultilevel"/>
    <w:tmpl w:val="FD86AB54"/>
    <w:lvl w:ilvl="0" w:tplc="A73C4E5E">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C3E1E05"/>
    <w:multiLevelType w:val="hybridMultilevel"/>
    <w:tmpl w:val="B5D062FE"/>
    <w:lvl w:ilvl="0" w:tplc="4AB6A15E">
      <w:start w:val="1"/>
      <w:numFmt w:val="lowerLetter"/>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23621718"/>
    <w:multiLevelType w:val="multilevel"/>
    <w:tmpl w:val="236217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091871"/>
    <w:multiLevelType w:val="hybridMultilevel"/>
    <w:tmpl w:val="52D2918C"/>
    <w:lvl w:ilvl="0" w:tplc="746606C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30532BFC"/>
    <w:multiLevelType w:val="hybridMultilevel"/>
    <w:tmpl w:val="4704E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27D0F"/>
    <w:multiLevelType w:val="hybridMultilevel"/>
    <w:tmpl w:val="DAA462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A2605A1"/>
    <w:multiLevelType w:val="hybridMultilevel"/>
    <w:tmpl w:val="BEB6D718"/>
    <w:lvl w:ilvl="0" w:tplc="5D8AE7F8">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7" w15:restartNumberingAfterBreak="0">
    <w:nsid w:val="3B34760D"/>
    <w:multiLevelType w:val="hybridMultilevel"/>
    <w:tmpl w:val="DA4C5038"/>
    <w:lvl w:ilvl="0" w:tplc="DD86E54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B8D5E92"/>
    <w:multiLevelType w:val="hybridMultilevel"/>
    <w:tmpl w:val="8A1A8228"/>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 w15:restartNumberingAfterBreak="0">
    <w:nsid w:val="3CA12699"/>
    <w:multiLevelType w:val="hybridMultilevel"/>
    <w:tmpl w:val="2E060BD6"/>
    <w:lvl w:ilvl="0" w:tplc="22A0DF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E5D46A6"/>
    <w:multiLevelType w:val="hybridMultilevel"/>
    <w:tmpl w:val="EC3C75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CF5261"/>
    <w:multiLevelType w:val="hybridMultilevel"/>
    <w:tmpl w:val="BFBE7B3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A33046"/>
    <w:multiLevelType w:val="hybridMultilevel"/>
    <w:tmpl w:val="5C48B392"/>
    <w:lvl w:ilvl="0" w:tplc="7ADA6C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2FC0000"/>
    <w:multiLevelType w:val="hybridMultilevel"/>
    <w:tmpl w:val="02388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D21E6"/>
    <w:multiLevelType w:val="hybridMultilevel"/>
    <w:tmpl w:val="ED3469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7C4E62"/>
    <w:multiLevelType w:val="hybridMultilevel"/>
    <w:tmpl w:val="2B386218"/>
    <w:lvl w:ilvl="0" w:tplc="566AB11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4D33627F"/>
    <w:multiLevelType w:val="hybridMultilevel"/>
    <w:tmpl w:val="C658BD68"/>
    <w:lvl w:ilvl="0" w:tplc="6CBE5210">
      <w:start w:val="1"/>
      <w:numFmt w:val="decimal"/>
      <w:lvlText w:val="%1."/>
      <w:lvlJc w:val="left"/>
      <w:pPr>
        <w:ind w:left="128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F983372"/>
    <w:multiLevelType w:val="hybridMultilevel"/>
    <w:tmpl w:val="1EE6B3E4"/>
    <w:lvl w:ilvl="0" w:tplc="E53268B2">
      <w:start w:val="1"/>
      <w:numFmt w:val="lowerLetter"/>
      <w:lvlText w:val="%1."/>
      <w:lvlJc w:val="left"/>
      <w:pPr>
        <w:tabs>
          <w:tab w:val="num" w:pos="644"/>
        </w:tabs>
        <w:ind w:left="644" w:hanging="360"/>
      </w:pPr>
      <w:rPr>
        <w:rFonts w:hint="default"/>
        <w:b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15:restartNumberingAfterBreak="0">
    <w:nsid w:val="555F6371"/>
    <w:multiLevelType w:val="hybridMultilevel"/>
    <w:tmpl w:val="72DCE02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6D9A0F56">
      <w:start w:val="1"/>
      <w:numFmt w:val="decimal"/>
      <w:lvlText w:val="(%3)"/>
      <w:lvlJc w:val="left"/>
      <w:pPr>
        <w:ind w:left="2907" w:hanging="360"/>
      </w:pPr>
      <w:rPr>
        <w:rFonts w:hint="default"/>
        <w:i w:val="0"/>
      </w:rPr>
    </w:lvl>
    <w:lvl w:ilvl="3" w:tplc="0421000F">
      <w:start w:val="1"/>
      <w:numFmt w:val="decimal"/>
      <w:lvlText w:val="%4."/>
      <w:lvlJc w:val="left"/>
      <w:pPr>
        <w:ind w:left="3447" w:hanging="360"/>
      </w:pPr>
      <w:rPr>
        <w:rFonts w:hint="default"/>
        <w:b w:val="0"/>
      </w:rPr>
    </w:lvl>
    <w:lvl w:ilvl="4" w:tplc="91E48272">
      <w:start w:val="1"/>
      <w:numFmt w:val="decimal"/>
      <w:lvlText w:val="%5)"/>
      <w:lvlJc w:val="left"/>
      <w:pPr>
        <w:ind w:left="4167" w:hanging="360"/>
      </w:pPr>
      <w:rPr>
        <w:rFonts w:hint="default"/>
      </w:rPr>
    </w:lvl>
    <w:lvl w:ilvl="5" w:tplc="34F4DCA2">
      <w:start w:val="1"/>
      <w:numFmt w:val="upperLetter"/>
      <w:lvlText w:val="%6."/>
      <w:lvlJc w:val="left"/>
      <w:pPr>
        <w:ind w:left="5067" w:hanging="360"/>
      </w:pPr>
      <w:rPr>
        <w:rFonts w:hint="default"/>
      </w:r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564905A8"/>
    <w:multiLevelType w:val="hybridMultilevel"/>
    <w:tmpl w:val="90C8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2132C"/>
    <w:multiLevelType w:val="hybridMultilevel"/>
    <w:tmpl w:val="4AC6DE28"/>
    <w:lvl w:ilvl="0" w:tplc="3808D6C0">
      <w:start w:val="1"/>
      <w:numFmt w:val="lowerLetter"/>
      <w:lvlText w:val="%1."/>
      <w:lvlJc w:val="left"/>
      <w:pPr>
        <w:ind w:left="786" w:hanging="360"/>
      </w:pPr>
      <w:rPr>
        <w:rFonts w:asciiTheme="minorHAnsi" w:eastAsiaTheme="minorHAnsi" w:hAnsiTheme="minorHAnsi"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E0643A9"/>
    <w:multiLevelType w:val="hybridMultilevel"/>
    <w:tmpl w:val="77429526"/>
    <w:lvl w:ilvl="0" w:tplc="9E3874E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604B5DDE"/>
    <w:multiLevelType w:val="hybridMultilevel"/>
    <w:tmpl w:val="477834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A4A6E4EC">
      <w:start w:val="1"/>
      <w:numFmt w:val="decimal"/>
      <w:lvlText w:val="%3."/>
      <w:lvlJc w:val="left"/>
      <w:pPr>
        <w:ind w:left="928" w:hanging="360"/>
      </w:pPr>
      <w:rPr>
        <w:rFonts w:hint="default"/>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4D20F2C"/>
    <w:multiLevelType w:val="hybridMultilevel"/>
    <w:tmpl w:val="E18C56EE"/>
    <w:lvl w:ilvl="0" w:tplc="7B6C6E94">
      <w:start w:val="1"/>
      <w:numFmt w:val="decimal"/>
      <w:lvlText w:val="%1."/>
      <w:lvlJc w:val="left"/>
      <w:pPr>
        <w:ind w:left="786" w:hanging="360"/>
      </w:pPr>
      <w:rPr>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4" w15:restartNumberingAfterBreak="0">
    <w:nsid w:val="66260A3E"/>
    <w:multiLevelType w:val="hybridMultilevel"/>
    <w:tmpl w:val="58C04CAE"/>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B9041C"/>
    <w:multiLevelType w:val="hybridMultilevel"/>
    <w:tmpl w:val="D4741462"/>
    <w:lvl w:ilvl="0" w:tplc="E558122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6" w15:restartNumberingAfterBreak="0">
    <w:nsid w:val="692172BD"/>
    <w:multiLevelType w:val="hybridMultilevel"/>
    <w:tmpl w:val="658064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9E71B40"/>
    <w:multiLevelType w:val="hybridMultilevel"/>
    <w:tmpl w:val="DD14F64E"/>
    <w:lvl w:ilvl="0" w:tplc="EE12C23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6AA22110"/>
    <w:multiLevelType w:val="hybridMultilevel"/>
    <w:tmpl w:val="39AE3C7C"/>
    <w:lvl w:ilvl="0" w:tplc="6B90C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5D58E5"/>
    <w:multiLevelType w:val="hybridMultilevel"/>
    <w:tmpl w:val="F2205A20"/>
    <w:lvl w:ilvl="0" w:tplc="2DB019AA">
      <w:start w:val="1"/>
      <w:numFmt w:val="decimal"/>
      <w:lvlText w:val="%1)"/>
      <w:lvlJc w:val="left"/>
      <w:pPr>
        <w:ind w:left="1069" w:hanging="360"/>
      </w:pPr>
      <w:rPr>
        <w:rFonts w:hint="default"/>
        <w:color w:val="auto"/>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0" w15:restartNumberingAfterBreak="0">
    <w:nsid w:val="71767F68"/>
    <w:multiLevelType w:val="hybridMultilevel"/>
    <w:tmpl w:val="9B0CAB9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1B73D81"/>
    <w:multiLevelType w:val="hybridMultilevel"/>
    <w:tmpl w:val="3946A896"/>
    <w:lvl w:ilvl="0" w:tplc="89C6F6F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7208704E"/>
    <w:multiLevelType w:val="hybridMultilevel"/>
    <w:tmpl w:val="EC6EDD18"/>
    <w:lvl w:ilvl="0" w:tplc="1F462F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AD4AD4"/>
    <w:multiLevelType w:val="hybridMultilevel"/>
    <w:tmpl w:val="D990E828"/>
    <w:lvl w:ilvl="0" w:tplc="7C146A34">
      <w:start w:val="1"/>
      <w:numFmt w:val="decimal"/>
      <w:lvlText w:val="%1."/>
      <w:lvlJc w:val="left"/>
      <w:pPr>
        <w:ind w:left="540" w:hanging="360"/>
      </w:pPr>
      <w:rPr>
        <w:rFonts w:hint="default"/>
        <w:b w:val="0"/>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upperLetter"/>
      <w:lvlText w:val="%5."/>
      <w:lvlJc w:val="left"/>
      <w:pPr>
        <w:ind w:left="3420" w:hanging="360"/>
      </w:pPr>
      <w:rPr>
        <w:rFonts w:hint="default"/>
      </w:rPr>
    </w:lvl>
    <w:lvl w:ilvl="5" w:tplc="0409001B">
      <w:start w:val="1"/>
      <w:numFmt w:val="decimal"/>
      <w:lvlText w:val="%6)"/>
      <w:lvlJc w:val="left"/>
      <w:pPr>
        <w:ind w:left="4320" w:hanging="360"/>
      </w:pPr>
      <w:rPr>
        <w:rFonts w:hint="default"/>
      </w:r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15:restartNumberingAfterBreak="0">
    <w:nsid w:val="7DCC426E"/>
    <w:multiLevelType w:val="hybridMultilevel"/>
    <w:tmpl w:val="9120DAC6"/>
    <w:lvl w:ilvl="0" w:tplc="8514C00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7"/>
  </w:num>
  <w:num w:numId="2">
    <w:abstractNumId w:val="19"/>
  </w:num>
  <w:num w:numId="3">
    <w:abstractNumId w:val="3"/>
  </w:num>
  <w:num w:numId="4">
    <w:abstractNumId w:val="41"/>
  </w:num>
  <w:num w:numId="5">
    <w:abstractNumId w:val="6"/>
  </w:num>
  <w:num w:numId="6">
    <w:abstractNumId w:val="35"/>
  </w:num>
  <w:num w:numId="7">
    <w:abstractNumId w:val="28"/>
  </w:num>
  <w:num w:numId="8">
    <w:abstractNumId w:val="36"/>
  </w:num>
  <w:num w:numId="9">
    <w:abstractNumId w:val="13"/>
  </w:num>
  <w:num w:numId="10">
    <w:abstractNumId w:val="11"/>
  </w:num>
  <w:num w:numId="11">
    <w:abstractNumId w:val="32"/>
  </w:num>
  <w:num w:numId="12">
    <w:abstractNumId w:val="22"/>
  </w:num>
  <w:num w:numId="13">
    <w:abstractNumId w:val="30"/>
  </w:num>
  <w:num w:numId="14">
    <w:abstractNumId w:val="44"/>
  </w:num>
  <w:num w:numId="15">
    <w:abstractNumId w:val="17"/>
  </w:num>
  <w:num w:numId="16">
    <w:abstractNumId w:val="37"/>
  </w:num>
  <w:num w:numId="17">
    <w:abstractNumId w:val="10"/>
  </w:num>
  <w:num w:numId="18">
    <w:abstractNumId w:val="14"/>
  </w:num>
  <w:num w:numId="19">
    <w:abstractNumId w:val="8"/>
  </w:num>
  <w:num w:numId="20">
    <w:abstractNumId w:val="16"/>
  </w:num>
  <w:num w:numId="21">
    <w:abstractNumId w:val="15"/>
  </w:num>
  <w:num w:numId="22">
    <w:abstractNumId w:val="29"/>
  </w:num>
  <w:num w:numId="23">
    <w:abstractNumId w:val="18"/>
  </w:num>
  <w:num w:numId="24">
    <w:abstractNumId w:val="40"/>
  </w:num>
  <w:num w:numId="25">
    <w:abstractNumId w:val="2"/>
  </w:num>
  <w:num w:numId="26">
    <w:abstractNumId w:val="26"/>
  </w:num>
  <w:num w:numId="27">
    <w:abstractNumId w:val="39"/>
  </w:num>
  <w:num w:numId="28">
    <w:abstractNumId w:val="20"/>
  </w:num>
  <w:num w:numId="29">
    <w:abstractNumId w:val="24"/>
  </w:num>
  <w:num w:numId="30">
    <w:abstractNumId w:val="12"/>
  </w:num>
  <w:num w:numId="31">
    <w:abstractNumId w:val="5"/>
  </w:num>
  <w:num w:numId="32">
    <w:abstractNumId w:val="42"/>
  </w:num>
  <w:num w:numId="33">
    <w:abstractNumId w:val="21"/>
  </w:num>
  <w:num w:numId="34">
    <w:abstractNumId w:val="38"/>
  </w:num>
  <w:num w:numId="35">
    <w:abstractNumId w:val="33"/>
  </w:num>
  <w:num w:numId="36">
    <w:abstractNumId w:val="7"/>
  </w:num>
  <w:num w:numId="37">
    <w:abstractNumId w:val="23"/>
  </w:num>
  <w:num w:numId="38">
    <w:abstractNumId w:val="34"/>
  </w:num>
  <w:num w:numId="39">
    <w:abstractNumId w:val="31"/>
  </w:num>
  <w:num w:numId="40">
    <w:abstractNumId w:val="25"/>
  </w:num>
  <w:num w:numId="41">
    <w:abstractNumId w:val="43"/>
  </w:num>
  <w:num w:numId="42">
    <w:abstractNumId w:val="1"/>
  </w:num>
  <w:num w:numId="43">
    <w:abstractNumId w:val="4"/>
  </w:num>
  <w:num w:numId="44">
    <w:abstractNumId w:val="0"/>
  </w:num>
  <w:num w:numId="4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6163D"/>
    <w:rsid w:val="0006314D"/>
    <w:rsid w:val="000662D4"/>
    <w:rsid w:val="000822DF"/>
    <w:rsid w:val="00083C57"/>
    <w:rsid w:val="000871E0"/>
    <w:rsid w:val="000B305E"/>
    <w:rsid w:val="000D0200"/>
    <w:rsid w:val="000E19FB"/>
    <w:rsid w:val="000F2B40"/>
    <w:rsid w:val="000F783B"/>
    <w:rsid w:val="00102B90"/>
    <w:rsid w:val="0010698A"/>
    <w:rsid w:val="001106AB"/>
    <w:rsid w:val="00113B1B"/>
    <w:rsid w:val="001144A1"/>
    <w:rsid w:val="00120480"/>
    <w:rsid w:val="001320DA"/>
    <w:rsid w:val="001424C9"/>
    <w:rsid w:val="001769E3"/>
    <w:rsid w:val="0018470E"/>
    <w:rsid w:val="001A5127"/>
    <w:rsid w:val="001C154F"/>
    <w:rsid w:val="001D49F9"/>
    <w:rsid w:val="001E69B1"/>
    <w:rsid w:val="001E7DBF"/>
    <w:rsid w:val="001E7DD7"/>
    <w:rsid w:val="002012D1"/>
    <w:rsid w:val="00207E10"/>
    <w:rsid w:val="00211444"/>
    <w:rsid w:val="002134AA"/>
    <w:rsid w:val="00217A63"/>
    <w:rsid w:val="0023665D"/>
    <w:rsid w:val="00241304"/>
    <w:rsid w:val="00246D8C"/>
    <w:rsid w:val="00252325"/>
    <w:rsid w:val="00274F1F"/>
    <w:rsid w:val="00286C20"/>
    <w:rsid w:val="0028799E"/>
    <w:rsid w:val="00290D79"/>
    <w:rsid w:val="002919FA"/>
    <w:rsid w:val="002975AE"/>
    <w:rsid w:val="002D5137"/>
    <w:rsid w:val="002E572E"/>
    <w:rsid w:val="002E5A3A"/>
    <w:rsid w:val="0030735D"/>
    <w:rsid w:val="0031076D"/>
    <w:rsid w:val="0031146C"/>
    <w:rsid w:val="00321612"/>
    <w:rsid w:val="00324E95"/>
    <w:rsid w:val="00341349"/>
    <w:rsid w:val="00357C94"/>
    <w:rsid w:val="00380176"/>
    <w:rsid w:val="0039288F"/>
    <w:rsid w:val="003929B4"/>
    <w:rsid w:val="0039588A"/>
    <w:rsid w:val="003B3034"/>
    <w:rsid w:val="003B66D3"/>
    <w:rsid w:val="003C6CCC"/>
    <w:rsid w:val="003D49CC"/>
    <w:rsid w:val="003E0E2A"/>
    <w:rsid w:val="003E17FE"/>
    <w:rsid w:val="003E60AF"/>
    <w:rsid w:val="003E7E73"/>
    <w:rsid w:val="003F10E2"/>
    <w:rsid w:val="003F3181"/>
    <w:rsid w:val="00401D43"/>
    <w:rsid w:val="0040744F"/>
    <w:rsid w:val="004276C4"/>
    <w:rsid w:val="0043136A"/>
    <w:rsid w:val="0043740F"/>
    <w:rsid w:val="00453C8F"/>
    <w:rsid w:val="00455E88"/>
    <w:rsid w:val="00457895"/>
    <w:rsid w:val="00474492"/>
    <w:rsid w:val="00475204"/>
    <w:rsid w:val="0048724C"/>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E6EE9"/>
    <w:rsid w:val="004F53E6"/>
    <w:rsid w:val="004F618D"/>
    <w:rsid w:val="004F6D30"/>
    <w:rsid w:val="0052455C"/>
    <w:rsid w:val="00525D91"/>
    <w:rsid w:val="00533F3C"/>
    <w:rsid w:val="00537010"/>
    <w:rsid w:val="00555F5F"/>
    <w:rsid w:val="00556485"/>
    <w:rsid w:val="00557673"/>
    <w:rsid w:val="00584255"/>
    <w:rsid w:val="005870C0"/>
    <w:rsid w:val="00587A89"/>
    <w:rsid w:val="0059590C"/>
    <w:rsid w:val="005A7F8B"/>
    <w:rsid w:val="005B16B1"/>
    <w:rsid w:val="005B370A"/>
    <w:rsid w:val="005B5729"/>
    <w:rsid w:val="006057B2"/>
    <w:rsid w:val="00615CD4"/>
    <w:rsid w:val="006269E7"/>
    <w:rsid w:val="00640CA7"/>
    <w:rsid w:val="00642DE1"/>
    <w:rsid w:val="00644A1C"/>
    <w:rsid w:val="00644D5C"/>
    <w:rsid w:val="006553CA"/>
    <w:rsid w:val="00663BD8"/>
    <w:rsid w:val="00674E30"/>
    <w:rsid w:val="00685763"/>
    <w:rsid w:val="00691FF6"/>
    <w:rsid w:val="006A3B10"/>
    <w:rsid w:val="006B1BF1"/>
    <w:rsid w:val="006B21CC"/>
    <w:rsid w:val="006C4F29"/>
    <w:rsid w:val="006D18D8"/>
    <w:rsid w:val="006D31CE"/>
    <w:rsid w:val="006D7933"/>
    <w:rsid w:val="006E0C57"/>
    <w:rsid w:val="00702175"/>
    <w:rsid w:val="007023FF"/>
    <w:rsid w:val="00711304"/>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63EE"/>
    <w:rsid w:val="007B0767"/>
    <w:rsid w:val="007C635F"/>
    <w:rsid w:val="007E416E"/>
    <w:rsid w:val="007E5F22"/>
    <w:rsid w:val="007F703E"/>
    <w:rsid w:val="008014FE"/>
    <w:rsid w:val="00802B4D"/>
    <w:rsid w:val="00805910"/>
    <w:rsid w:val="00807213"/>
    <w:rsid w:val="00811BC0"/>
    <w:rsid w:val="008124DB"/>
    <w:rsid w:val="00815D8C"/>
    <w:rsid w:val="008165DB"/>
    <w:rsid w:val="0082016C"/>
    <w:rsid w:val="008209AF"/>
    <w:rsid w:val="008263AD"/>
    <w:rsid w:val="008276F8"/>
    <w:rsid w:val="00830AD7"/>
    <w:rsid w:val="00833CC4"/>
    <w:rsid w:val="00837716"/>
    <w:rsid w:val="00837BA2"/>
    <w:rsid w:val="008527EB"/>
    <w:rsid w:val="0085291B"/>
    <w:rsid w:val="008532FE"/>
    <w:rsid w:val="0085731E"/>
    <w:rsid w:val="00875078"/>
    <w:rsid w:val="00894D7E"/>
    <w:rsid w:val="008B168D"/>
    <w:rsid w:val="008C0C80"/>
    <w:rsid w:val="008C1458"/>
    <w:rsid w:val="008F5969"/>
    <w:rsid w:val="00900539"/>
    <w:rsid w:val="009070B6"/>
    <w:rsid w:val="0092161A"/>
    <w:rsid w:val="00927B2A"/>
    <w:rsid w:val="00927CC1"/>
    <w:rsid w:val="009342B2"/>
    <w:rsid w:val="009411F2"/>
    <w:rsid w:val="009527E1"/>
    <w:rsid w:val="00956E86"/>
    <w:rsid w:val="009659BC"/>
    <w:rsid w:val="0097271A"/>
    <w:rsid w:val="00975B07"/>
    <w:rsid w:val="00982709"/>
    <w:rsid w:val="00993D7F"/>
    <w:rsid w:val="009A33D2"/>
    <w:rsid w:val="009B786A"/>
    <w:rsid w:val="009C3082"/>
    <w:rsid w:val="009E13ED"/>
    <w:rsid w:val="009E1C26"/>
    <w:rsid w:val="009E2EE4"/>
    <w:rsid w:val="009E3129"/>
    <w:rsid w:val="00A0230F"/>
    <w:rsid w:val="00A06F73"/>
    <w:rsid w:val="00A07765"/>
    <w:rsid w:val="00A155B6"/>
    <w:rsid w:val="00A1593E"/>
    <w:rsid w:val="00A17C7F"/>
    <w:rsid w:val="00A21C79"/>
    <w:rsid w:val="00A311C1"/>
    <w:rsid w:val="00A5233B"/>
    <w:rsid w:val="00A647A0"/>
    <w:rsid w:val="00A74920"/>
    <w:rsid w:val="00A75CE7"/>
    <w:rsid w:val="00A82E05"/>
    <w:rsid w:val="00AA4688"/>
    <w:rsid w:val="00AB5660"/>
    <w:rsid w:val="00AD363E"/>
    <w:rsid w:val="00AE79A8"/>
    <w:rsid w:val="00B12570"/>
    <w:rsid w:val="00B258E4"/>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1FCF"/>
    <w:rsid w:val="00BF3D2E"/>
    <w:rsid w:val="00C05DB6"/>
    <w:rsid w:val="00C0723E"/>
    <w:rsid w:val="00C178FD"/>
    <w:rsid w:val="00C257D3"/>
    <w:rsid w:val="00C3089C"/>
    <w:rsid w:val="00C41654"/>
    <w:rsid w:val="00C43C4E"/>
    <w:rsid w:val="00C51304"/>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3027C"/>
    <w:rsid w:val="00D32896"/>
    <w:rsid w:val="00D42468"/>
    <w:rsid w:val="00D53752"/>
    <w:rsid w:val="00D57EA2"/>
    <w:rsid w:val="00D65C77"/>
    <w:rsid w:val="00D749B0"/>
    <w:rsid w:val="00D772AB"/>
    <w:rsid w:val="00D81CC3"/>
    <w:rsid w:val="00DA301F"/>
    <w:rsid w:val="00DB5251"/>
    <w:rsid w:val="00DC7B75"/>
    <w:rsid w:val="00DD3688"/>
    <w:rsid w:val="00DD5D85"/>
    <w:rsid w:val="00DE21EF"/>
    <w:rsid w:val="00DE5565"/>
    <w:rsid w:val="00DF2C91"/>
    <w:rsid w:val="00DF6A66"/>
    <w:rsid w:val="00E034D1"/>
    <w:rsid w:val="00E128B6"/>
    <w:rsid w:val="00E14CE4"/>
    <w:rsid w:val="00E16D00"/>
    <w:rsid w:val="00E424D2"/>
    <w:rsid w:val="00E44D18"/>
    <w:rsid w:val="00E758CD"/>
    <w:rsid w:val="00E8458D"/>
    <w:rsid w:val="00E94F30"/>
    <w:rsid w:val="00EA09A4"/>
    <w:rsid w:val="00EB4D55"/>
    <w:rsid w:val="00ED2B8E"/>
    <w:rsid w:val="00ED3EA6"/>
    <w:rsid w:val="00ED4CF5"/>
    <w:rsid w:val="00EE450F"/>
    <w:rsid w:val="00F054BF"/>
    <w:rsid w:val="00F15EAB"/>
    <w:rsid w:val="00F160F8"/>
    <w:rsid w:val="00F26094"/>
    <w:rsid w:val="00F31E6E"/>
    <w:rsid w:val="00F357F5"/>
    <w:rsid w:val="00F36556"/>
    <w:rsid w:val="00F42C00"/>
    <w:rsid w:val="00F50838"/>
    <w:rsid w:val="00F57AAE"/>
    <w:rsid w:val="00F649FE"/>
    <w:rsid w:val="00F72935"/>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wandymarsuki9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48C62-FF6C-4F5E-BEBC-F63F9255D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10</Pages>
  <Words>14555</Words>
  <Characters>82970</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hp</cp:lastModifiedBy>
  <cp:revision>14</cp:revision>
  <cp:lastPrinted>2021-01-29T07:17:00Z</cp:lastPrinted>
  <dcterms:created xsi:type="dcterms:W3CDTF">2021-12-14T20:00:00Z</dcterms:created>
  <dcterms:modified xsi:type="dcterms:W3CDTF">2022-01-05T17:26:00Z</dcterms:modified>
</cp:coreProperties>
</file>