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9EC" w:rsidRDefault="005B632A" w:rsidP="004C69EC">
      <w:pPr>
        <w:spacing w:line="276" w:lineRule="auto"/>
        <w:jc w:val="center"/>
        <w:rPr>
          <w:rFonts w:ascii="Arial" w:hAnsi="Arial" w:cs="Arial"/>
          <w:b/>
          <w:sz w:val="28"/>
          <w:szCs w:val="22"/>
        </w:rPr>
      </w:pPr>
      <w:r w:rsidRPr="004C69EC">
        <w:rPr>
          <w:rFonts w:ascii="Arial" w:hAnsi="Arial" w:cs="Arial"/>
          <w:b/>
          <w:sz w:val="28"/>
          <w:szCs w:val="22"/>
          <w:lang w:val="id-ID"/>
        </w:rPr>
        <w:t xml:space="preserve">PENGARUH </w:t>
      </w:r>
      <w:r w:rsidR="004C69EC">
        <w:rPr>
          <w:rFonts w:ascii="Arial" w:hAnsi="Arial" w:cs="Arial"/>
          <w:b/>
          <w:sz w:val="28"/>
          <w:szCs w:val="22"/>
          <w:lang w:val="en-US"/>
        </w:rPr>
        <w:t xml:space="preserve"> </w:t>
      </w:r>
      <w:r w:rsidRPr="004C69EC">
        <w:rPr>
          <w:rFonts w:ascii="Arial" w:hAnsi="Arial" w:cs="Arial"/>
          <w:b/>
          <w:sz w:val="28"/>
          <w:szCs w:val="22"/>
        </w:rPr>
        <w:t xml:space="preserve"> SUKU </w:t>
      </w:r>
      <w:r w:rsidR="004C69EC">
        <w:rPr>
          <w:rFonts w:ascii="Arial" w:hAnsi="Arial" w:cs="Arial"/>
          <w:b/>
          <w:sz w:val="28"/>
          <w:szCs w:val="22"/>
        </w:rPr>
        <w:t xml:space="preserve"> </w:t>
      </w:r>
      <w:r w:rsidRPr="004C69EC">
        <w:rPr>
          <w:rFonts w:ascii="Arial" w:hAnsi="Arial" w:cs="Arial"/>
          <w:b/>
          <w:sz w:val="28"/>
          <w:szCs w:val="22"/>
        </w:rPr>
        <w:t xml:space="preserve">BUNGA </w:t>
      </w:r>
      <w:r w:rsidR="004C69EC">
        <w:rPr>
          <w:rFonts w:ascii="Arial" w:hAnsi="Arial" w:cs="Arial"/>
          <w:b/>
          <w:sz w:val="28"/>
          <w:szCs w:val="22"/>
        </w:rPr>
        <w:t xml:space="preserve"> </w:t>
      </w:r>
      <w:r w:rsidRPr="004C69EC">
        <w:rPr>
          <w:rFonts w:ascii="Arial" w:hAnsi="Arial" w:cs="Arial"/>
          <w:b/>
          <w:sz w:val="28"/>
          <w:szCs w:val="22"/>
        </w:rPr>
        <w:t>TERHADAP</w:t>
      </w:r>
      <w:r w:rsidR="004C69EC">
        <w:rPr>
          <w:rFonts w:ascii="Arial" w:hAnsi="Arial" w:cs="Arial"/>
          <w:b/>
          <w:sz w:val="28"/>
          <w:szCs w:val="22"/>
        </w:rPr>
        <w:t xml:space="preserve"> </w:t>
      </w:r>
      <w:r w:rsidRPr="004C69EC">
        <w:rPr>
          <w:rFonts w:ascii="Arial" w:hAnsi="Arial" w:cs="Arial"/>
          <w:b/>
          <w:sz w:val="28"/>
          <w:szCs w:val="22"/>
        </w:rPr>
        <w:t xml:space="preserve"> VOLUME TABUNGAN</w:t>
      </w:r>
      <w:r w:rsidRPr="004C69EC">
        <w:rPr>
          <w:rFonts w:ascii="Arial" w:hAnsi="Arial" w:cs="Arial"/>
          <w:b/>
          <w:sz w:val="28"/>
          <w:szCs w:val="22"/>
          <w:lang w:val="id-ID"/>
        </w:rPr>
        <w:t xml:space="preserve"> SIMPEDES </w:t>
      </w:r>
      <w:r w:rsidRPr="004C69EC">
        <w:rPr>
          <w:rFonts w:ascii="Arial" w:hAnsi="Arial" w:cs="Arial"/>
          <w:b/>
          <w:sz w:val="28"/>
          <w:szCs w:val="22"/>
        </w:rPr>
        <w:t xml:space="preserve">NASABAH PADA PT. </w:t>
      </w:r>
      <w:proofErr w:type="gramStart"/>
      <w:r w:rsidRPr="004C69EC">
        <w:rPr>
          <w:rFonts w:ascii="Arial" w:hAnsi="Arial" w:cs="Arial"/>
          <w:b/>
          <w:sz w:val="28"/>
          <w:szCs w:val="22"/>
        </w:rPr>
        <w:t xml:space="preserve">BANK </w:t>
      </w:r>
      <w:r w:rsidRPr="004C69EC">
        <w:rPr>
          <w:rFonts w:ascii="Arial" w:hAnsi="Arial" w:cs="Arial"/>
          <w:b/>
          <w:sz w:val="28"/>
          <w:szCs w:val="22"/>
          <w:lang w:val="id-ID"/>
        </w:rPr>
        <w:t>RAKYAT</w:t>
      </w:r>
      <w:r w:rsidRPr="004C69EC">
        <w:rPr>
          <w:rFonts w:ascii="Arial" w:hAnsi="Arial" w:cs="Arial"/>
          <w:b/>
          <w:sz w:val="28"/>
          <w:szCs w:val="22"/>
        </w:rPr>
        <w:t xml:space="preserve"> INDONESIA (PERSERO) Tbk</w:t>
      </w:r>
      <w:r w:rsidRPr="004C69EC">
        <w:rPr>
          <w:rFonts w:ascii="Arial" w:hAnsi="Arial" w:cs="Arial"/>
          <w:b/>
          <w:sz w:val="28"/>
          <w:szCs w:val="22"/>
          <w:lang w:val="id-ID"/>
        </w:rPr>
        <w:t>.</w:t>
      </w:r>
      <w:proofErr w:type="gramEnd"/>
      <w:r w:rsidRPr="004C69EC">
        <w:rPr>
          <w:rFonts w:ascii="Arial" w:hAnsi="Arial" w:cs="Arial"/>
          <w:b/>
          <w:sz w:val="28"/>
          <w:szCs w:val="22"/>
          <w:lang w:val="id-ID"/>
        </w:rPr>
        <w:t xml:space="preserve"> </w:t>
      </w:r>
      <w:r w:rsidRPr="004C69EC">
        <w:rPr>
          <w:rFonts w:ascii="Arial" w:hAnsi="Arial" w:cs="Arial"/>
          <w:b/>
          <w:sz w:val="28"/>
          <w:szCs w:val="22"/>
        </w:rPr>
        <w:t xml:space="preserve"> </w:t>
      </w:r>
    </w:p>
    <w:p w:rsidR="005B632A" w:rsidRPr="004C69EC" w:rsidRDefault="005B632A" w:rsidP="004C69EC">
      <w:pPr>
        <w:spacing w:line="276" w:lineRule="auto"/>
        <w:jc w:val="center"/>
        <w:rPr>
          <w:rFonts w:ascii="Arial" w:hAnsi="Arial" w:cs="Arial"/>
          <w:b/>
          <w:sz w:val="28"/>
          <w:szCs w:val="22"/>
        </w:rPr>
      </w:pPr>
      <w:r w:rsidRPr="004C69EC">
        <w:rPr>
          <w:rFonts w:ascii="Arial" w:hAnsi="Arial" w:cs="Arial"/>
          <w:b/>
          <w:sz w:val="28"/>
          <w:szCs w:val="22"/>
        </w:rPr>
        <w:t xml:space="preserve">CABANG </w:t>
      </w:r>
      <w:r w:rsidRPr="004C69EC">
        <w:rPr>
          <w:rFonts w:ascii="Arial" w:hAnsi="Arial" w:cs="Arial"/>
          <w:b/>
          <w:sz w:val="28"/>
          <w:szCs w:val="22"/>
          <w:lang w:val="id-ID"/>
        </w:rPr>
        <w:t>BULUKUMBA</w:t>
      </w:r>
    </w:p>
    <w:p w:rsidR="00512A84" w:rsidRPr="004C69EC" w:rsidRDefault="00512A84" w:rsidP="004C69EC">
      <w:pPr>
        <w:spacing w:line="360" w:lineRule="auto"/>
        <w:rPr>
          <w:rFonts w:ascii="Arial" w:hAnsi="Arial" w:cs="Arial"/>
          <w:sz w:val="22"/>
          <w:szCs w:val="22"/>
        </w:rPr>
      </w:pPr>
    </w:p>
    <w:p w:rsidR="00B75DDE" w:rsidRPr="004C69EC" w:rsidRDefault="00B75DDE" w:rsidP="004C69EC">
      <w:pPr>
        <w:spacing w:line="360" w:lineRule="auto"/>
        <w:jc w:val="center"/>
        <w:rPr>
          <w:rFonts w:ascii="Arial" w:hAnsi="Arial" w:cs="Arial"/>
          <w:b/>
          <w:sz w:val="22"/>
          <w:szCs w:val="22"/>
          <w:vertAlign w:val="superscript"/>
        </w:rPr>
      </w:pPr>
      <w:r w:rsidRPr="004C69EC">
        <w:rPr>
          <w:rFonts w:ascii="Arial" w:hAnsi="Arial" w:cs="Arial"/>
          <w:b/>
          <w:sz w:val="22"/>
          <w:szCs w:val="22"/>
        </w:rPr>
        <w:t>A.nur Fitrianti</w:t>
      </w:r>
      <w:r w:rsidR="004C69EC">
        <w:rPr>
          <w:rFonts w:ascii="Arial" w:hAnsi="Arial" w:cs="Arial"/>
          <w:b/>
          <w:sz w:val="22"/>
          <w:szCs w:val="22"/>
          <w:vertAlign w:val="superscript"/>
        </w:rPr>
        <w:t>1</w:t>
      </w:r>
      <w:r w:rsidR="004C69EC">
        <w:rPr>
          <w:rFonts w:ascii="Arial" w:hAnsi="Arial" w:cs="Arial"/>
          <w:b/>
          <w:sz w:val="22"/>
          <w:szCs w:val="22"/>
        </w:rPr>
        <w:t xml:space="preserve"> </w:t>
      </w:r>
      <w:r w:rsidRPr="004C69EC">
        <w:rPr>
          <w:rFonts w:ascii="Arial" w:hAnsi="Arial" w:cs="Arial"/>
          <w:b/>
          <w:sz w:val="22"/>
          <w:szCs w:val="22"/>
        </w:rPr>
        <w:t>Nufadillah Peteransah</w:t>
      </w:r>
      <w:r w:rsidR="004C69EC">
        <w:rPr>
          <w:rFonts w:ascii="Arial" w:hAnsi="Arial" w:cs="Arial"/>
          <w:b/>
          <w:sz w:val="22"/>
          <w:szCs w:val="22"/>
          <w:vertAlign w:val="superscript"/>
        </w:rPr>
        <w:t>2</w:t>
      </w:r>
    </w:p>
    <w:p w:rsidR="004C69EC" w:rsidRPr="004C69EC" w:rsidRDefault="004C69EC" w:rsidP="004C69EC">
      <w:pPr>
        <w:spacing w:line="276" w:lineRule="auto"/>
        <w:jc w:val="center"/>
        <w:rPr>
          <w:rFonts w:ascii="Arial" w:hAnsi="Arial" w:cs="Arial"/>
          <w:sz w:val="22"/>
          <w:szCs w:val="22"/>
        </w:rPr>
      </w:pPr>
      <w:r w:rsidRPr="004C69EC">
        <w:rPr>
          <w:rFonts w:ascii="Arial" w:hAnsi="Arial" w:cs="Arial"/>
          <w:sz w:val="22"/>
          <w:szCs w:val="22"/>
        </w:rPr>
        <w:t>Ilmu Ekonomi Studi Pembangunan Fakultas Ekonomi Dan Bisnis</w:t>
      </w:r>
    </w:p>
    <w:p w:rsidR="004C69EC" w:rsidRPr="004C69EC" w:rsidRDefault="004C69EC" w:rsidP="004C69EC">
      <w:pPr>
        <w:spacing w:line="276" w:lineRule="auto"/>
        <w:jc w:val="center"/>
        <w:rPr>
          <w:rFonts w:ascii="Arial" w:hAnsi="Arial" w:cs="Arial"/>
          <w:sz w:val="22"/>
          <w:szCs w:val="22"/>
        </w:rPr>
      </w:pPr>
      <w:r w:rsidRPr="004C69EC">
        <w:rPr>
          <w:rFonts w:ascii="Arial" w:hAnsi="Arial" w:cs="Arial"/>
          <w:sz w:val="22"/>
          <w:szCs w:val="22"/>
        </w:rPr>
        <w:t>Universitas Muhammadiyah Makassar</w:t>
      </w:r>
    </w:p>
    <w:p w:rsidR="004C69EC" w:rsidRPr="004C69EC" w:rsidRDefault="004C69EC" w:rsidP="004C69EC">
      <w:pPr>
        <w:spacing w:line="276" w:lineRule="auto"/>
        <w:jc w:val="center"/>
        <w:rPr>
          <w:rFonts w:ascii="Arial" w:hAnsi="Arial" w:cs="Arial"/>
          <w:sz w:val="22"/>
          <w:szCs w:val="22"/>
        </w:rPr>
      </w:pPr>
      <w:r w:rsidRPr="004C69EC">
        <w:rPr>
          <w:rFonts w:ascii="Arial" w:hAnsi="Arial" w:cs="Arial"/>
          <w:sz w:val="22"/>
          <w:szCs w:val="22"/>
        </w:rPr>
        <w:t>(</w:t>
      </w:r>
      <w:hyperlink r:id="rId9" w:history="1">
        <w:r w:rsidRPr="004C69EC">
          <w:rPr>
            <w:rStyle w:val="Hyperlink"/>
            <w:rFonts w:ascii="Arial" w:hAnsi="Arial" w:cs="Arial"/>
            <w:color w:val="auto"/>
            <w:sz w:val="22"/>
            <w:szCs w:val="22"/>
            <w:u w:val="none"/>
          </w:rPr>
          <w:t>Fitrianti@unismuh.ac.id</w:t>
        </w:r>
      </w:hyperlink>
      <w:r w:rsidRPr="004C69EC">
        <w:rPr>
          <w:rFonts w:ascii="Arial" w:hAnsi="Arial" w:cs="Arial"/>
          <w:sz w:val="22"/>
          <w:szCs w:val="22"/>
        </w:rPr>
        <w:t>)</w:t>
      </w:r>
    </w:p>
    <w:p w:rsidR="00512A84" w:rsidRPr="004C69EC" w:rsidRDefault="00512A84" w:rsidP="004C69EC">
      <w:pPr>
        <w:spacing w:line="360" w:lineRule="auto"/>
        <w:jc w:val="center"/>
        <w:rPr>
          <w:rFonts w:ascii="Arial" w:hAnsi="Arial" w:cs="Arial"/>
          <w:b/>
          <w:sz w:val="22"/>
          <w:szCs w:val="22"/>
        </w:rPr>
      </w:pPr>
    </w:p>
    <w:p w:rsidR="004C69EC" w:rsidRDefault="004C69EC" w:rsidP="004C69EC">
      <w:pPr>
        <w:rPr>
          <w:rFonts w:ascii="Arial" w:hAnsi="Arial" w:cs="Arial"/>
          <w:b/>
          <w:sz w:val="22"/>
          <w:szCs w:val="22"/>
        </w:rPr>
      </w:pPr>
    </w:p>
    <w:p w:rsidR="00512A84" w:rsidRPr="004C69EC" w:rsidRDefault="00512A84" w:rsidP="004C69EC">
      <w:pPr>
        <w:rPr>
          <w:rFonts w:ascii="Arial" w:hAnsi="Arial" w:cs="Arial"/>
          <w:b/>
          <w:sz w:val="22"/>
          <w:szCs w:val="22"/>
        </w:rPr>
      </w:pPr>
      <w:r w:rsidRPr="004C69EC">
        <w:rPr>
          <w:rFonts w:ascii="Arial" w:hAnsi="Arial" w:cs="Arial"/>
          <w:b/>
          <w:sz w:val="22"/>
          <w:szCs w:val="22"/>
        </w:rPr>
        <w:t>ABSTRACT</w:t>
      </w:r>
    </w:p>
    <w:p w:rsidR="00512A84" w:rsidRPr="004C69EC" w:rsidRDefault="00512A84" w:rsidP="004C69EC">
      <w:pPr>
        <w:jc w:val="both"/>
        <w:rPr>
          <w:rFonts w:ascii="Arial" w:hAnsi="Arial" w:cs="Arial"/>
          <w:sz w:val="22"/>
          <w:szCs w:val="22"/>
        </w:rPr>
      </w:pPr>
      <w:r w:rsidRPr="004C69EC">
        <w:rPr>
          <w:rFonts w:ascii="Arial" w:hAnsi="Arial" w:cs="Arial"/>
          <w:sz w:val="22"/>
          <w:szCs w:val="22"/>
        </w:rPr>
        <w:t>This study aims to determine the effect of interest rates on the volume of savings deposits customers at PT. BRI (Persero) Tbk Branch of Bulukumba.</w:t>
      </w:r>
    </w:p>
    <w:p w:rsidR="00512A84" w:rsidRPr="004C69EC" w:rsidRDefault="00512A84" w:rsidP="004C69EC">
      <w:pPr>
        <w:spacing w:after="160"/>
        <w:jc w:val="both"/>
        <w:rPr>
          <w:rFonts w:ascii="Arial" w:hAnsi="Arial" w:cs="Arial"/>
          <w:sz w:val="22"/>
          <w:szCs w:val="22"/>
        </w:rPr>
      </w:pPr>
      <w:r w:rsidRPr="004C69EC">
        <w:rPr>
          <w:rFonts w:ascii="Arial" w:hAnsi="Arial" w:cs="Arial"/>
          <w:sz w:val="22"/>
          <w:szCs w:val="22"/>
        </w:rPr>
        <w:t>The population in this study is the interest rate and all the amount of savings customers. While the sample used is the interest rate from 2008-2014 and the amount of customer savings for 6 (six) years.</w:t>
      </w:r>
      <w:r w:rsidR="004C69EC">
        <w:rPr>
          <w:rFonts w:ascii="Arial" w:hAnsi="Arial" w:cs="Arial"/>
          <w:sz w:val="22"/>
          <w:szCs w:val="22"/>
        </w:rPr>
        <w:t xml:space="preserve"> </w:t>
      </w:r>
      <w:r w:rsidRPr="004C69EC">
        <w:rPr>
          <w:rFonts w:ascii="Arial" w:hAnsi="Arial" w:cs="Arial"/>
          <w:sz w:val="22"/>
          <w:szCs w:val="22"/>
        </w:rPr>
        <w:t>Technique of data collecting done by observation, documentation, further analysis technique used is simple regression and correlation technique.</w:t>
      </w:r>
      <w:r w:rsidR="004C69EC">
        <w:rPr>
          <w:rFonts w:ascii="Arial" w:hAnsi="Arial" w:cs="Arial"/>
          <w:sz w:val="22"/>
          <w:szCs w:val="22"/>
        </w:rPr>
        <w:t xml:space="preserve"> </w:t>
      </w:r>
      <w:r w:rsidRPr="004C69EC">
        <w:rPr>
          <w:rFonts w:ascii="Arial" w:hAnsi="Arial" w:cs="Arial"/>
          <w:sz w:val="22"/>
          <w:szCs w:val="22"/>
        </w:rPr>
        <w:t>The results of this study indicate that there is a very strong relationship and direction between the interest rate with the volume of savings at PT. BRI (Persero) Tbk in the city of Bulukumba with nilia (r = 0.84) and the influence of the interest rate on the saving volume is significant, since the tcount (4.2) is greater than the ttable on degrees of freedom 4 (2.13). Hence the hypothesis proposed earlier states that there is a significant influence between the interest rate with the volume of customer savings at PT. BRI (Persero) Tbk Branch Bulukumba for the last 6 (six) years (2008-2014) proved.</w:t>
      </w:r>
    </w:p>
    <w:p w:rsidR="00512A84" w:rsidRPr="004C69EC" w:rsidRDefault="00512A84" w:rsidP="004C69EC">
      <w:pPr>
        <w:jc w:val="both"/>
        <w:rPr>
          <w:rFonts w:ascii="Arial" w:hAnsi="Arial" w:cs="Arial"/>
          <w:b/>
          <w:sz w:val="22"/>
          <w:szCs w:val="22"/>
        </w:rPr>
      </w:pPr>
      <w:r w:rsidRPr="004C69EC">
        <w:rPr>
          <w:rFonts w:ascii="Arial" w:hAnsi="Arial" w:cs="Arial"/>
          <w:b/>
          <w:sz w:val="22"/>
          <w:szCs w:val="22"/>
        </w:rPr>
        <w:t xml:space="preserve">Keywords: </w:t>
      </w:r>
      <w:r w:rsidRPr="004C69EC">
        <w:rPr>
          <w:rFonts w:ascii="Arial" w:hAnsi="Arial" w:cs="Arial"/>
          <w:sz w:val="22"/>
          <w:szCs w:val="22"/>
        </w:rPr>
        <w:t>Interest to Simpedes Savings Volume</w:t>
      </w:r>
    </w:p>
    <w:p w:rsidR="004C69EC" w:rsidRDefault="004C69EC" w:rsidP="004C69EC">
      <w:pPr>
        <w:rPr>
          <w:rFonts w:ascii="Arial" w:hAnsi="Arial" w:cs="Arial"/>
          <w:b/>
          <w:sz w:val="22"/>
          <w:szCs w:val="22"/>
        </w:rPr>
      </w:pPr>
    </w:p>
    <w:p w:rsidR="00512A84" w:rsidRPr="004C69EC" w:rsidRDefault="00512A84" w:rsidP="004C69EC">
      <w:pPr>
        <w:rPr>
          <w:rFonts w:ascii="Arial" w:hAnsi="Arial" w:cs="Arial"/>
          <w:b/>
          <w:sz w:val="22"/>
          <w:szCs w:val="22"/>
          <w:lang w:val="id-ID"/>
        </w:rPr>
      </w:pPr>
      <w:r w:rsidRPr="004C69EC">
        <w:rPr>
          <w:rFonts w:ascii="Arial" w:hAnsi="Arial" w:cs="Arial"/>
          <w:b/>
          <w:sz w:val="22"/>
          <w:szCs w:val="22"/>
        </w:rPr>
        <w:t>ABSTRAK</w:t>
      </w:r>
    </w:p>
    <w:p w:rsidR="00512A84" w:rsidRPr="004C69EC" w:rsidRDefault="00512A84" w:rsidP="004C69EC">
      <w:pPr>
        <w:spacing w:after="160"/>
        <w:jc w:val="both"/>
        <w:rPr>
          <w:rFonts w:ascii="Arial" w:hAnsi="Arial" w:cs="Arial"/>
          <w:sz w:val="22"/>
          <w:szCs w:val="22"/>
        </w:rPr>
      </w:pPr>
      <w:proofErr w:type="gramStart"/>
      <w:r w:rsidRPr="004C69EC">
        <w:rPr>
          <w:rFonts w:ascii="Arial" w:hAnsi="Arial" w:cs="Arial"/>
          <w:sz w:val="22"/>
          <w:szCs w:val="22"/>
        </w:rPr>
        <w:t>Penelitian ini bertujuan untuk mengetahui pengaruh suku b</w:t>
      </w:r>
      <w:r w:rsidRPr="004C69EC">
        <w:rPr>
          <w:rFonts w:ascii="Arial" w:hAnsi="Arial" w:cs="Arial"/>
          <w:sz w:val="22"/>
          <w:szCs w:val="22"/>
          <w:lang w:val="id-ID"/>
        </w:rPr>
        <w:t>unga</w:t>
      </w:r>
      <w:r w:rsidRPr="004C69EC">
        <w:rPr>
          <w:rFonts w:ascii="Arial" w:hAnsi="Arial" w:cs="Arial"/>
          <w:sz w:val="22"/>
          <w:szCs w:val="22"/>
        </w:rPr>
        <w:t xml:space="preserve"> terhadap volume tabungan </w:t>
      </w:r>
      <w:r w:rsidRPr="004C69EC">
        <w:rPr>
          <w:rFonts w:ascii="Arial" w:hAnsi="Arial" w:cs="Arial"/>
          <w:sz w:val="22"/>
          <w:szCs w:val="22"/>
          <w:lang w:val="id-ID"/>
        </w:rPr>
        <w:t>simpedes</w:t>
      </w:r>
      <w:r w:rsidRPr="004C69EC">
        <w:rPr>
          <w:rFonts w:ascii="Arial" w:hAnsi="Arial" w:cs="Arial"/>
          <w:sz w:val="22"/>
          <w:szCs w:val="22"/>
        </w:rPr>
        <w:t xml:space="preserve"> nasabah pada PT. B</w:t>
      </w:r>
      <w:r w:rsidRPr="004C69EC">
        <w:rPr>
          <w:rFonts w:ascii="Arial" w:hAnsi="Arial" w:cs="Arial"/>
          <w:sz w:val="22"/>
          <w:szCs w:val="22"/>
          <w:lang w:val="id-ID"/>
        </w:rPr>
        <w:t>R</w:t>
      </w:r>
      <w:r w:rsidRPr="004C69EC">
        <w:rPr>
          <w:rFonts w:ascii="Arial" w:hAnsi="Arial" w:cs="Arial"/>
          <w:sz w:val="22"/>
          <w:szCs w:val="22"/>
        </w:rPr>
        <w:t xml:space="preserve">I (Persero) Tbk Cabang </w:t>
      </w:r>
      <w:r w:rsidRPr="004C69EC">
        <w:rPr>
          <w:rFonts w:ascii="Arial" w:hAnsi="Arial" w:cs="Arial"/>
          <w:sz w:val="22"/>
          <w:szCs w:val="22"/>
          <w:lang w:val="id-ID"/>
        </w:rPr>
        <w:t>Bulukumba</w:t>
      </w:r>
      <w:r w:rsidRPr="004C69EC">
        <w:rPr>
          <w:rFonts w:ascii="Arial" w:hAnsi="Arial" w:cs="Arial"/>
          <w:sz w:val="22"/>
          <w:szCs w:val="22"/>
        </w:rPr>
        <w:t>.</w:t>
      </w:r>
      <w:proofErr w:type="gramEnd"/>
      <w:r w:rsidR="004C69EC">
        <w:rPr>
          <w:rFonts w:ascii="Arial" w:hAnsi="Arial" w:cs="Arial"/>
          <w:sz w:val="22"/>
          <w:szCs w:val="22"/>
        </w:rPr>
        <w:t xml:space="preserve"> </w:t>
      </w:r>
      <w:proofErr w:type="gramStart"/>
      <w:r w:rsidRPr="004C69EC">
        <w:rPr>
          <w:rFonts w:ascii="Arial" w:hAnsi="Arial" w:cs="Arial"/>
          <w:sz w:val="22"/>
          <w:szCs w:val="22"/>
        </w:rPr>
        <w:t>Populasi dalam penelitian ini yaitu tingkat suku bunga dan semua jumlah tabungan simpedes nasabah.</w:t>
      </w:r>
      <w:proofErr w:type="gramEnd"/>
      <w:r w:rsidRPr="004C69EC">
        <w:rPr>
          <w:rFonts w:ascii="Arial" w:hAnsi="Arial" w:cs="Arial"/>
          <w:sz w:val="22"/>
          <w:szCs w:val="22"/>
        </w:rPr>
        <w:t xml:space="preserve"> </w:t>
      </w:r>
      <w:proofErr w:type="gramStart"/>
      <w:r w:rsidRPr="004C69EC">
        <w:rPr>
          <w:rFonts w:ascii="Arial" w:hAnsi="Arial" w:cs="Arial"/>
          <w:sz w:val="22"/>
          <w:szCs w:val="22"/>
        </w:rPr>
        <w:t xml:space="preserve">Sedangkan sampel yang digunakan yaitu tingkat suku bunga dari tahun </w:t>
      </w:r>
      <w:r w:rsidRPr="004C69EC">
        <w:rPr>
          <w:rFonts w:ascii="Arial" w:hAnsi="Arial" w:cs="Arial"/>
          <w:sz w:val="22"/>
          <w:szCs w:val="22"/>
          <w:lang w:val="id-ID"/>
        </w:rPr>
        <w:t>2008-2014</w:t>
      </w:r>
      <w:r w:rsidRPr="004C69EC">
        <w:rPr>
          <w:rFonts w:ascii="Arial" w:hAnsi="Arial" w:cs="Arial"/>
          <w:sz w:val="22"/>
          <w:szCs w:val="22"/>
        </w:rPr>
        <w:t xml:space="preserve"> dan jumlah tabungan nasabah selama 6 (enam) tahun.</w:t>
      </w:r>
      <w:proofErr w:type="gramEnd"/>
      <w:r w:rsidRPr="004C69EC">
        <w:rPr>
          <w:rFonts w:ascii="Arial" w:hAnsi="Arial" w:cs="Arial"/>
          <w:sz w:val="22"/>
          <w:szCs w:val="22"/>
        </w:rPr>
        <w:t xml:space="preserve"> </w:t>
      </w:r>
      <w:r w:rsidR="004C69EC">
        <w:rPr>
          <w:rFonts w:ascii="Arial" w:hAnsi="Arial" w:cs="Arial"/>
          <w:sz w:val="22"/>
          <w:szCs w:val="22"/>
        </w:rPr>
        <w:t xml:space="preserve"> </w:t>
      </w:r>
      <w:proofErr w:type="gramStart"/>
      <w:r w:rsidRPr="004C69EC">
        <w:rPr>
          <w:rFonts w:ascii="Arial" w:hAnsi="Arial" w:cs="Arial"/>
          <w:sz w:val="22"/>
          <w:szCs w:val="22"/>
        </w:rPr>
        <w:t>Teknik pengumpulan data dilakukan secara observasi, dokumentasi, selanjutnya teknik analisis yang digunakan adalah teknik regresi sederhana dan korelasi.</w:t>
      </w:r>
      <w:proofErr w:type="gramEnd"/>
      <w:r w:rsidR="004C69EC">
        <w:rPr>
          <w:rFonts w:ascii="Arial" w:hAnsi="Arial" w:cs="Arial"/>
          <w:sz w:val="22"/>
          <w:szCs w:val="22"/>
        </w:rPr>
        <w:t xml:space="preserve"> </w:t>
      </w:r>
      <w:r w:rsidRPr="004C69EC">
        <w:rPr>
          <w:rFonts w:ascii="Arial" w:hAnsi="Arial" w:cs="Arial"/>
          <w:sz w:val="22"/>
          <w:szCs w:val="22"/>
        </w:rPr>
        <w:t>Hasil penelitian ini menunjukkan bahwa ada hubungan sangat kuat dan searah antara tingkat suku bunga dengan volume tabungan pada PT. B</w:t>
      </w:r>
      <w:r w:rsidRPr="004C69EC">
        <w:rPr>
          <w:rFonts w:ascii="Arial" w:hAnsi="Arial" w:cs="Arial"/>
          <w:sz w:val="22"/>
          <w:szCs w:val="22"/>
          <w:lang w:val="id-ID"/>
        </w:rPr>
        <w:t>R</w:t>
      </w:r>
      <w:r w:rsidRPr="004C69EC">
        <w:rPr>
          <w:rFonts w:ascii="Arial" w:hAnsi="Arial" w:cs="Arial"/>
          <w:sz w:val="22"/>
          <w:szCs w:val="22"/>
        </w:rPr>
        <w:t xml:space="preserve">I (Persero) Tbk di kota </w:t>
      </w:r>
      <w:r w:rsidRPr="004C69EC">
        <w:rPr>
          <w:rFonts w:ascii="Arial" w:hAnsi="Arial" w:cs="Arial"/>
          <w:sz w:val="22"/>
          <w:szCs w:val="22"/>
          <w:lang w:val="id-ID"/>
        </w:rPr>
        <w:t>Bulukumba</w:t>
      </w:r>
      <w:r w:rsidRPr="004C69EC">
        <w:rPr>
          <w:rFonts w:ascii="Arial" w:hAnsi="Arial" w:cs="Arial"/>
          <w:sz w:val="22"/>
          <w:szCs w:val="22"/>
        </w:rPr>
        <w:t xml:space="preserve"> dengan nilia (r = 0</w:t>
      </w:r>
      <w:proofErr w:type="gramStart"/>
      <w:r w:rsidRPr="004C69EC">
        <w:rPr>
          <w:rFonts w:ascii="Arial" w:hAnsi="Arial" w:cs="Arial"/>
          <w:sz w:val="22"/>
          <w:szCs w:val="22"/>
        </w:rPr>
        <w:t>,8</w:t>
      </w:r>
      <w:r w:rsidRPr="004C69EC">
        <w:rPr>
          <w:rFonts w:ascii="Arial" w:hAnsi="Arial" w:cs="Arial"/>
          <w:sz w:val="22"/>
          <w:szCs w:val="22"/>
          <w:lang w:val="id-ID"/>
        </w:rPr>
        <w:t>4</w:t>
      </w:r>
      <w:proofErr w:type="gramEnd"/>
      <w:r w:rsidRPr="004C69EC">
        <w:rPr>
          <w:rFonts w:ascii="Arial" w:hAnsi="Arial" w:cs="Arial"/>
          <w:sz w:val="22"/>
          <w:szCs w:val="22"/>
        </w:rPr>
        <w:t>) dan pengaruh tingkat suku bunga terhadap volume tabungan adalah signifikan, karena nilai t</w:t>
      </w:r>
      <w:r w:rsidRPr="004C69EC">
        <w:rPr>
          <w:rFonts w:ascii="Arial" w:hAnsi="Arial" w:cs="Arial"/>
          <w:sz w:val="22"/>
          <w:szCs w:val="22"/>
          <w:vertAlign w:val="subscript"/>
        </w:rPr>
        <w:t>hitung</w:t>
      </w:r>
      <w:r w:rsidRPr="004C69EC">
        <w:rPr>
          <w:rFonts w:ascii="Arial" w:hAnsi="Arial" w:cs="Arial"/>
          <w:sz w:val="22"/>
          <w:szCs w:val="22"/>
        </w:rPr>
        <w:t xml:space="preserve"> (</w:t>
      </w:r>
      <w:r w:rsidRPr="004C69EC">
        <w:rPr>
          <w:rFonts w:ascii="Arial" w:hAnsi="Arial" w:cs="Arial"/>
          <w:sz w:val="22"/>
          <w:szCs w:val="22"/>
          <w:lang w:val="id-ID"/>
        </w:rPr>
        <w:t>4,2</w:t>
      </w:r>
      <w:r w:rsidRPr="004C69EC">
        <w:rPr>
          <w:rFonts w:ascii="Arial" w:hAnsi="Arial" w:cs="Arial"/>
          <w:sz w:val="22"/>
          <w:szCs w:val="22"/>
        </w:rPr>
        <w:t>) lebih besar daripada t</w:t>
      </w:r>
      <w:r w:rsidRPr="004C69EC">
        <w:rPr>
          <w:rFonts w:ascii="Arial" w:hAnsi="Arial" w:cs="Arial"/>
          <w:sz w:val="22"/>
          <w:szCs w:val="22"/>
          <w:vertAlign w:val="subscript"/>
        </w:rPr>
        <w:t>tabel</w:t>
      </w:r>
      <w:r w:rsidRPr="004C69EC">
        <w:rPr>
          <w:rFonts w:ascii="Arial" w:hAnsi="Arial" w:cs="Arial"/>
          <w:sz w:val="22"/>
          <w:szCs w:val="22"/>
        </w:rPr>
        <w:t xml:space="preserve">  pada derajat bebas 4 (2,13). </w:t>
      </w:r>
      <w:proofErr w:type="gramStart"/>
      <w:r w:rsidRPr="004C69EC">
        <w:rPr>
          <w:rFonts w:ascii="Arial" w:hAnsi="Arial" w:cs="Arial"/>
          <w:sz w:val="22"/>
          <w:szCs w:val="22"/>
        </w:rPr>
        <w:t>Maka hipotesis yang diajukan sebelumnya menyatakan bahwa ada pengaruh yang signifikan antara tingkat suku bunga dengan volume tabungan nasabah pada PT. B</w:t>
      </w:r>
      <w:r w:rsidRPr="004C69EC">
        <w:rPr>
          <w:rFonts w:ascii="Arial" w:hAnsi="Arial" w:cs="Arial"/>
          <w:sz w:val="22"/>
          <w:szCs w:val="22"/>
          <w:lang w:val="id-ID"/>
        </w:rPr>
        <w:t>R</w:t>
      </w:r>
      <w:r w:rsidRPr="004C69EC">
        <w:rPr>
          <w:rFonts w:ascii="Arial" w:hAnsi="Arial" w:cs="Arial"/>
          <w:sz w:val="22"/>
          <w:szCs w:val="22"/>
        </w:rPr>
        <w:t xml:space="preserve">I (Persero) Tbk Cabang </w:t>
      </w:r>
      <w:r w:rsidRPr="004C69EC">
        <w:rPr>
          <w:rFonts w:ascii="Arial" w:hAnsi="Arial" w:cs="Arial"/>
          <w:sz w:val="22"/>
          <w:szCs w:val="22"/>
          <w:lang w:val="id-ID"/>
        </w:rPr>
        <w:t>Bulukumba</w:t>
      </w:r>
      <w:r w:rsidRPr="004C69EC">
        <w:rPr>
          <w:rFonts w:ascii="Arial" w:hAnsi="Arial" w:cs="Arial"/>
          <w:sz w:val="22"/>
          <w:szCs w:val="22"/>
        </w:rPr>
        <w:t xml:space="preserve"> selama 6 (enam) tahun terakhir (</w:t>
      </w:r>
      <w:r w:rsidRPr="004C69EC">
        <w:rPr>
          <w:rFonts w:ascii="Arial" w:hAnsi="Arial" w:cs="Arial"/>
          <w:sz w:val="22"/>
          <w:szCs w:val="22"/>
          <w:lang w:val="id-ID"/>
        </w:rPr>
        <w:t>2008-2014</w:t>
      </w:r>
      <w:r w:rsidRPr="004C69EC">
        <w:rPr>
          <w:rFonts w:ascii="Arial" w:hAnsi="Arial" w:cs="Arial"/>
          <w:sz w:val="22"/>
          <w:szCs w:val="22"/>
        </w:rPr>
        <w:t>) terbukti.</w:t>
      </w:r>
      <w:proofErr w:type="gramEnd"/>
    </w:p>
    <w:p w:rsidR="00512A84" w:rsidRPr="004C69EC" w:rsidRDefault="00512A84" w:rsidP="004C69EC">
      <w:pPr>
        <w:jc w:val="both"/>
        <w:rPr>
          <w:rFonts w:ascii="Arial" w:hAnsi="Arial" w:cs="Arial"/>
          <w:b/>
          <w:sz w:val="22"/>
          <w:szCs w:val="22"/>
          <w:lang w:val="en-US"/>
        </w:rPr>
      </w:pPr>
      <w:r w:rsidRPr="004C69EC">
        <w:rPr>
          <w:rFonts w:ascii="Arial" w:hAnsi="Arial" w:cs="Arial"/>
          <w:b/>
          <w:sz w:val="22"/>
          <w:szCs w:val="22"/>
        </w:rPr>
        <w:t xml:space="preserve">Kata </w:t>
      </w:r>
      <w:proofErr w:type="gramStart"/>
      <w:r w:rsidRPr="004C69EC">
        <w:rPr>
          <w:rFonts w:ascii="Arial" w:hAnsi="Arial" w:cs="Arial"/>
          <w:b/>
          <w:sz w:val="22"/>
          <w:szCs w:val="22"/>
        </w:rPr>
        <w:t xml:space="preserve">Kunci </w:t>
      </w:r>
      <w:r w:rsidRPr="004C69EC">
        <w:rPr>
          <w:rFonts w:ascii="Arial" w:hAnsi="Arial" w:cs="Arial"/>
          <w:sz w:val="22"/>
          <w:szCs w:val="22"/>
        </w:rPr>
        <w:t>:</w:t>
      </w:r>
      <w:proofErr w:type="gramEnd"/>
      <w:r w:rsidRPr="004C69EC">
        <w:rPr>
          <w:rFonts w:ascii="Arial" w:hAnsi="Arial" w:cs="Arial"/>
          <w:sz w:val="22"/>
          <w:szCs w:val="22"/>
        </w:rPr>
        <w:t xml:space="preserve"> Bunga terhadap Volume Tabungan </w:t>
      </w:r>
      <w:r w:rsidRPr="004C69EC">
        <w:rPr>
          <w:rFonts w:ascii="Arial" w:hAnsi="Arial" w:cs="Arial"/>
          <w:sz w:val="22"/>
          <w:szCs w:val="22"/>
          <w:lang w:val="id-ID"/>
        </w:rPr>
        <w:t>Simpedes</w:t>
      </w:r>
    </w:p>
    <w:p w:rsidR="00512A84" w:rsidRPr="004C69EC" w:rsidRDefault="00512A84" w:rsidP="004C69EC">
      <w:pPr>
        <w:spacing w:line="360" w:lineRule="auto"/>
        <w:jc w:val="both"/>
        <w:rPr>
          <w:rFonts w:ascii="Arial" w:hAnsi="Arial" w:cs="Arial"/>
          <w:b/>
          <w:sz w:val="22"/>
          <w:szCs w:val="22"/>
          <w:lang w:val="en-US"/>
        </w:rPr>
      </w:pPr>
    </w:p>
    <w:p w:rsidR="00512A84" w:rsidRDefault="00512A84" w:rsidP="004C69EC">
      <w:pPr>
        <w:spacing w:line="360" w:lineRule="auto"/>
        <w:jc w:val="center"/>
        <w:rPr>
          <w:rFonts w:ascii="Arial" w:hAnsi="Arial" w:cs="Arial"/>
          <w:b/>
          <w:sz w:val="22"/>
          <w:szCs w:val="22"/>
          <w:lang w:val="en-US"/>
        </w:rPr>
      </w:pPr>
      <w:r w:rsidRPr="004C69EC">
        <w:rPr>
          <w:rFonts w:ascii="Arial" w:hAnsi="Arial" w:cs="Arial"/>
          <w:b/>
          <w:sz w:val="22"/>
          <w:szCs w:val="22"/>
          <w:lang w:val="en-US"/>
        </w:rPr>
        <w:lastRenderedPageBreak/>
        <w:t>PENDAHULUAN</w:t>
      </w:r>
    </w:p>
    <w:p w:rsidR="004C69EC" w:rsidRPr="004C69EC" w:rsidRDefault="004C69EC" w:rsidP="004C69EC">
      <w:pPr>
        <w:spacing w:line="360" w:lineRule="auto"/>
        <w:rPr>
          <w:rFonts w:ascii="Arial" w:hAnsi="Arial" w:cs="Arial"/>
          <w:b/>
          <w:sz w:val="22"/>
          <w:szCs w:val="22"/>
          <w:lang w:val="en-US"/>
        </w:rPr>
      </w:pPr>
      <w:r>
        <w:rPr>
          <w:rFonts w:ascii="Arial" w:hAnsi="Arial" w:cs="Arial"/>
          <w:b/>
          <w:sz w:val="22"/>
          <w:szCs w:val="22"/>
          <w:lang w:val="en-US"/>
        </w:rPr>
        <w:t>Latar Belakang</w:t>
      </w:r>
    </w:p>
    <w:p w:rsidR="004C69EC" w:rsidRDefault="00512A84" w:rsidP="004C69EC">
      <w:pPr>
        <w:pStyle w:val="BodyText2"/>
        <w:tabs>
          <w:tab w:val="clear" w:pos="900"/>
        </w:tabs>
        <w:spacing w:line="360" w:lineRule="auto"/>
        <w:ind w:firstLine="720"/>
        <w:rPr>
          <w:rFonts w:ascii="Arial" w:hAnsi="Arial" w:cs="Arial"/>
          <w:sz w:val="22"/>
          <w:szCs w:val="22"/>
        </w:rPr>
      </w:pPr>
      <w:r w:rsidRPr="004C69EC">
        <w:rPr>
          <w:rFonts w:ascii="Arial" w:hAnsi="Arial" w:cs="Arial"/>
          <w:sz w:val="22"/>
          <w:szCs w:val="22"/>
        </w:rPr>
        <w:t xml:space="preserve">Seperti yang kita lihat </w:t>
      </w:r>
      <w:proofErr w:type="gramStart"/>
      <w:r w:rsidRPr="004C69EC">
        <w:rPr>
          <w:rFonts w:ascii="Arial" w:hAnsi="Arial" w:cs="Arial"/>
          <w:sz w:val="22"/>
          <w:szCs w:val="22"/>
        </w:rPr>
        <w:t>sekarang  persaingan</w:t>
      </w:r>
      <w:proofErr w:type="gramEnd"/>
      <w:r w:rsidRPr="004C69EC">
        <w:rPr>
          <w:rFonts w:ascii="Arial" w:hAnsi="Arial" w:cs="Arial"/>
          <w:sz w:val="22"/>
          <w:szCs w:val="22"/>
        </w:rPr>
        <w:t xml:space="preserve"> perbankan di Indonesia dirasakan semakin kompetitif. Persaingan ini tidak saja terbatas pada keramahan pelayanan, kecepatan, harga dan jenis produk yang ditawarkan tetapi persaingan ini lebih luas lagi pada usaha bank dalam menarik nasabah sebanyak-banyaknya, baik dengan </w:t>
      </w:r>
      <w:proofErr w:type="gramStart"/>
      <w:r w:rsidRPr="004C69EC">
        <w:rPr>
          <w:rFonts w:ascii="Arial" w:hAnsi="Arial" w:cs="Arial"/>
          <w:sz w:val="22"/>
          <w:szCs w:val="22"/>
        </w:rPr>
        <w:t>cara</w:t>
      </w:r>
      <w:proofErr w:type="gramEnd"/>
      <w:r w:rsidRPr="004C69EC">
        <w:rPr>
          <w:rFonts w:ascii="Arial" w:hAnsi="Arial" w:cs="Arial"/>
          <w:sz w:val="22"/>
          <w:szCs w:val="22"/>
        </w:rPr>
        <w:t xml:space="preserve"> memberikan rangsangan berupa hadiah, maupun dengan optimalisasi suku bunga yang tinggi, serta penggunaan fasilitas modern dan canggih yang bertujuan untuk memberikan kepuasan dan kemudahan bagi para nasabah. </w:t>
      </w:r>
      <w:proofErr w:type="gramStart"/>
      <w:r w:rsidRPr="004C69EC">
        <w:rPr>
          <w:rFonts w:ascii="Arial" w:hAnsi="Arial" w:cs="Arial"/>
          <w:sz w:val="22"/>
          <w:szCs w:val="22"/>
        </w:rPr>
        <w:t>Salah satu sarana yang mempunyai peran strategis dalam menyerasikan dan menyeimbangkan masing-masing unsur dari Trilogi Pembangunan adalah Perbankan.</w:t>
      </w:r>
      <w:proofErr w:type="gramEnd"/>
      <w:r w:rsidRPr="004C69EC">
        <w:rPr>
          <w:rFonts w:ascii="Arial" w:hAnsi="Arial" w:cs="Arial"/>
          <w:sz w:val="22"/>
          <w:szCs w:val="22"/>
        </w:rPr>
        <w:t xml:space="preserve"> Peranan yang strategis tersebut terutama disebabkan oleh fungsi utama bank sebagai suatu wahana yang dapat menghimpun dan menyalurkan </w:t>
      </w:r>
      <w:proofErr w:type="gramStart"/>
      <w:r w:rsidRPr="004C69EC">
        <w:rPr>
          <w:rFonts w:ascii="Arial" w:hAnsi="Arial" w:cs="Arial"/>
          <w:sz w:val="22"/>
          <w:szCs w:val="22"/>
        </w:rPr>
        <w:t>dana</w:t>
      </w:r>
      <w:proofErr w:type="gramEnd"/>
      <w:r w:rsidRPr="004C69EC">
        <w:rPr>
          <w:rFonts w:ascii="Arial" w:hAnsi="Arial" w:cs="Arial"/>
          <w:sz w:val="22"/>
          <w:szCs w:val="22"/>
        </w:rPr>
        <w:t xml:space="preserve"> masyarakat secara efektif dan efisien, yang bedasarkan demokrasi ekonomi mendukung pelaksanaan pembangunan dan hasil-hasilnya, pertumbuhan ekonomi dan stabilitas nasional ke arah peningkatan taraf hidup orang banyak.</w:t>
      </w:r>
    </w:p>
    <w:p w:rsidR="00512A84" w:rsidRDefault="00512A84" w:rsidP="004C69EC">
      <w:pPr>
        <w:pStyle w:val="BodyText2"/>
        <w:tabs>
          <w:tab w:val="clear" w:pos="900"/>
        </w:tabs>
        <w:spacing w:line="360" w:lineRule="auto"/>
        <w:ind w:firstLine="720"/>
        <w:rPr>
          <w:rFonts w:ascii="Arial" w:hAnsi="Arial" w:cs="Arial"/>
          <w:sz w:val="22"/>
          <w:szCs w:val="22"/>
        </w:rPr>
      </w:pPr>
      <w:r w:rsidRPr="004C69EC">
        <w:rPr>
          <w:rFonts w:ascii="Arial" w:hAnsi="Arial" w:cs="Arial"/>
          <w:sz w:val="22"/>
          <w:szCs w:val="22"/>
        </w:rPr>
        <w:t xml:space="preserve">Bank mempunyai arti yang sangat penting dalam pembentukan modal baik melalui tabungan maupun penciptaan uang, dimana bank menampung </w:t>
      </w:r>
      <w:proofErr w:type="gramStart"/>
      <w:r w:rsidRPr="004C69EC">
        <w:rPr>
          <w:rFonts w:ascii="Arial" w:hAnsi="Arial" w:cs="Arial"/>
          <w:sz w:val="22"/>
          <w:szCs w:val="22"/>
        </w:rPr>
        <w:t>dana</w:t>
      </w:r>
      <w:proofErr w:type="gramEnd"/>
      <w:r w:rsidRPr="004C69EC">
        <w:rPr>
          <w:rFonts w:ascii="Arial" w:hAnsi="Arial" w:cs="Arial"/>
          <w:sz w:val="22"/>
          <w:szCs w:val="22"/>
        </w:rPr>
        <w:t xml:space="preserve"> dari masyarakat berupa tabungan dan menyalurkannya ke masyarakat yang membutuhkan dana guna tambahan modal dari peningkatan usahanya. Apabila pihak bank kekurangan </w:t>
      </w:r>
      <w:proofErr w:type="gramStart"/>
      <w:r w:rsidRPr="004C69EC">
        <w:rPr>
          <w:rFonts w:ascii="Arial" w:hAnsi="Arial" w:cs="Arial"/>
          <w:sz w:val="22"/>
          <w:szCs w:val="22"/>
        </w:rPr>
        <w:t>dana</w:t>
      </w:r>
      <w:proofErr w:type="gramEnd"/>
      <w:r w:rsidRPr="004C69EC">
        <w:rPr>
          <w:rFonts w:ascii="Arial" w:hAnsi="Arial" w:cs="Arial"/>
          <w:sz w:val="22"/>
          <w:szCs w:val="22"/>
        </w:rPr>
        <w:t xml:space="preserve">, sementara permohonan pinjaman meningkat, maka salah satu upaya yang dilakukan oleh bank agar dana tersebut cepat terpenuhi adalah dengan meningkatkan suku bunga tabungan. Peningkatan bunga tabungan secara otomatis </w:t>
      </w:r>
      <w:proofErr w:type="gramStart"/>
      <w:r w:rsidRPr="004C69EC">
        <w:rPr>
          <w:rFonts w:ascii="Arial" w:hAnsi="Arial" w:cs="Arial"/>
          <w:sz w:val="22"/>
          <w:szCs w:val="22"/>
        </w:rPr>
        <w:t>akan</w:t>
      </w:r>
      <w:proofErr w:type="gramEnd"/>
      <w:r w:rsidRPr="004C69EC">
        <w:rPr>
          <w:rFonts w:ascii="Arial" w:hAnsi="Arial" w:cs="Arial"/>
          <w:sz w:val="22"/>
          <w:szCs w:val="22"/>
        </w:rPr>
        <w:t xml:space="preserve"> pula meningkatkan bunga pinjaman. Namun apabila </w:t>
      </w:r>
      <w:proofErr w:type="gramStart"/>
      <w:r w:rsidRPr="004C69EC">
        <w:rPr>
          <w:rFonts w:ascii="Arial" w:hAnsi="Arial" w:cs="Arial"/>
          <w:sz w:val="22"/>
          <w:szCs w:val="22"/>
        </w:rPr>
        <w:t>dana</w:t>
      </w:r>
      <w:proofErr w:type="gramEnd"/>
      <w:r w:rsidRPr="004C69EC">
        <w:rPr>
          <w:rFonts w:ascii="Arial" w:hAnsi="Arial" w:cs="Arial"/>
          <w:sz w:val="22"/>
          <w:szCs w:val="22"/>
        </w:rPr>
        <w:t xml:space="preserve"> simpanan atau tabungan yang ada semakin banyak sementara permohonan pinjaman sedikit maka bunga simpanan akan turun.</w:t>
      </w:r>
    </w:p>
    <w:p w:rsidR="004C69EC" w:rsidRDefault="004C69EC" w:rsidP="004C69EC">
      <w:pPr>
        <w:pStyle w:val="BodyText2"/>
        <w:tabs>
          <w:tab w:val="clear" w:pos="900"/>
        </w:tabs>
        <w:spacing w:line="360" w:lineRule="auto"/>
        <w:ind w:firstLine="720"/>
        <w:rPr>
          <w:rFonts w:ascii="Arial" w:hAnsi="Arial" w:cs="Arial"/>
          <w:sz w:val="22"/>
          <w:szCs w:val="22"/>
        </w:rPr>
      </w:pPr>
    </w:p>
    <w:p w:rsidR="004C69EC" w:rsidRDefault="004C69EC" w:rsidP="004C69EC">
      <w:pPr>
        <w:pStyle w:val="BodyText2"/>
        <w:tabs>
          <w:tab w:val="clear" w:pos="900"/>
        </w:tabs>
        <w:spacing w:line="360" w:lineRule="auto"/>
        <w:ind w:firstLine="720"/>
        <w:rPr>
          <w:rFonts w:ascii="Arial" w:hAnsi="Arial" w:cs="Arial"/>
          <w:sz w:val="22"/>
          <w:szCs w:val="22"/>
        </w:rPr>
      </w:pPr>
    </w:p>
    <w:p w:rsidR="004C69EC" w:rsidRDefault="004C69EC" w:rsidP="004C69EC">
      <w:pPr>
        <w:pStyle w:val="BodyText2"/>
        <w:tabs>
          <w:tab w:val="clear" w:pos="900"/>
        </w:tabs>
        <w:spacing w:line="360" w:lineRule="auto"/>
        <w:ind w:firstLine="720"/>
        <w:rPr>
          <w:rFonts w:ascii="Arial" w:hAnsi="Arial" w:cs="Arial"/>
          <w:sz w:val="22"/>
          <w:szCs w:val="22"/>
        </w:rPr>
      </w:pPr>
    </w:p>
    <w:p w:rsidR="004C69EC" w:rsidRDefault="004C69EC" w:rsidP="004C69EC">
      <w:pPr>
        <w:pStyle w:val="BodyText2"/>
        <w:tabs>
          <w:tab w:val="clear" w:pos="900"/>
        </w:tabs>
        <w:spacing w:line="360" w:lineRule="auto"/>
        <w:ind w:firstLine="720"/>
        <w:rPr>
          <w:rFonts w:ascii="Arial" w:hAnsi="Arial" w:cs="Arial"/>
          <w:sz w:val="22"/>
          <w:szCs w:val="22"/>
        </w:rPr>
      </w:pPr>
    </w:p>
    <w:p w:rsidR="004C69EC" w:rsidRDefault="004C69EC" w:rsidP="004C69EC">
      <w:pPr>
        <w:pStyle w:val="BodyText2"/>
        <w:tabs>
          <w:tab w:val="clear" w:pos="900"/>
        </w:tabs>
        <w:spacing w:line="360" w:lineRule="auto"/>
        <w:ind w:firstLine="720"/>
        <w:rPr>
          <w:rFonts w:ascii="Arial" w:hAnsi="Arial" w:cs="Arial"/>
          <w:sz w:val="22"/>
          <w:szCs w:val="22"/>
        </w:rPr>
      </w:pPr>
    </w:p>
    <w:p w:rsidR="004C69EC" w:rsidRDefault="004C69EC" w:rsidP="004C69EC">
      <w:pPr>
        <w:pStyle w:val="BodyText2"/>
        <w:tabs>
          <w:tab w:val="clear" w:pos="900"/>
        </w:tabs>
        <w:spacing w:line="360" w:lineRule="auto"/>
        <w:ind w:firstLine="720"/>
        <w:rPr>
          <w:rFonts w:ascii="Arial" w:hAnsi="Arial" w:cs="Arial"/>
          <w:sz w:val="22"/>
          <w:szCs w:val="22"/>
        </w:rPr>
      </w:pPr>
    </w:p>
    <w:p w:rsidR="004C69EC" w:rsidRDefault="004C69EC" w:rsidP="004C69EC">
      <w:pPr>
        <w:pStyle w:val="BodyText2"/>
        <w:tabs>
          <w:tab w:val="clear" w:pos="900"/>
        </w:tabs>
        <w:spacing w:line="360" w:lineRule="auto"/>
        <w:ind w:firstLine="720"/>
        <w:rPr>
          <w:rFonts w:ascii="Arial" w:hAnsi="Arial" w:cs="Arial"/>
          <w:sz w:val="22"/>
          <w:szCs w:val="22"/>
        </w:rPr>
      </w:pPr>
    </w:p>
    <w:p w:rsidR="004C69EC" w:rsidRPr="004C69EC" w:rsidRDefault="004C69EC" w:rsidP="004C69EC">
      <w:pPr>
        <w:pStyle w:val="BodyText2"/>
        <w:tabs>
          <w:tab w:val="clear" w:pos="900"/>
        </w:tabs>
        <w:spacing w:line="360" w:lineRule="auto"/>
        <w:ind w:firstLine="720"/>
        <w:rPr>
          <w:rFonts w:ascii="Arial" w:hAnsi="Arial" w:cs="Arial"/>
          <w:sz w:val="22"/>
          <w:szCs w:val="22"/>
        </w:rPr>
      </w:pPr>
    </w:p>
    <w:p w:rsidR="00512A84" w:rsidRPr="004C69EC" w:rsidRDefault="00512A84" w:rsidP="004C69EC">
      <w:pPr>
        <w:pStyle w:val="BodyText2"/>
        <w:tabs>
          <w:tab w:val="clear" w:pos="900"/>
        </w:tabs>
        <w:spacing w:line="360" w:lineRule="auto"/>
        <w:jc w:val="left"/>
        <w:rPr>
          <w:rFonts w:ascii="Arial" w:hAnsi="Arial" w:cs="Arial"/>
          <w:b/>
          <w:sz w:val="22"/>
          <w:szCs w:val="22"/>
          <w:lang w:val="id-ID"/>
        </w:rPr>
      </w:pPr>
      <w:proofErr w:type="gramStart"/>
      <w:r w:rsidRPr="004C69EC">
        <w:rPr>
          <w:rFonts w:ascii="Arial" w:hAnsi="Arial" w:cs="Arial"/>
          <w:b/>
          <w:sz w:val="22"/>
          <w:szCs w:val="22"/>
        </w:rPr>
        <w:lastRenderedPageBreak/>
        <w:t xml:space="preserve">Jumlah Tabungan </w:t>
      </w:r>
      <w:r w:rsidRPr="004C69EC">
        <w:rPr>
          <w:rFonts w:ascii="Arial" w:hAnsi="Arial" w:cs="Arial"/>
          <w:b/>
          <w:sz w:val="22"/>
          <w:szCs w:val="22"/>
          <w:lang w:val="id-ID"/>
        </w:rPr>
        <w:t>Simpedes</w:t>
      </w:r>
      <w:r w:rsidRPr="004C69EC">
        <w:rPr>
          <w:rFonts w:ascii="Arial" w:hAnsi="Arial" w:cs="Arial"/>
          <w:b/>
          <w:sz w:val="22"/>
          <w:szCs w:val="22"/>
        </w:rPr>
        <w:t xml:space="preserve"> B</w:t>
      </w:r>
      <w:r w:rsidRPr="004C69EC">
        <w:rPr>
          <w:rFonts w:ascii="Arial" w:hAnsi="Arial" w:cs="Arial"/>
          <w:b/>
          <w:sz w:val="22"/>
          <w:szCs w:val="22"/>
          <w:lang w:val="id-ID"/>
        </w:rPr>
        <w:t>R</w:t>
      </w:r>
      <w:r w:rsidRPr="004C69EC">
        <w:rPr>
          <w:rFonts w:ascii="Arial" w:hAnsi="Arial" w:cs="Arial"/>
          <w:b/>
          <w:sz w:val="22"/>
          <w:szCs w:val="22"/>
        </w:rPr>
        <w:t xml:space="preserve">I Cabang </w:t>
      </w:r>
      <w:r w:rsidRPr="004C69EC">
        <w:rPr>
          <w:rFonts w:ascii="Arial" w:hAnsi="Arial" w:cs="Arial"/>
          <w:b/>
          <w:sz w:val="22"/>
          <w:szCs w:val="22"/>
          <w:lang w:val="id-ID"/>
        </w:rPr>
        <w:t>Bulukumba</w:t>
      </w:r>
      <w:r w:rsidRPr="004C69EC">
        <w:rPr>
          <w:rFonts w:ascii="Arial" w:hAnsi="Arial" w:cs="Arial"/>
          <w:b/>
          <w:sz w:val="22"/>
          <w:szCs w:val="22"/>
        </w:rPr>
        <w:t xml:space="preserve"> tahun </w:t>
      </w:r>
      <w:r w:rsidRPr="004C69EC">
        <w:rPr>
          <w:rFonts w:ascii="Arial" w:hAnsi="Arial" w:cs="Arial"/>
          <w:b/>
          <w:sz w:val="22"/>
          <w:szCs w:val="22"/>
          <w:lang w:val="id-ID"/>
        </w:rPr>
        <w:t xml:space="preserve">    2008</w:t>
      </w:r>
      <w:r w:rsidRPr="004C69EC">
        <w:rPr>
          <w:rFonts w:ascii="Arial" w:hAnsi="Arial" w:cs="Arial"/>
          <w:b/>
          <w:sz w:val="22"/>
          <w:szCs w:val="22"/>
        </w:rPr>
        <w:t>-</w:t>
      </w:r>
      <w:r w:rsidRPr="004C69EC">
        <w:rPr>
          <w:rFonts w:ascii="Arial" w:hAnsi="Arial" w:cs="Arial"/>
          <w:b/>
          <w:sz w:val="22"/>
          <w:szCs w:val="22"/>
          <w:lang w:val="id-ID"/>
        </w:rPr>
        <w:t xml:space="preserve"> </w:t>
      </w:r>
      <w:r w:rsidRPr="004C69EC">
        <w:rPr>
          <w:rFonts w:ascii="Arial" w:hAnsi="Arial" w:cs="Arial"/>
          <w:b/>
          <w:sz w:val="22"/>
          <w:szCs w:val="22"/>
        </w:rPr>
        <w:t>20</w:t>
      </w:r>
      <w:r w:rsidRPr="004C69EC">
        <w:rPr>
          <w:rFonts w:ascii="Arial" w:hAnsi="Arial" w:cs="Arial"/>
          <w:b/>
          <w:sz w:val="22"/>
          <w:szCs w:val="22"/>
          <w:lang w:val="id-ID"/>
        </w:rPr>
        <w:t>13</w:t>
      </w:r>
      <w:r w:rsidRPr="004C69EC">
        <w:rPr>
          <w:rFonts w:ascii="Arial" w:hAnsi="Arial" w:cs="Arial"/>
          <w:b/>
          <w:sz w:val="22"/>
          <w:szCs w:val="22"/>
        </w:rPr>
        <w:t>.</w:t>
      </w:r>
      <w:proofErr w:type="gramEnd"/>
    </w:p>
    <w:tbl>
      <w:tblPr>
        <w:tblW w:w="0" w:type="auto"/>
        <w:tblInd w:w="30" w:type="dxa"/>
        <w:tblBorders>
          <w:left w:val="single" w:sz="4" w:space="0" w:color="auto"/>
          <w:right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016"/>
        <w:gridCol w:w="1528"/>
        <w:gridCol w:w="1985"/>
        <w:gridCol w:w="2751"/>
      </w:tblGrid>
      <w:tr w:rsidR="00512A84" w:rsidRPr="004C69EC" w:rsidTr="00A31C3D">
        <w:trPr>
          <w:trHeight w:val="256"/>
        </w:trPr>
        <w:tc>
          <w:tcPr>
            <w:tcW w:w="2016" w:type="dxa"/>
            <w:tcBorders>
              <w:top w:val="single" w:sz="4" w:space="0" w:color="auto"/>
              <w:left w:val="nil"/>
              <w:bottom w:val="single" w:sz="4" w:space="0" w:color="auto"/>
              <w:right w:val="nil"/>
            </w:tcBorders>
            <w:vAlign w:val="center"/>
          </w:tcPr>
          <w:p w:rsidR="00512A84" w:rsidRPr="004C69EC" w:rsidRDefault="008C0911" w:rsidP="004C69EC">
            <w:pPr>
              <w:spacing w:line="360" w:lineRule="auto"/>
              <w:jc w:val="center"/>
              <w:rPr>
                <w:rFonts w:ascii="Arial" w:hAnsi="Arial" w:cs="Arial"/>
                <w:b/>
                <w:snapToGrid w:val="0"/>
                <w:color w:val="000000"/>
              </w:rPr>
            </w:pPr>
            <w:r>
              <w:rPr>
                <w:rFonts w:ascii="Arial" w:hAnsi="Arial" w:cs="Arial"/>
                <w:b/>
                <w:noProof/>
                <w:color w:val="000000"/>
                <w:sz w:val="22"/>
                <w:szCs w:val="22"/>
                <w:lang w:val="id-ID" w:eastAsia="id-ID"/>
              </w:rPr>
              <w:pict>
                <v:shapetype id="_x0000_t32" coordsize="21600,21600" o:spt="32" o:oned="t" path="m,l21600,21600e" filled="f">
                  <v:path arrowok="t" fillok="f" o:connecttype="none"/>
                  <o:lock v:ext="edit" shapetype="t"/>
                </v:shapetype>
                <v:shape id="_x0000_s1028" type="#_x0000_t32" style="position:absolute;left:0;text-align:left;margin-left:88.35pt;margin-top:-.6pt;width:0;height:150.45pt;z-index:251661312" o:connectortype="straight"/>
              </w:pict>
            </w:r>
            <w:r>
              <w:rPr>
                <w:rFonts w:ascii="Arial" w:hAnsi="Arial" w:cs="Arial"/>
                <w:b/>
                <w:noProof/>
                <w:color w:val="000000"/>
                <w:sz w:val="22"/>
                <w:szCs w:val="22"/>
                <w:lang w:val="id-ID" w:eastAsia="id-ID"/>
              </w:rPr>
              <w:pict>
                <v:shape id="_x0000_s1027" type="#_x0000_t32" style="position:absolute;left:0;text-align:left;margin-left:-.9pt;margin-top:-.6pt;width:0;height:150.7pt;z-index:251660288" o:connectortype="straight"/>
              </w:pict>
            </w:r>
            <w:r w:rsidR="00512A84" w:rsidRPr="004C69EC">
              <w:rPr>
                <w:rFonts w:ascii="Arial" w:hAnsi="Arial" w:cs="Arial"/>
                <w:snapToGrid w:val="0"/>
                <w:color w:val="000000"/>
                <w:sz w:val="22"/>
                <w:szCs w:val="22"/>
              </w:rPr>
              <w:t>Tahun</w:t>
            </w:r>
          </w:p>
        </w:tc>
        <w:tc>
          <w:tcPr>
            <w:tcW w:w="1528" w:type="dxa"/>
            <w:tcBorders>
              <w:top w:val="single" w:sz="4" w:space="0" w:color="auto"/>
              <w:left w:val="nil"/>
              <w:bottom w:val="single" w:sz="4" w:space="0" w:color="auto"/>
              <w:right w:val="nil"/>
            </w:tcBorders>
            <w:vAlign w:val="center"/>
          </w:tcPr>
          <w:p w:rsidR="00512A84" w:rsidRPr="004C69EC" w:rsidRDefault="00512A84" w:rsidP="004C69EC">
            <w:pPr>
              <w:spacing w:line="360" w:lineRule="auto"/>
              <w:jc w:val="center"/>
              <w:rPr>
                <w:rFonts w:ascii="Arial" w:hAnsi="Arial" w:cs="Arial"/>
                <w:b/>
                <w:snapToGrid w:val="0"/>
                <w:color w:val="000000"/>
              </w:rPr>
            </w:pPr>
            <w:r w:rsidRPr="004C69EC">
              <w:rPr>
                <w:rFonts w:ascii="Arial" w:hAnsi="Arial" w:cs="Arial"/>
                <w:snapToGrid w:val="0"/>
                <w:color w:val="000000"/>
                <w:sz w:val="22"/>
                <w:szCs w:val="22"/>
              </w:rPr>
              <w:t>Suku Bunga (%)</w:t>
            </w:r>
          </w:p>
        </w:tc>
        <w:tc>
          <w:tcPr>
            <w:tcW w:w="1985" w:type="dxa"/>
            <w:tcBorders>
              <w:top w:val="single" w:sz="4" w:space="0" w:color="auto"/>
              <w:left w:val="nil"/>
              <w:bottom w:val="single" w:sz="4" w:space="0" w:color="auto"/>
              <w:right w:val="nil"/>
            </w:tcBorders>
          </w:tcPr>
          <w:p w:rsidR="00512A84" w:rsidRPr="004C69EC" w:rsidRDefault="008C0911" w:rsidP="004C69EC">
            <w:pPr>
              <w:spacing w:line="360" w:lineRule="auto"/>
              <w:jc w:val="center"/>
              <w:rPr>
                <w:rFonts w:ascii="Arial" w:hAnsi="Arial" w:cs="Arial"/>
                <w:b/>
                <w:snapToGrid w:val="0"/>
                <w:color w:val="000000"/>
              </w:rPr>
            </w:pPr>
            <w:r>
              <w:rPr>
                <w:rFonts w:ascii="Arial" w:hAnsi="Arial" w:cs="Arial"/>
                <w:b/>
                <w:noProof/>
                <w:color w:val="000000"/>
                <w:sz w:val="22"/>
                <w:szCs w:val="22"/>
                <w:lang w:val="id-ID" w:eastAsia="id-ID"/>
              </w:rPr>
              <w:pict>
                <v:shape id="_x0000_s1030" type="#_x0000_t32" style="position:absolute;left:0;text-align:left;margin-left:97.15pt;margin-top:-.35pt;width:0;height:154.45pt;z-index:251663360;mso-position-horizontal-relative:text;mso-position-vertical-relative:text" o:connectortype="straight"/>
              </w:pict>
            </w:r>
            <w:r>
              <w:rPr>
                <w:rFonts w:ascii="Arial" w:hAnsi="Arial" w:cs="Arial"/>
                <w:b/>
                <w:noProof/>
                <w:color w:val="000000"/>
                <w:sz w:val="22"/>
                <w:szCs w:val="22"/>
                <w:lang w:val="id-ID" w:eastAsia="id-ID"/>
              </w:rPr>
              <w:pict>
                <v:shape id="_x0000_s1029" type="#_x0000_t32" style="position:absolute;left:0;text-align:left;margin-left:1.15pt;margin-top:-.35pt;width:1.5pt;height:150.45pt;z-index:251662336;mso-position-horizontal-relative:text;mso-position-vertical-relative:text" o:connectortype="straight"/>
              </w:pict>
            </w:r>
            <w:r w:rsidR="00512A84" w:rsidRPr="004C69EC">
              <w:rPr>
                <w:rFonts w:ascii="Arial" w:hAnsi="Arial" w:cs="Arial"/>
                <w:snapToGrid w:val="0"/>
                <w:color w:val="000000"/>
                <w:sz w:val="22"/>
                <w:szCs w:val="22"/>
              </w:rPr>
              <w:t>Jumlah Penabung (Orang)</w:t>
            </w:r>
          </w:p>
        </w:tc>
        <w:tc>
          <w:tcPr>
            <w:tcW w:w="2751" w:type="dxa"/>
            <w:tcBorders>
              <w:top w:val="single" w:sz="4" w:space="0" w:color="auto"/>
              <w:left w:val="nil"/>
              <w:bottom w:val="single" w:sz="4" w:space="0" w:color="auto"/>
              <w:right w:val="nil"/>
            </w:tcBorders>
          </w:tcPr>
          <w:p w:rsidR="00512A84" w:rsidRPr="004C69EC" w:rsidRDefault="008C0911" w:rsidP="004C69EC">
            <w:pPr>
              <w:spacing w:line="360" w:lineRule="auto"/>
              <w:jc w:val="center"/>
              <w:rPr>
                <w:rFonts w:ascii="Arial" w:hAnsi="Arial" w:cs="Arial"/>
                <w:b/>
                <w:snapToGrid w:val="0"/>
                <w:color w:val="000000"/>
              </w:rPr>
            </w:pPr>
            <w:r>
              <w:rPr>
                <w:rFonts w:ascii="Arial" w:hAnsi="Arial" w:cs="Arial"/>
                <w:b/>
                <w:noProof/>
                <w:color w:val="000000"/>
                <w:sz w:val="22"/>
                <w:szCs w:val="22"/>
                <w:lang w:val="id-ID" w:eastAsia="id-ID"/>
              </w:rPr>
              <w:pict>
                <v:shape id="_x0000_s1031" type="#_x0000_t32" style="position:absolute;left:0;text-align:left;margin-left:135.15pt;margin-top:-.35pt;width:1.5pt;height:150.45pt;z-index:251664384;mso-position-horizontal-relative:text;mso-position-vertical-relative:text" o:connectortype="straight"/>
              </w:pict>
            </w:r>
            <w:r w:rsidR="00512A84" w:rsidRPr="004C69EC">
              <w:rPr>
                <w:rFonts w:ascii="Arial" w:hAnsi="Arial" w:cs="Arial"/>
                <w:snapToGrid w:val="0"/>
                <w:color w:val="000000"/>
                <w:sz w:val="22"/>
                <w:szCs w:val="22"/>
              </w:rPr>
              <w:t>Jumlah Tabungan (dalam Milyar Rupiah)</w:t>
            </w:r>
          </w:p>
        </w:tc>
      </w:tr>
      <w:tr w:rsidR="00512A84" w:rsidRPr="004C69EC" w:rsidTr="00A31C3D">
        <w:trPr>
          <w:trHeight w:val="256"/>
        </w:trPr>
        <w:tc>
          <w:tcPr>
            <w:tcW w:w="2016" w:type="dxa"/>
            <w:tcBorders>
              <w:top w:val="single" w:sz="4" w:space="0" w:color="auto"/>
              <w:left w:val="nil"/>
              <w:right w:val="nil"/>
            </w:tcBorders>
          </w:tcPr>
          <w:p w:rsidR="00512A84" w:rsidRPr="004C69EC" w:rsidRDefault="00512A84" w:rsidP="004C69EC">
            <w:pPr>
              <w:spacing w:line="360" w:lineRule="auto"/>
              <w:jc w:val="center"/>
              <w:rPr>
                <w:rFonts w:ascii="Arial" w:hAnsi="Arial" w:cs="Arial"/>
                <w:b/>
                <w:snapToGrid w:val="0"/>
                <w:color w:val="000000"/>
                <w:lang w:val="id-ID"/>
              </w:rPr>
            </w:pPr>
            <w:r w:rsidRPr="004C69EC">
              <w:rPr>
                <w:rFonts w:ascii="Arial" w:hAnsi="Arial" w:cs="Arial"/>
                <w:snapToGrid w:val="0"/>
                <w:color w:val="000000"/>
                <w:sz w:val="22"/>
                <w:szCs w:val="22"/>
                <w:lang w:val="id-ID"/>
              </w:rPr>
              <w:t>2008</w:t>
            </w:r>
          </w:p>
        </w:tc>
        <w:tc>
          <w:tcPr>
            <w:tcW w:w="1528" w:type="dxa"/>
            <w:tcBorders>
              <w:top w:val="single" w:sz="4" w:space="0" w:color="auto"/>
              <w:left w:val="nil"/>
              <w:right w:val="nil"/>
            </w:tcBorders>
          </w:tcPr>
          <w:p w:rsidR="00512A84" w:rsidRPr="004C69EC" w:rsidRDefault="00512A84" w:rsidP="004C69EC">
            <w:pPr>
              <w:spacing w:line="360" w:lineRule="auto"/>
              <w:ind w:right="144"/>
              <w:jc w:val="center"/>
              <w:rPr>
                <w:rFonts w:ascii="Arial" w:hAnsi="Arial" w:cs="Arial"/>
                <w:b/>
                <w:snapToGrid w:val="0"/>
                <w:color w:val="000000"/>
              </w:rPr>
            </w:pPr>
            <w:r w:rsidRPr="004C69EC">
              <w:rPr>
                <w:rFonts w:ascii="Arial" w:hAnsi="Arial" w:cs="Arial"/>
                <w:snapToGrid w:val="0"/>
                <w:color w:val="000000"/>
                <w:sz w:val="22"/>
                <w:szCs w:val="22"/>
              </w:rPr>
              <w:t>9,5</w:t>
            </w:r>
          </w:p>
        </w:tc>
        <w:tc>
          <w:tcPr>
            <w:tcW w:w="1985" w:type="dxa"/>
            <w:tcBorders>
              <w:top w:val="single" w:sz="4" w:space="0" w:color="auto"/>
              <w:left w:val="nil"/>
              <w:right w:val="nil"/>
            </w:tcBorders>
          </w:tcPr>
          <w:p w:rsidR="00512A84" w:rsidRPr="004C69EC" w:rsidRDefault="00512A84" w:rsidP="004C69EC">
            <w:pPr>
              <w:spacing w:line="360" w:lineRule="auto"/>
              <w:ind w:right="144"/>
              <w:jc w:val="center"/>
              <w:rPr>
                <w:rFonts w:ascii="Arial" w:hAnsi="Arial" w:cs="Arial"/>
                <w:b/>
                <w:snapToGrid w:val="0"/>
                <w:color w:val="000000"/>
              </w:rPr>
            </w:pPr>
            <w:r w:rsidRPr="004C69EC">
              <w:rPr>
                <w:rFonts w:ascii="Arial" w:hAnsi="Arial" w:cs="Arial"/>
                <w:snapToGrid w:val="0"/>
                <w:color w:val="000000"/>
                <w:sz w:val="22"/>
                <w:szCs w:val="22"/>
                <w:lang w:val="id-ID"/>
              </w:rPr>
              <w:t>11.442</w:t>
            </w:r>
          </w:p>
        </w:tc>
        <w:tc>
          <w:tcPr>
            <w:tcW w:w="2751" w:type="dxa"/>
            <w:tcBorders>
              <w:top w:val="single" w:sz="4" w:space="0" w:color="auto"/>
              <w:left w:val="nil"/>
              <w:right w:val="nil"/>
            </w:tcBorders>
          </w:tcPr>
          <w:p w:rsidR="00512A84" w:rsidRPr="004C69EC" w:rsidRDefault="00512A84" w:rsidP="004C69EC">
            <w:pPr>
              <w:spacing w:line="360" w:lineRule="auto"/>
              <w:ind w:right="144"/>
              <w:jc w:val="center"/>
              <w:rPr>
                <w:rFonts w:ascii="Arial" w:hAnsi="Arial" w:cs="Arial"/>
                <w:b/>
                <w:snapToGrid w:val="0"/>
                <w:color w:val="000000"/>
                <w:lang w:val="id-ID"/>
              </w:rPr>
            </w:pPr>
            <w:r w:rsidRPr="004C69EC">
              <w:rPr>
                <w:rFonts w:ascii="Arial" w:hAnsi="Arial" w:cs="Arial"/>
                <w:snapToGrid w:val="0"/>
                <w:color w:val="000000"/>
                <w:sz w:val="22"/>
                <w:szCs w:val="22"/>
                <w:lang w:val="id-ID"/>
              </w:rPr>
              <w:t>110.721</w:t>
            </w:r>
          </w:p>
        </w:tc>
      </w:tr>
      <w:tr w:rsidR="00512A84" w:rsidRPr="004C69EC" w:rsidTr="00A31C3D">
        <w:trPr>
          <w:trHeight w:val="256"/>
        </w:trPr>
        <w:tc>
          <w:tcPr>
            <w:tcW w:w="2016" w:type="dxa"/>
            <w:tcBorders>
              <w:left w:val="nil"/>
              <w:right w:val="nil"/>
            </w:tcBorders>
          </w:tcPr>
          <w:p w:rsidR="00512A84" w:rsidRPr="004C69EC" w:rsidRDefault="00512A84" w:rsidP="004C69EC">
            <w:pPr>
              <w:spacing w:line="360" w:lineRule="auto"/>
              <w:jc w:val="center"/>
              <w:rPr>
                <w:rFonts w:ascii="Arial" w:hAnsi="Arial" w:cs="Arial"/>
                <w:b/>
                <w:snapToGrid w:val="0"/>
                <w:color w:val="000000"/>
                <w:lang w:val="id-ID"/>
              </w:rPr>
            </w:pPr>
            <w:r w:rsidRPr="004C69EC">
              <w:rPr>
                <w:rFonts w:ascii="Arial" w:hAnsi="Arial" w:cs="Arial"/>
                <w:snapToGrid w:val="0"/>
                <w:color w:val="000000"/>
                <w:sz w:val="22"/>
                <w:szCs w:val="22"/>
              </w:rPr>
              <w:t>200</w:t>
            </w:r>
            <w:r w:rsidRPr="004C69EC">
              <w:rPr>
                <w:rFonts w:ascii="Arial" w:hAnsi="Arial" w:cs="Arial"/>
                <w:snapToGrid w:val="0"/>
                <w:color w:val="000000"/>
                <w:sz w:val="22"/>
                <w:szCs w:val="22"/>
                <w:lang w:val="id-ID"/>
              </w:rPr>
              <w:t>9</w:t>
            </w:r>
          </w:p>
        </w:tc>
        <w:tc>
          <w:tcPr>
            <w:tcW w:w="1528" w:type="dxa"/>
            <w:tcBorders>
              <w:left w:val="nil"/>
              <w:right w:val="nil"/>
            </w:tcBorders>
          </w:tcPr>
          <w:p w:rsidR="00512A84" w:rsidRPr="004C69EC" w:rsidRDefault="00512A84" w:rsidP="004C69EC">
            <w:pPr>
              <w:spacing w:line="360" w:lineRule="auto"/>
              <w:ind w:right="144"/>
              <w:jc w:val="center"/>
              <w:rPr>
                <w:rFonts w:ascii="Arial" w:hAnsi="Arial" w:cs="Arial"/>
                <w:b/>
                <w:snapToGrid w:val="0"/>
                <w:color w:val="000000"/>
              </w:rPr>
            </w:pPr>
            <w:r w:rsidRPr="004C69EC">
              <w:rPr>
                <w:rFonts w:ascii="Arial" w:hAnsi="Arial" w:cs="Arial"/>
                <w:snapToGrid w:val="0"/>
                <w:color w:val="000000"/>
                <w:sz w:val="22"/>
                <w:szCs w:val="22"/>
              </w:rPr>
              <w:t>11,5</w:t>
            </w:r>
          </w:p>
        </w:tc>
        <w:tc>
          <w:tcPr>
            <w:tcW w:w="1985" w:type="dxa"/>
            <w:tcBorders>
              <w:left w:val="nil"/>
              <w:right w:val="nil"/>
            </w:tcBorders>
          </w:tcPr>
          <w:p w:rsidR="00512A84" w:rsidRPr="004C69EC" w:rsidRDefault="00512A84" w:rsidP="004C69EC">
            <w:pPr>
              <w:spacing w:line="360" w:lineRule="auto"/>
              <w:ind w:right="144"/>
              <w:jc w:val="center"/>
              <w:rPr>
                <w:rFonts w:ascii="Arial" w:hAnsi="Arial" w:cs="Arial"/>
                <w:b/>
                <w:snapToGrid w:val="0"/>
                <w:color w:val="000000"/>
              </w:rPr>
            </w:pPr>
            <w:r w:rsidRPr="004C69EC">
              <w:rPr>
                <w:rFonts w:ascii="Arial" w:hAnsi="Arial" w:cs="Arial"/>
                <w:snapToGrid w:val="0"/>
                <w:color w:val="000000"/>
                <w:sz w:val="22"/>
                <w:szCs w:val="22"/>
                <w:lang w:val="id-ID"/>
              </w:rPr>
              <w:t>12.528</w:t>
            </w:r>
          </w:p>
        </w:tc>
        <w:tc>
          <w:tcPr>
            <w:tcW w:w="2751" w:type="dxa"/>
            <w:tcBorders>
              <w:left w:val="nil"/>
              <w:right w:val="nil"/>
            </w:tcBorders>
          </w:tcPr>
          <w:p w:rsidR="00512A84" w:rsidRPr="004C69EC" w:rsidRDefault="00512A84" w:rsidP="004C69EC">
            <w:pPr>
              <w:spacing w:line="360" w:lineRule="auto"/>
              <w:ind w:right="144"/>
              <w:jc w:val="center"/>
              <w:rPr>
                <w:rFonts w:ascii="Arial" w:hAnsi="Arial" w:cs="Arial"/>
                <w:b/>
                <w:snapToGrid w:val="0"/>
                <w:color w:val="000000"/>
              </w:rPr>
            </w:pPr>
            <w:r w:rsidRPr="004C69EC">
              <w:rPr>
                <w:rFonts w:ascii="Arial" w:hAnsi="Arial" w:cs="Arial"/>
                <w:snapToGrid w:val="0"/>
                <w:color w:val="000000"/>
                <w:sz w:val="22"/>
                <w:szCs w:val="22"/>
                <w:lang w:val="id-ID"/>
              </w:rPr>
              <w:t>124.820</w:t>
            </w:r>
          </w:p>
        </w:tc>
      </w:tr>
      <w:tr w:rsidR="00512A84" w:rsidRPr="004C69EC" w:rsidTr="00A31C3D">
        <w:trPr>
          <w:trHeight w:val="256"/>
        </w:trPr>
        <w:tc>
          <w:tcPr>
            <w:tcW w:w="2016" w:type="dxa"/>
            <w:tcBorders>
              <w:left w:val="nil"/>
              <w:right w:val="nil"/>
            </w:tcBorders>
          </w:tcPr>
          <w:p w:rsidR="00512A84" w:rsidRPr="004C69EC" w:rsidRDefault="00512A84" w:rsidP="004C69EC">
            <w:pPr>
              <w:spacing w:line="360" w:lineRule="auto"/>
              <w:jc w:val="center"/>
              <w:rPr>
                <w:rFonts w:ascii="Arial" w:hAnsi="Arial" w:cs="Arial"/>
                <w:b/>
                <w:snapToGrid w:val="0"/>
                <w:color w:val="000000"/>
                <w:lang w:val="id-ID"/>
              </w:rPr>
            </w:pPr>
            <w:r w:rsidRPr="004C69EC">
              <w:rPr>
                <w:rFonts w:ascii="Arial" w:hAnsi="Arial" w:cs="Arial"/>
                <w:snapToGrid w:val="0"/>
                <w:color w:val="000000"/>
                <w:sz w:val="22"/>
                <w:szCs w:val="22"/>
              </w:rPr>
              <w:t>201</w:t>
            </w:r>
            <w:r w:rsidRPr="004C69EC">
              <w:rPr>
                <w:rFonts w:ascii="Arial" w:hAnsi="Arial" w:cs="Arial"/>
                <w:snapToGrid w:val="0"/>
                <w:color w:val="000000"/>
                <w:sz w:val="22"/>
                <w:szCs w:val="22"/>
                <w:lang w:val="id-ID"/>
              </w:rPr>
              <w:t>0</w:t>
            </w:r>
          </w:p>
        </w:tc>
        <w:tc>
          <w:tcPr>
            <w:tcW w:w="1528" w:type="dxa"/>
            <w:tcBorders>
              <w:left w:val="nil"/>
              <w:right w:val="nil"/>
            </w:tcBorders>
          </w:tcPr>
          <w:p w:rsidR="00512A84" w:rsidRPr="004C69EC" w:rsidRDefault="00512A84" w:rsidP="004C69EC">
            <w:pPr>
              <w:spacing w:line="360" w:lineRule="auto"/>
              <w:ind w:right="144"/>
              <w:jc w:val="center"/>
              <w:rPr>
                <w:rFonts w:ascii="Arial" w:hAnsi="Arial" w:cs="Arial"/>
                <w:b/>
                <w:snapToGrid w:val="0"/>
                <w:color w:val="000000"/>
              </w:rPr>
            </w:pPr>
            <w:r w:rsidRPr="004C69EC">
              <w:rPr>
                <w:rFonts w:ascii="Arial" w:hAnsi="Arial" w:cs="Arial"/>
                <w:snapToGrid w:val="0"/>
                <w:color w:val="000000"/>
                <w:sz w:val="22"/>
                <w:szCs w:val="22"/>
              </w:rPr>
              <w:t>9</w:t>
            </w:r>
          </w:p>
        </w:tc>
        <w:tc>
          <w:tcPr>
            <w:tcW w:w="1985" w:type="dxa"/>
            <w:tcBorders>
              <w:left w:val="nil"/>
              <w:right w:val="nil"/>
            </w:tcBorders>
          </w:tcPr>
          <w:p w:rsidR="00512A84" w:rsidRPr="004C69EC" w:rsidRDefault="00512A84" w:rsidP="004C69EC">
            <w:pPr>
              <w:spacing w:line="360" w:lineRule="auto"/>
              <w:ind w:right="144"/>
              <w:jc w:val="center"/>
              <w:rPr>
                <w:rFonts w:ascii="Arial" w:hAnsi="Arial" w:cs="Arial"/>
                <w:b/>
                <w:snapToGrid w:val="0"/>
                <w:color w:val="000000"/>
              </w:rPr>
            </w:pPr>
            <w:r w:rsidRPr="004C69EC">
              <w:rPr>
                <w:rFonts w:ascii="Arial" w:hAnsi="Arial" w:cs="Arial"/>
                <w:snapToGrid w:val="0"/>
                <w:color w:val="000000"/>
                <w:sz w:val="22"/>
                <w:szCs w:val="22"/>
                <w:lang w:val="id-ID"/>
              </w:rPr>
              <w:t>12.157</w:t>
            </w:r>
          </w:p>
        </w:tc>
        <w:tc>
          <w:tcPr>
            <w:tcW w:w="2751" w:type="dxa"/>
            <w:tcBorders>
              <w:left w:val="nil"/>
              <w:right w:val="nil"/>
            </w:tcBorders>
          </w:tcPr>
          <w:p w:rsidR="00512A84" w:rsidRPr="004C69EC" w:rsidRDefault="00512A84" w:rsidP="004C69EC">
            <w:pPr>
              <w:spacing w:line="360" w:lineRule="auto"/>
              <w:ind w:right="144"/>
              <w:jc w:val="center"/>
              <w:rPr>
                <w:rFonts w:ascii="Arial" w:hAnsi="Arial" w:cs="Arial"/>
                <w:b/>
                <w:snapToGrid w:val="0"/>
                <w:color w:val="000000"/>
                <w:lang w:val="id-ID"/>
              </w:rPr>
            </w:pPr>
            <w:r w:rsidRPr="004C69EC">
              <w:rPr>
                <w:rFonts w:ascii="Arial" w:hAnsi="Arial" w:cs="Arial"/>
                <w:snapToGrid w:val="0"/>
                <w:color w:val="000000"/>
                <w:sz w:val="22"/>
                <w:szCs w:val="22"/>
                <w:lang w:val="id-ID"/>
              </w:rPr>
              <w:t>120.305</w:t>
            </w:r>
          </w:p>
        </w:tc>
      </w:tr>
      <w:tr w:rsidR="00512A84" w:rsidRPr="004C69EC" w:rsidTr="00A31C3D">
        <w:trPr>
          <w:trHeight w:val="256"/>
        </w:trPr>
        <w:tc>
          <w:tcPr>
            <w:tcW w:w="2016" w:type="dxa"/>
            <w:tcBorders>
              <w:left w:val="nil"/>
              <w:bottom w:val="nil"/>
              <w:right w:val="nil"/>
            </w:tcBorders>
          </w:tcPr>
          <w:p w:rsidR="00512A84" w:rsidRPr="004C69EC" w:rsidRDefault="00512A84" w:rsidP="004C69EC">
            <w:pPr>
              <w:spacing w:line="360" w:lineRule="auto"/>
              <w:jc w:val="center"/>
              <w:rPr>
                <w:rFonts w:ascii="Arial" w:hAnsi="Arial" w:cs="Arial"/>
                <w:b/>
                <w:snapToGrid w:val="0"/>
                <w:color w:val="000000"/>
                <w:lang w:val="id-ID"/>
              </w:rPr>
            </w:pPr>
            <w:r w:rsidRPr="004C69EC">
              <w:rPr>
                <w:rFonts w:ascii="Arial" w:hAnsi="Arial" w:cs="Arial"/>
                <w:snapToGrid w:val="0"/>
                <w:color w:val="000000"/>
                <w:sz w:val="22"/>
                <w:szCs w:val="22"/>
              </w:rPr>
              <w:t>20</w:t>
            </w:r>
            <w:r w:rsidRPr="004C69EC">
              <w:rPr>
                <w:rFonts w:ascii="Arial" w:hAnsi="Arial" w:cs="Arial"/>
                <w:snapToGrid w:val="0"/>
                <w:color w:val="000000"/>
                <w:sz w:val="22"/>
                <w:szCs w:val="22"/>
                <w:lang w:val="id-ID"/>
              </w:rPr>
              <w:t>11</w:t>
            </w:r>
          </w:p>
        </w:tc>
        <w:tc>
          <w:tcPr>
            <w:tcW w:w="1528" w:type="dxa"/>
            <w:tcBorders>
              <w:left w:val="nil"/>
              <w:bottom w:val="nil"/>
              <w:right w:val="nil"/>
            </w:tcBorders>
          </w:tcPr>
          <w:p w:rsidR="00512A84" w:rsidRPr="004C69EC" w:rsidRDefault="00512A84" w:rsidP="004C69EC">
            <w:pPr>
              <w:spacing w:line="360" w:lineRule="auto"/>
              <w:ind w:right="144"/>
              <w:jc w:val="center"/>
              <w:rPr>
                <w:rFonts w:ascii="Arial" w:hAnsi="Arial" w:cs="Arial"/>
                <w:b/>
                <w:snapToGrid w:val="0"/>
                <w:color w:val="000000"/>
              </w:rPr>
            </w:pPr>
            <w:r w:rsidRPr="004C69EC">
              <w:rPr>
                <w:rFonts w:ascii="Arial" w:hAnsi="Arial" w:cs="Arial"/>
                <w:snapToGrid w:val="0"/>
                <w:color w:val="000000"/>
                <w:sz w:val="22"/>
                <w:szCs w:val="22"/>
              </w:rPr>
              <w:t>12</w:t>
            </w:r>
          </w:p>
        </w:tc>
        <w:tc>
          <w:tcPr>
            <w:tcW w:w="1985" w:type="dxa"/>
            <w:tcBorders>
              <w:left w:val="nil"/>
              <w:bottom w:val="nil"/>
              <w:right w:val="nil"/>
            </w:tcBorders>
          </w:tcPr>
          <w:p w:rsidR="00512A84" w:rsidRPr="004C69EC" w:rsidRDefault="00512A84" w:rsidP="004C69EC">
            <w:pPr>
              <w:spacing w:line="360" w:lineRule="auto"/>
              <w:ind w:right="144"/>
              <w:jc w:val="center"/>
              <w:rPr>
                <w:rFonts w:ascii="Arial" w:hAnsi="Arial" w:cs="Arial"/>
                <w:b/>
                <w:snapToGrid w:val="0"/>
                <w:color w:val="000000"/>
              </w:rPr>
            </w:pPr>
            <w:r w:rsidRPr="004C69EC">
              <w:rPr>
                <w:rFonts w:ascii="Arial" w:hAnsi="Arial" w:cs="Arial"/>
                <w:snapToGrid w:val="0"/>
                <w:color w:val="000000"/>
                <w:sz w:val="22"/>
                <w:szCs w:val="22"/>
                <w:lang w:val="id-ID"/>
              </w:rPr>
              <w:t>13.452</w:t>
            </w:r>
          </w:p>
        </w:tc>
        <w:tc>
          <w:tcPr>
            <w:tcW w:w="2751" w:type="dxa"/>
            <w:tcBorders>
              <w:left w:val="nil"/>
              <w:bottom w:val="nil"/>
              <w:right w:val="nil"/>
            </w:tcBorders>
          </w:tcPr>
          <w:p w:rsidR="00512A84" w:rsidRPr="004C69EC" w:rsidRDefault="00512A84" w:rsidP="004C69EC">
            <w:pPr>
              <w:spacing w:line="360" w:lineRule="auto"/>
              <w:ind w:right="144"/>
              <w:jc w:val="center"/>
              <w:rPr>
                <w:rFonts w:ascii="Arial" w:hAnsi="Arial" w:cs="Arial"/>
                <w:b/>
                <w:snapToGrid w:val="0"/>
                <w:color w:val="000000"/>
                <w:lang w:val="id-ID"/>
              </w:rPr>
            </w:pPr>
            <w:r w:rsidRPr="004C69EC">
              <w:rPr>
                <w:rFonts w:ascii="Arial" w:hAnsi="Arial" w:cs="Arial"/>
                <w:snapToGrid w:val="0"/>
                <w:color w:val="000000"/>
                <w:sz w:val="22"/>
                <w:szCs w:val="22"/>
                <w:lang w:val="id-ID"/>
              </w:rPr>
              <w:t>145.853</w:t>
            </w:r>
          </w:p>
        </w:tc>
      </w:tr>
      <w:tr w:rsidR="00512A84" w:rsidRPr="004C69EC" w:rsidTr="00A31C3D">
        <w:trPr>
          <w:trHeight w:val="256"/>
        </w:trPr>
        <w:tc>
          <w:tcPr>
            <w:tcW w:w="2016" w:type="dxa"/>
            <w:tcBorders>
              <w:left w:val="nil"/>
              <w:right w:val="nil"/>
            </w:tcBorders>
          </w:tcPr>
          <w:p w:rsidR="00512A84" w:rsidRPr="004C69EC" w:rsidRDefault="00512A84" w:rsidP="004C69EC">
            <w:pPr>
              <w:spacing w:line="360" w:lineRule="auto"/>
              <w:jc w:val="center"/>
              <w:rPr>
                <w:rFonts w:ascii="Arial" w:hAnsi="Arial" w:cs="Arial"/>
                <w:b/>
                <w:snapToGrid w:val="0"/>
                <w:color w:val="000000"/>
                <w:lang w:val="id-ID"/>
              </w:rPr>
            </w:pPr>
            <w:r w:rsidRPr="004C69EC">
              <w:rPr>
                <w:rFonts w:ascii="Arial" w:hAnsi="Arial" w:cs="Arial"/>
                <w:snapToGrid w:val="0"/>
                <w:color w:val="000000"/>
                <w:sz w:val="22"/>
                <w:szCs w:val="22"/>
              </w:rPr>
              <w:t>20</w:t>
            </w:r>
            <w:r w:rsidRPr="004C69EC">
              <w:rPr>
                <w:rFonts w:ascii="Arial" w:hAnsi="Arial" w:cs="Arial"/>
                <w:snapToGrid w:val="0"/>
                <w:color w:val="000000"/>
                <w:sz w:val="22"/>
                <w:szCs w:val="22"/>
                <w:lang w:val="id-ID"/>
              </w:rPr>
              <w:t>12</w:t>
            </w:r>
          </w:p>
        </w:tc>
        <w:tc>
          <w:tcPr>
            <w:tcW w:w="1528" w:type="dxa"/>
            <w:tcBorders>
              <w:left w:val="nil"/>
              <w:right w:val="nil"/>
            </w:tcBorders>
          </w:tcPr>
          <w:p w:rsidR="00512A84" w:rsidRPr="004C69EC" w:rsidRDefault="00512A84" w:rsidP="004C69EC">
            <w:pPr>
              <w:spacing w:line="360" w:lineRule="auto"/>
              <w:ind w:right="144"/>
              <w:jc w:val="center"/>
              <w:rPr>
                <w:rFonts w:ascii="Arial" w:hAnsi="Arial" w:cs="Arial"/>
                <w:b/>
                <w:snapToGrid w:val="0"/>
                <w:color w:val="000000"/>
              </w:rPr>
            </w:pPr>
            <w:r w:rsidRPr="004C69EC">
              <w:rPr>
                <w:rFonts w:ascii="Arial" w:hAnsi="Arial" w:cs="Arial"/>
                <w:snapToGrid w:val="0"/>
                <w:color w:val="000000"/>
                <w:sz w:val="22"/>
                <w:szCs w:val="22"/>
              </w:rPr>
              <w:t>11</w:t>
            </w:r>
          </w:p>
        </w:tc>
        <w:tc>
          <w:tcPr>
            <w:tcW w:w="1985" w:type="dxa"/>
            <w:tcBorders>
              <w:left w:val="nil"/>
              <w:right w:val="nil"/>
            </w:tcBorders>
          </w:tcPr>
          <w:p w:rsidR="00512A84" w:rsidRPr="004C69EC" w:rsidRDefault="00512A84" w:rsidP="004C69EC">
            <w:pPr>
              <w:spacing w:line="360" w:lineRule="auto"/>
              <w:ind w:right="144"/>
              <w:jc w:val="center"/>
              <w:rPr>
                <w:rFonts w:ascii="Arial" w:hAnsi="Arial" w:cs="Arial"/>
                <w:b/>
                <w:snapToGrid w:val="0"/>
                <w:color w:val="000000"/>
              </w:rPr>
            </w:pPr>
            <w:r w:rsidRPr="004C69EC">
              <w:rPr>
                <w:rFonts w:ascii="Arial" w:hAnsi="Arial" w:cs="Arial"/>
                <w:snapToGrid w:val="0"/>
                <w:color w:val="000000"/>
                <w:sz w:val="22"/>
                <w:szCs w:val="22"/>
                <w:lang w:val="id-ID"/>
              </w:rPr>
              <w:t>13.014</w:t>
            </w:r>
          </w:p>
        </w:tc>
        <w:tc>
          <w:tcPr>
            <w:tcW w:w="2751" w:type="dxa"/>
            <w:tcBorders>
              <w:left w:val="nil"/>
              <w:right w:val="nil"/>
            </w:tcBorders>
          </w:tcPr>
          <w:p w:rsidR="00512A84" w:rsidRPr="004C69EC" w:rsidRDefault="00512A84" w:rsidP="004C69EC">
            <w:pPr>
              <w:spacing w:line="360" w:lineRule="auto"/>
              <w:ind w:right="144"/>
              <w:jc w:val="center"/>
              <w:rPr>
                <w:rFonts w:ascii="Arial" w:hAnsi="Arial" w:cs="Arial"/>
                <w:b/>
                <w:snapToGrid w:val="0"/>
                <w:color w:val="000000"/>
              </w:rPr>
            </w:pPr>
            <w:r w:rsidRPr="004C69EC">
              <w:rPr>
                <w:rFonts w:ascii="Arial" w:hAnsi="Arial" w:cs="Arial"/>
                <w:snapToGrid w:val="0"/>
                <w:color w:val="000000"/>
                <w:sz w:val="22"/>
                <w:szCs w:val="22"/>
                <w:lang w:val="id-ID"/>
              </w:rPr>
              <w:t>141.357</w:t>
            </w:r>
          </w:p>
        </w:tc>
      </w:tr>
      <w:tr w:rsidR="00512A84" w:rsidRPr="004C69EC" w:rsidTr="00A31C3D">
        <w:trPr>
          <w:trHeight w:val="256"/>
        </w:trPr>
        <w:tc>
          <w:tcPr>
            <w:tcW w:w="2016" w:type="dxa"/>
            <w:tcBorders>
              <w:left w:val="nil"/>
              <w:bottom w:val="single" w:sz="4" w:space="0" w:color="auto"/>
              <w:right w:val="nil"/>
            </w:tcBorders>
          </w:tcPr>
          <w:p w:rsidR="00512A84" w:rsidRPr="004C69EC" w:rsidRDefault="00512A84" w:rsidP="004C69EC">
            <w:pPr>
              <w:spacing w:line="360" w:lineRule="auto"/>
              <w:jc w:val="center"/>
              <w:rPr>
                <w:rFonts w:ascii="Arial" w:hAnsi="Arial" w:cs="Arial"/>
                <w:b/>
                <w:snapToGrid w:val="0"/>
                <w:color w:val="000000"/>
                <w:lang w:val="id-ID"/>
              </w:rPr>
            </w:pPr>
            <w:r w:rsidRPr="004C69EC">
              <w:rPr>
                <w:rFonts w:ascii="Arial" w:hAnsi="Arial" w:cs="Arial"/>
                <w:snapToGrid w:val="0"/>
                <w:color w:val="000000"/>
                <w:sz w:val="22"/>
                <w:szCs w:val="22"/>
              </w:rPr>
              <w:t>20</w:t>
            </w:r>
            <w:r w:rsidRPr="004C69EC">
              <w:rPr>
                <w:rFonts w:ascii="Arial" w:hAnsi="Arial" w:cs="Arial"/>
                <w:snapToGrid w:val="0"/>
                <w:color w:val="000000"/>
                <w:sz w:val="22"/>
                <w:szCs w:val="22"/>
                <w:lang w:val="id-ID"/>
              </w:rPr>
              <w:t>13</w:t>
            </w:r>
          </w:p>
        </w:tc>
        <w:tc>
          <w:tcPr>
            <w:tcW w:w="1528" w:type="dxa"/>
            <w:tcBorders>
              <w:left w:val="nil"/>
              <w:bottom w:val="single" w:sz="4" w:space="0" w:color="auto"/>
              <w:right w:val="nil"/>
            </w:tcBorders>
          </w:tcPr>
          <w:p w:rsidR="00512A84" w:rsidRPr="004C69EC" w:rsidRDefault="00512A84" w:rsidP="004C69EC">
            <w:pPr>
              <w:spacing w:line="360" w:lineRule="auto"/>
              <w:ind w:right="144"/>
              <w:jc w:val="center"/>
              <w:rPr>
                <w:rFonts w:ascii="Arial" w:hAnsi="Arial" w:cs="Arial"/>
                <w:b/>
                <w:snapToGrid w:val="0"/>
                <w:color w:val="000000"/>
              </w:rPr>
            </w:pPr>
            <w:r w:rsidRPr="004C69EC">
              <w:rPr>
                <w:rFonts w:ascii="Arial" w:hAnsi="Arial" w:cs="Arial"/>
                <w:snapToGrid w:val="0"/>
                <w:color w:val="000000"/>
                <w:sz w:val="22"/>
                <w:szCs w:val="22"/>
              </w:rPr>
              <w:t>12,5</w:t>
            </w:r>
          </w:p>
        </w:tc>
        <w:tc>
          <w:tcPr>
            <w:tcW w:w="1985" w:type="dxa"/>
            <w:tcBorders>
              <w:left w:val="nil"/>
              <w:bottom w:val="single" w:sz="4" w:space="0" w:color="auto"/>
              <w:right w:val="nil"/>
            </w:tcBorders>
          </w:tcPr>
          <w:p w:rsidR="00512A84" w:rsidRPr="004C69EC" w:rsidRDefault="00512A84" w:rsidP="004C69EC">
            <w:pPr>
              <w:spacing w:line="360" w:lineRule="auto"/>
              <w:ind w:right="144"/>
              <w:jc w:val="center"/>
              <w:rPr>
                <w:rFonts w:ascii="Arial" w:hAnsi="Arial" w:cs="Arial"/>
                <w:b/>
                <w:snapToGrid w:val="0"/>
                <w:color w:val="000000"/>
              </w:rPr>
            </w:pPr>
            <w:r w:rsidRPr="004C69EC">
              <w:rPr>
                <w:rFonts w:ascii="Arial" w:hAnsi="Arial" w:cs="Arial"/>
                <w:snapToGrid w:val="0"/>
                <w:color w:val="000000"/>
                <w:sz w:val="22"/>
                <w:szCs w:val="22"/>
                <w:lang w:val="id-ID"/>
              </w:rPr>
              <w:t>15.119</w:t>
            </w:r>
          </w:p>
        </w:tc>
        <w:tc>
          <w:tcPr>
            <w:tcW w:w="2751" w:type="dxa"/>
            <w:tcBorders>
              <w:left w:val="nil"/>
              <w:bottom w:val="single" w:sz="4" w:space="0" w:color="auto"/>
              <w:right w:val="nil"/>
            </w:tcBorders>
          </w:tcPr>
          <w:p w:rsidR="00512A84" w:rsidRPr="004C69EC" w:rsidRDefault="00512A84" w:rsidP="004C69EC">
            <w:pPr>
              <w:spacing w:line="360" w:lineRule="auto"/>
              <w:ind w:right="144"/>
              <w:jc w:val="center"/>
              <w:rPr>
                <w:rFonts w:ascii="Arial" w:hAnsi="Arial" w:cs="Arial"/>
                <w:b/>
                <w:snapToGrid w:val="0"/>
                <w:color w:val="000000"/>
                <w:lang w:val="id-ID"/>
              </w:rPr>
            </w:pPr>
            <w:r w:rsidRPr="004C69EC">
              <w:rPr>
                <w:rFonts w:ascii="Arial" w:hAnsi="Arial" w:cs="Arial"/>
                <w:snapToGrid w:val="0"/>
                <w:color w:val="000000"/>
                <w:sz w:val="22"/>
                <w:szCs w:val="22"/>
                <w:lang w:val="id-ID"/>
              </w:rPr>
              <w:t>162.842</w:t>
            </w:r>
          </w:p>
        </w:tc>
      </w:tr>
    </w:tbl>
    <w:p w:rsidR="00512A84" w:rsidRPr="004C69EC" w:rsidRDefault="00512A84" w:rsidP="004C69EC">
      <w:pPr>
        <w:pStyle w:val="BodyText2"/>
        <w:tabs>
          <w:tab w:val="clear" w:pos="900"/>
        </w:tabs>
        <w:spacing w:line="360" w:lineRule="auto"/>
        <w:rPr>
          <w:rFonts w:ascii="Arial" w:hAnsi="Arial" w:cs="Arial"/>
          <w:sz w:val="22"/>
          <w:szCs w:val="22"/>
        </w:rPr>
      </w:pPr>
      <w:proofErr w:type="gramStart"/>
      <w:r w:rsidRPr="004C69EC">
        <w:rPr>
          <w:rFonts w:ascii="Arial" w:hAnsi="Arial" w:cs="Arial"/>
          <w:sz w:val="22"/>
          <w:szCs w:val="22"/>
        </w:rPr>
        <w:t>Sumber :</w:t>
      </w:r>
      <w:proofErr w:type="gramEnd"/>
      <w:r w:rsidRPr="004C69EC">
        <w:rPr>
          <w:rFonts w:ascii="Arial" w:hAnsi="Arial" w:cs="Arial"/>
          <w:sz w:val="22"/>
          <w:szCs w:val="22"/>
        </w:rPr>
        <w:t xml:space="preserve"> B</w:t>
      </w:r>
      <w:r w:rsidRPr="004C69EC">
        <w:rPr>
          <w:rFonts w:ascii="Arial" w:hAnsi="Arial" w:cs="Arial"/>
          <w:sz w:val="22"/>
          <w:szCs w:val="22"/>
          <w:lang w:val="id-ID"/>
        </w:rPr>
        <w:t>R</w:t>
      </w:r>
      <w:r w:rsidRPr="004C69EC">
        <w:rPr>
          <w:rFonts w:ascii="Arial" w:hAnsi="Arial" w:cs="Arial"/>
          <w:sz w:val="22"/>
          <w:szCs w:val="22"/>
        </w:rPr>
        <w:t xml:space="preserve">I Cabang </w:t>
      </w:r>
      <w:r w:rsidRPr="004C69EC">
        <w:rPr>
          <w:rFonts w:ascii="Arial" w:hAnsi="Arial" w:cs="Arial"/>
          <w:sz w:val="22"/>
          <w:szCs w:val="22"/>
          <w:lang w:val="id-ID"/>
        </w:rPr>
        <w:t>Bulukumba</w:t>
      </w:r>
      <w:r w:rsidRPr="004C69EC">
        <w:rPr>
          <w:rFonts w:ascii="Arial" w:hAnsi="Arial" w:cs="Arial"/>
          <w:sz w:val="22"/>
          <w:szCs w:val="22"/>
        </w:rPr>
        <w:t>, Tahun</w:t>
      </w:r>
    </w:p>
    <w:p w:rsidR="00512A84" w:rsidRPr="004C69EC" w:rsidRDefault="00512A84" w:rsidP="004C69EC">
      <w:pPr>
        <w:pStyle w:val="BodyText2"/>
        <w:tabs>
          <w:tab w:val="clear" w:pos="900"/>
        </w:tabs>
        <w:spacing w:line="360" w:lineRule="auto"/>
        <w:ind w:firstLine="720"/>
        <w:rPr>
          <w:rFonts w:ascii="Arial" w:hAnsi="Arial" w:cs="Arial"/>
          <w:sz w:val="22"/>
          <w:szCs w:val="22"/>
        </w:rPr>
      </w:pPr>
      <w:r w:rsidRPr="004C69EC">
        <w:rPr>
          <w:rFonts w:ascii="Arial" w:hAnsi="Arial" w:cs="Arial"/>
          <w:sz w:val="22"/>
          <w:szCs w:val="22"/>
        </w:rPr>
        <w:t xml:space="preserve">Berdasarkan data table tersebut, maka dapat dilihat bahwa dari tahun ke tahun terjadi perubahan tingkat suku bunga. </w:t>
      </w:r>
      <w:proofErr w:type="gramStart"/>
      <w:r w:rsidRPr="004C69EC">
        <w:rPr>
          <w:rFonts w:ascii="Arial" w:hAnsi="Arial" w:cs="Arial"/>
          <w:sz w:val="22"/>
          <w:szCs w:val="22"/>
        </w:rPr>
        <w:t>Demikian pula dengan jumlah tabungan nasabah mengalami perubahan seiring dengan perubahan tingkat suku bunga tersebut.</w:t>
      </w:r>
      <w:proofErr w:type="gramEnd"/>
      <w:r w:rsidRPr="004C69EC">
        <w:rPr>
          <w:rFonts w:ascii="Arial" w:hAnsi="Arial" w:cs="Arial"/>
          <w:sz w:val="22"/>
          <w:szCs w:val="22"/>
        </w:rPr>
        <w:t xml:space="preserve"> </w:t>
      </w:r>
      <w:proofErr w:type="gramStart"/>
      <w:r w:rsidRPr="004C69EC">
        <w:rPr>
          <w:rFonts w:ascii="Arial" w:hAnsi="Arial" w:cs="Arial"/>
          <w:sz w:val="22"/>
          <w:szCs w:val="22"/>
        </w:rPr>
        <w:t xml:space="preserve">Melihat hal tersebut, peneliti tertarik untuk meneliti lebih mendalam tentang pengaruh tingkat suku bunga terhadap volume tabungan nasabah pada PT Bank </w:t>
      </w:r>
      <w:r w:rsidRPr="004C69EC">
        <w:rPr>
          <w:rFonts w:ascii="Arial" w:hAnsi="Arial" w:cs="Arial"/>
          <w:sz w:val="22"/>
          <w:szCs w:val="22"/>
          <w:lang w:val="id-ID"/>
        </w:rPr>
        <w:t>Rakyat</w:t>
      </w:r>
      <w:r w:rsidRPr="004C69EC">
        <w:rPr>
          <w:rFonts w:ascii="Arial" w:hAnsi="Arial" w:cs="Arial"/>
          <w:sz w:val="22"/>
          <w:szCs w:val="22"/>
        </w:rPr>
        <w:t xml:space="preserve"> Indonesia Tbk Caba</w:t>
      </w:r>
      <w:r w:rsidRPr="004C69EC">
        <w:rPr>
          <w:rFonts w:ascii="Arial" w:hAnsi="Arial" w:cs="Arial"/>
          <w:sz w:val="22"/>
          <w:szCs w:val="22"/>
          <w:lang w:val="id-ID"/>
        </w:rPr>
        <w:t>ng</w:t>
      </w:r>
      <w:r w:rsidRPr="004C69EC">
        <w:rPr>
          <w:rFonts w:ascii="Arial" w:hAnsi="Arial" w:cs="Arial"/>
          <w:sz w:val="22"/>
          <w:szCs w:val="22"/>
        </w:rPr>
        <w:t xml:space="preserve"> </w:t>
      </w:r>
      <w:r w:rsidRPr="004C69EC">
        <w:rPr>
          <w:rFonts w:ascii="Arial" w:hAnsi="Arial" w:cs="Arial"/>
          <w:sz w:val="22"/>
          <w:szCs w:val="22"/>
          <w:lang w:val="id-ID"/>
        </w:rPr>
        <w:t>Bulukumba</w:t>
      </w:r>
      <w:r w:rsidRPr="004C69EC">
        <w:rPr>
          <w:rFonts w:ascii="Arial" w:hAnsi="Arial" w:cs="Arial"/>
          <w:sz w:val="22"/>
          <w:szCs w:val="22"/>
        </w:rPr>
        <w:t>.</w:t>
      </w:r>
      <w:proofErr w:type="gramEnd"/>
    </w:p>
    <w:p w:rsidR="00512A84" w:rsidRPr="004C69EC" w:rsidRDefault="00512A84" w:rsidP="004C69EC">
      <w:pPr>
        <w:pStyle w:val="BodyText2"/>
        <w:tabs>
          <w:tab w:val="clear" w:pos="900"/>
        </w:tabs>
        <w:spacing w:line="360" w:lineRule="auto"/>
        <w:jc w:val="center"/>
        <w:rPr>
          <w:rFonts w:ascii="Arial" w:hAnsi="Arial" w:cs="Arial"/>
          <w:b/>
          <w:sz w:val="22"/>
          <w:szCs w:val="22"/>
        </w:rPr>
      </w:pPr>
      <w:r w:rsidRPr="004C69EC">
        <w:rPr>
          <w:rFonts w:ascii="Arial" w:hAnsi="Arial" w:cs="Arial"/>
          <w:b/>
          <w:sz w:val="22"/>
          <w:szCs w:val="22"/>
        </w:rPr>
        <w:t>LANDASAN TEORI</w:t>
      </w:r>
    </w:p>
    <w:p w:rsidR="004C69EC" w:rsidRDefault="00512A84" w:rsidP="004C69EC">
      <w:pPr>
        <w:spacing w:line="360" w:lineRule="auto"/>
        <w:ind w:firstLine="720"/>
        <w:jc w:val="both"/>
        <w:rPr>
          <w:rFonts w:ascii="Arial" w:hAnsi="Arial" w:cs="Arial"/>
          <w:sz w:val="22"/>
          <w:szCs w:val="22"/>
        </w:rPr>
      </w:pPr>
      <w:r w:rsidRPr="004C69EC">
        <w:rPr>
          <w:rFonts w:ascii="Arial" w:hAnsi="Arial" w:cs="Arial"/>
          <w:sz w:val="22"/>
          <w:szCs w:val="22"/>
        </w:rPr>
        <w:t>Menurut Undang-undang Pokok Perbankan No.</w:t>
      </w:r>
      <w:r w:rsidRPr="004C69EC">
        <w:rPr>
          <w:rFonts w:ascii="Arial" w:hAnsi="Arial" w:cs="Arial"/>
          <w:sz w:val="22"/>
          <w:szCs w:val="22"/>
          <w:lang w:val="id-ID"/>
        </w:rPr>
        <w:t>7</w:t>
      </w:r>
      <w:r w:rsidRPr="004C69EC">
        <w:rPr>
          <w:rFonts w:ascii="Arial" w:hAnsi="Arial" w:cs="Arial"/>
          <w:sz w:val="22"/>
          <w:szCs w:val="22"/>
        </w:rPr>
        <w:t xml:space="preserve"> tahun </w:t>
      </w:r>
      <w:proofErr w:type="gramStart"/>
      <w:r w:rsidRPr="004C69EC">
        <w:rPr>
          <w:rFonts w:ascii="Arial" w:hAnsi="Arial" w:cs="Arial"/>
          <w:sz w:val="22"/>
          <w:szCs w:val="22"/>
        </w:rPr>
        <w:t>199</w:t>
      </w:r>
      <w:r w:rsidRPr="004C69EC">
        <w:rPr>
          <w:rFonts w:ascii="Arial" w:hAnsi="Arial" w:cs="Arial"/>
          <w:sz w:val="22"/>
          <w:szCs w:val="22"/>
          <w:lang w:val="id-ID"/>
        </w:rPr>
        <w:t xml:space="preserve">2 </w:t>
      </w:r>
      <w:r w:rsidRPr="004C69EC">
        <w:rPr>
          <w:rFonts w:ascii="Arial" w:hAnsi="Arial" w:cs="Arial"/>
          <w:sz w:val="22"/>
          <w:szCs w:val="22"/>
        </w:rPr>
        <w:t xml:space="preserve"> Bab</w:t>
      </w:r>
      <w:proofErr w:type="gramEnd"/>
      <w:r w:rsidRPr="004C69EC">
        <w:rPr>
          <w:rFonts w:ascii="Arial" w:hAnsi="Arial" w:cs="Arial"/>
          <w:sz w:val="22"/>
          <w:szCs w:val="22"/>
        </w:rPr>
        <w:t xml:space="preserve"> II  Pasal 1 ayat 2, menyatakan “Bank adalah badan</w:t>
      </w:r>
      <w:r w:rsidRPr="004C69EC">
        <w:rPr>
          <w:rFonts w:ascii="Arial" w:hAnsi="Arial" w:cs="Arial"/>
          <w:sz w:val="22"/>
          <w:szCs w:val="22"/>
          <w:lang w:val="id-ID"/>
        </w:rPr>
        <w:t xml:space="preserve"> usaha yang menghimpung dana dari masyarakat dalam bentuk simpanan dan menyalurkannya kepada masyarakat bentuk kredit dan/atau bentuk-bentuk lainnya ndalam rangka meningkatkan taraf hidup rakyat banyak</w:t>
      </w:r>
      <w:r w:rsidRPr="004C69EC">
        <w:rPr>
          <w:rFonts w:ascii="Arial" w:hAnsi="Arial" w:cs="Arial"/>
          <w:sz w:val="22"/>
          <w:szCs w:val="22"/>
        </w:rPr>
        <w:t xml:space="preserve">”. Menurut </w:t>
      </w:r>
      <w:r w:rsidRPr="004C69EC">
        <w:rPr>
          <w:rFonts w:ascii="Arial" w:hAnsi="Arial" w:cs="Arial"/>
          <w:sz w:val="22"/>
          <w:szCs w:val="22"/>
          <w:lang w:val="id-ID"/>
        </w:rPr>
        <w:t xml:space="preserve">Drs. H. Malayu S.P. </w:t>
      </w:r>
      <w:r w:rsidRPr="004C69EC">
        <w:rPr>
          <w:rFonts w:ascii="Arial" w:hAnsi="Arial" w:cs="Arial"/>
          <w:sz w:val="22"/>
          <w:szCs w:val="22"/>
        </w:rPr>
        <w:t>Hasibu</w:t>
      </w:r>
      <w:r w:rsidRPr="004C69EC">
        <w:rPr>
          <w:rFonts w:ascii="Arial" w:hAnsi="Arial" w:cs="Arial"/>
          <w:sz w:val="22"/>
          <w:szCs w:val="22"/>
          <w:lang w:val="id-ID"/>
        </w:rPr>
        <w:t>a</w:t>
      </w:r>
      <w:r w:rsidRPr="004C69EC">
        <w:rPr>
          <w:rFonts w:ascii="Arial" w:hAnsi="Arial" w:cs="Arial"/>
          <w:sz w:val="22"/>
          <w:szCs w:val="22"/>
        </w:rPr>
        <w:t>n (20</w:t>
      </w:r>
      <w:r w:rsidRPr="004C69EC">
        <w:rPr>
          <w:rFonts w:ascii="Arial" w:hAnsi="Arial" w:cs="Arial"/>
          <w:sz w:val="22"/>
          <w:szCs w:val="22"/>
          <w:lang w:val="id-ID"/>
        </w:rPr>
        <w:t>11:2</w:t>
      </w:r>
      <w:r w:rsidRPr="004C69EC">
        <w:rPr>
          <w:rFonts w:ascii="Arial" w:hAnsi="Arial" w:cs="Arial"/>
          <w:sz w:val="22"/>
          <w:szCs w:val="22"/>
        </w:rPr>
        <w:t xml:space="preserve">) bahwa “Bank </w:t>
      </w:r>
      <w:r w:rsidRPr="004C69EC">
        <w:rPr>
          <w:rFonts w:ascii="Arial" w:hAnsi="Arial" w:cs="Arial"/>
          <w:sz w:val="22"/>
          <w:szCs w:val="22"/>
          <w:lang w:val="id-ID"/>
        </w:rPr>
        <w:t xml:space="preserve">umum </w:t>
      </w:r>
      <w:r w:rsidRPr="004C69EC">
        <w:rPr>
          <w:rFonts w:ascii="Arial" w:hAnsi="Arial" w:cs="Arial"/>
          <w:sz w:val="22"/>
          <w:szCs w:val="22"/>
        </w:rPr>
        <w:t>adalah</w:t>
      </w:r>
      <w:r w:rsidRPr="004C69EC">
        <w:rPr>
          <w:rFonts w:ascii="Arial" w:hAnsi="Arial" w:cs="Arial"/>
          <w:sz w:val="22"/>
          <w:szCs w:val="22"/>
          <w:lang w:val="id-ID"/>
        </w:rPr>
        <w:t xml:space="preserve"> lembaga keuangan, pencipta uang, pengumpul </w:t>
      </w:r>
      <w:proofErr w:type="gramStart"/>
      <w:r w:rsidRPr="004C69EC">
        <w:rPr>
          <w:rFonts w:ascii="Arial" w:hAnsi="Arial" w:cs="Arial"/>
          <w:sz w:val="22"/>
          <w:szCs w:val="22"/>
          <w:lang w:val="id-ID"/>
        </w:rPr>
        <w:t>dana</w:t>
      </w:r>
      <w:proofErr w:type="gramEnd"/>
      <w:r w:rsidRPr="004C69EC">
        <w:rPr>
          <w:rFonts w:ascii="Arial" w:hAnsi="Arial" w:cs="Arial"/>
          <w:sz w:val="22"/>
          <w:szCs w:val="22"/>
          <w:lang w:val="id-ID"/>
        </w:rPr>
        <w:t xml:space="preserve"> dan penyalur kredit, pelaksana lalu lintas pembayaran, stabilisator moneter, serta dinamisator pertumbuhan perekonomian</w:t>
      </w:r>
      <w:r w:rsidRPr="004C69EC">
        <w:rPr>
          <w:rFonts w:ascii="Arial" w:hAnsi="Arial" w:cs="Arial"/>
          <w:sz w:val="22"/>
          <w:szCs w:val="22"/>
        </w:rPr>
        <w:t xml:space="preserve">”. Menurut G.M.Verryn Stuart yang dikutip Martono (2002:20) </w:t>
      </w:r>
      <w:proofErr w:type="gramStart"/>
      <w:r w:rsidRPr="004C69EC">
        <w:rPr>
          <w:rFonts w:ascii="Arial" w:hAnsi="Arial" w:cs="Arial"/>
          <w:sz w:val="22"/>
          <w:szCs w:val="22"/>
        </w:rPr>
        <w:t>bahwa :Bank</w:t>
      </w:r>
      <w:proofErr w:type="gramEnd"/>
      <w:r w:rsidRPr="004C69EC">
        <w:rPr>
          <w:rFonts w:ascii="Arial" w:hAnsi="Arial" w:cs="Arial"/>
          <w:sz w:val="22"/>
          <w:szCs w:val="22"/>
        </w:rPr>
        <w:t xml:space="preserve"> merupakan salah satu usaha lembaga keuangan yang bertujuan memberikan kredit baik dengan alat pembayaran sendiri dengan uang yang diperolehnya dari orang lain dengan jalan mengedarkan alat-alat pembayaran baru berupa uang giral.</w:t>
      </w:r>
    </w:p>
    <w:p w:rsidR="004C69EC" w:rsidRDefault="00512A84" w:rsidP="004C69EC">
      <w:pPr>
        <w:spacing w:line="360" w:lineRule="auto"/>
        <w:ind w:firstLine="720"/>
        <w:jc w:val="both"/>
        <w:rPr>
          <w:rFonts w:ascii="Arial" w:hAnsi="Arial" w:cs="Arial"/>
          <w:sz w:val="22"/>
          <w:szCs w:val="22"/>
        </w:rPr>
      </w:pPr>
      <w:r w:rsidRPr="004C69EC">
        <w:rPr>
          <w:rFonts w:ascii="Arial" w:hAnsi="Arial" w:cs="Arial"/>
          <w:sz w:val="22"/>
          <w:szCs w:val="22"/>
        </w:rPr>
        <w:t xml:space="preserve">Melihat peran lembaga perbankan yang demikian strategis dalam mencapai tujuan pembangunan nasional, maka terhadap lembaga perbankan perlu senantiasa terdapat pembinaan dan pengawasan yang efektif, dengan didasari landasan gerak yang kokoh agar lembaga perbankan di Indonesia mampu berfungsi secara efisien, sehat, wajar, dan mampu menghadapi persaingan global, mampu melindungi secara baik dana yang dititipkan </w:t>
      </w:r>
      <w:r w:rsidRPr="004C69EC">
        <w:rPr>
          <w:rFonts w:ascii="Arial" w:hAnsi="Arial" w:cs="Arial"/>
          <w:sz w:val="22"/>
          <w:szCs w:val="22"/>
        </w:rPr>
        <w:lastRenderedPageBreak/>
        <w:t>masyarakat kepadanya, serta mampu menyalurkan dana masyarakat tersebut ke bidang-bidang yang produktif untuk pencapaian sasaran pembangunan</w:t>
      </w:r>
    </w:p>
    <w:p w:rsidR="00512A84" w:rsidRPr="004C69EC" w:rsidRDefault="00512A84" w:rsidP="004C69EC">
      <w:pPr>
        <w:spacing w:line="360" w:lineRule="auto"/>
        <w:ind w:firstLine="720"/>
        <w:jc w:val="both"/>
        <w:rPr>
          <w:rFonts w:ascii="Arial" w:hAnsi="Arial" w:cs="Arial"/>
          <w:sz w:val="22"/>
          <w:szCs w:val="22"/>
        </w:rPr>
      </w:pPr>
      <w:r w:rsidRPr="004C69EC">
        <w:rPr>
          <w:rFonts w:ascii="Arial" w:hAnsi="Arial" w:cs="Arial"/>
          <w:sz w:val="22"/>
          <w:szCs w:val="22"/>
        </w:rPr>
        <w:t xml:space="preserve">Dilihat dari jenis dan tugas pokok perbankan di Indonesia menurut Kasmir (2004:32) dibagi tiga jenis bank </w:t>
      </w:r>
      <w:proofErr w:type="gramStart"/>
      <w:r w:rsidRPr="004C69EC">
        <w:rPr>
          <w:rFonts w:ascii="Arial" w:hAnsi="Arial" w:cs="Arial"/>
          <w:sz w:val="22"/>
          <w:szCs w:val="22"/>
        </w:rPr>
        <w:t>yaitu :</w:t>
      </w:r>
      <w:proofErr w:type="gramEnd"/>
    </w:p>
    <w:p w:rsidR="00512A84" w:rsidRPr="004C69EC" w:rsidRDefault="00512A84" w:rsidP="004C69EC">
      <w:pPr>
        <w:pStyle w:val="ListParagraph"/>
        <w:numPr>
          <w:ilvl w:val="0"/>
          <w:numId w:val="1"/>
        </w:numPr>
        <w:tabs>
          <w:tab w:val="clear" w:pos="1080"/>
        </w:tabs>
        <w:spacing w:line="360" w:lineRule="auto"/>
        <w:ind w:left="426" w:hanging="426"/>
        <w:jc w:val="both"/>
        <w:rPr>
          <w:rFonts w:ascii="Arial" w:hAnsi="Arial" w:cs="Arial"/>
          <w:b w:val="0"/>
          <w:sz w:val="22"/>
          <w:szCs w:val="22"/>
        </w:rPr>
      </w:pPr>
      <w:r w:rsidRPr="004C69EC">
        <w:rPr>
          <w:rFonts w:ascii="Arial" w:hAnsi="Arial" w:cs="Arial"/>
          <w:b w:val="0"/>
          <w:sz w:val="22"/>
          <w:szCs w:val="22"/>
        </w:rPr>
        <w:t>Bank Umum yaitu bank yang dapat memberikan jasa dalam lalu lintas pembangunan.</w:t>
      </w:r>
    </w:p>
    <w:p w:rsidR="00512A84" w:rsidRPr="004C69EC" w:rsidRDefault="00512A84" w:rsidP="004C69EC">
      <w:pPr>
        <w:pStyle w:val="ListParagraph"/>
        <w:numPr>
          <w:ilvl w:val="0"/>
          <w:numId w:val="1"/>
        </w:numPr>
        <w:tabs>
          <w:tab w:val="clear" w:pos="1080"/>
          <w:tab w:val="num" w:pos="1560"/>
        </w:tabs>
        <w:spacing w:line="360" w:lineRule="auto"/>
        <w:ind w:left="426" w:hanging="426"/>
        <w:jc w:val="both"/>
        <w:rPr>
          <w:rFonts w:ascii="Arial" w:hAnsi="Arial" w:cs="Arial"/>
          <w:b w:val="0"/>
          <w:sz w:val="22"/>
          <w:szCs w:val="22"/>
        </w:rPr>
      </w:pPr>
      <w:r w:rsidRPr="004C69EC">
        <w:rPr>
          <w:rFonts w:ascii="Arial" w:hAnsi="Arial" w:cs="Arial"/>
          <w:b w:val="0"/>
          <w:sz w:val="22"/>
          <w:szCs w:val="22"/>
        </w:rPr>
        <w:t>BPR yakni bank yang hanya menerima simpanan dalam bentuk deposito</w:t>
      </w:r>
    </w:p>
    <w:p w:rsidR="00512A84" w:rsidRPr="004C69EC" w:rsidRDefault="00512A84" w:rsidP="004C69EC">
      <w:pPr>
        <w:pStyle w:val="ListParagraph"/>
        <w:spacing w:line="360" w:lineRule="auto"/>
        <w:ind w:left="426"/>
        <w:jc w:val="both"/>
        <w:rPr>
          <w:rFonts w:ascii="Arial" w:hAnsi="Arial" w:cs="Arial"/>
          <w:b w:val="0"/>
          <w:sz w:val="22"/>
          <w:szCs w:val="22"/>
          <w:lang w:val="sv-SE"/>
        </w:rPr>
      </w:pPr>
      <w:r w:rsidRPr="004C69EC">
        <w:rPr>
          <w:rFonts w:ascii="Arial" w:hAnsi="Arial" w:cs="Arial"/>
          <w:b w:val="0"/>
          <w:sz w:val="22"/>
          <w:szCs w:val="22"/>
        </w:rPr>
        <w:t xml:space="preserve"> </w:t>
      </w:r>
      <w:r w:rsidRPr="004C69EC">
        <w:rPr>
          <w:rFonts w:ascii="Arial" w:hAnsi="Arial" w:cs="Arial"/>
          <w:b w:val="0"/>
          <w:sz w:val="22"/>
          <w:szCs w:val="22"/>
          <w:lang w:val="sv-SE"/>
        </w:rPr>
        <w:t>berjangka, tabungan dan bentuk lainnya yang dipersamakan dengan bank.</w:t>
      </w:r>
    </w:p>
    <w:p w:rsidR="004C69EC" w:rsidRDefault="00512A84" w:rsidP="004C69EC">
      <w:pPr>
        <w:pStyle w:val="ListParagraph"/>
        <w:numPr>
          <w:ilvl w:val="0"/>
          <w:numId w:val="1"/>
        </w:numPr>
        <w:tabs>
          <w:tab w:val="clear" w:pos="1080"/>
          <w:tab w:val="num" w:pos="1276"/>
        </w:tabs>
        <w:spacing w:line="360" w:lineRule="auto"/>
        <w:ind w:left="426" w:hanging="426"/>
        <w:jc w:val="both"/>
        <w:rPr>
          <w:rFonts w:ascii="Arial" w:hAnsi="Arial" w:cs="Arial"/>
          <w:b w:val="0"/>
          <w:sz w:val="22"/>
          <w:szCs w:val="22"/>
          <w:lang w:val="sv-SE"/>
        </w:rPr>
      </w:pPr>
      <w:r w:rsidRPr="004C69EC">
        <w:rPr>
          <w:rFonts w:ascii="Arial" w:hAnsi="Arial" w:cs="Arial"/>
          <w:b w:val="0"/>
          <w:sz w:val="22"/>
          <w:szCs w:val="22"/>
          <w:lang w:val="sv-SE"/>
        </w:rPr>
        <w:t>Bank Devisa adalah bank yang dapat melaksanakan transaksi ke luar negeri atau yang berhubungan dengan mata uang asing secara keseluruhan.</w:t>
      </w:r>
    </w:p>
    <w:p w:rsidR="00512A84" w:rsidRPr="004C69EC" w:rsidRDefault="00512A84" w:rsidP="004C69EC">
      <w:pPr>
        <w:spacing w:line="360" w:lineRule="auto"/>
        <w:jc w:val="both"/>
        <w:rPr>
          <w:rFonts w:ascii="Arial" w:hAnsi="Arial" w:cs="Arial"/>
          <w:sz w:val="22"/>
          <w:szCs w:val="22"/>
          <w:lang w:val="sv-SE"/>
        </w:rPr>
      </w:pPr>
      <w:r w:rsidRPr="004C69EC">
        <w:rPr>
          <w:rFonts w:ascii="Arial" w:hAnsi="Arial" w:cs="Arial"/>
          <w:sz w:val="22"/>
          <w:szCs w:val="22"/>
          <w:lang w:val="sv-SE"/>
        </w:rPr>
        <w:t>Berdasarkan kegiatan usaha yang dijalankan menurut Kasmir (2004:37) maka tugas-tugas bank umum sebagai berikut :</w:t>
      </w:r>
    </w:p>
    <w:p w:rsidR="00512A84" w:rsidRPr="004C69EC" w:rsidRDefault="00512A84" w:rsidP="004C69EC">
      <w:pPr>
        <w:pStyle w:val="ListParagraph"/>
        <w:numPr>
          <w:ilvl w:val="0"/>
          <w:numId w:val="2"/>
        </w:numPr>
        <w:tabs>
          <w:tab w:val="clear" w:pos="1080"/>
          <w:tab w:val="num" w:pos="1276"/>
        </w:tabs>
        <w:spacing w:line="360" w:lineRule="auto"/>
        <w:ind w:left="426" w:hanging="426"/>
        <w:jc w:val="both"/>
        <w:rPr>
          <w:rFonts w:ascii="Arial" w:hAnsi="Arial" w:cs="Arial"/>
          <w:b w:val="0"/>
          <w:sz w:val="22"/>
          <w:szCs w:val="22"/>
          <w:lang w:val="sv-SE"/>
        </w:rPr>
      </w:pPr>
      <w:r w:rsidRPr="004C69EC">
        <w:rPr>
          <w:rFonts w:ascii="Arial" w:hAnsi="Arial" w:cs="Arial"/>
          <w:b w:val="0"/>
          <w:sz w:val="22"/>
          <w:szCs w:val="22"/>
          <w:lang w:val="sv-SE"/>
        </w:rPr>
        <w:t>Menghimpun dana dari masyarakat dalam bentuk simpanan Giro, Deposito berjangka, Sertifikat Deposito, Tabungan, dana atau bentuk lainnya yang dipersamakan.</w:t>
      </w:r>
    </w:p>
    <w:p w:rsidR="00512A84" w:rsidRPr="004C69EC" w:rsidRDefault="00512A84" w:rsidP="004C69EC">
      <w:pPr>
        <w:pStyle w:val="ListParagraph"/>
        <w:numPr>
          <w:ilvl w:val="0"/>
          <w:numId w:val="2"/>
        </w:numPr>
        <w:tabs>
          <w:tab w:val="clear" w:pos="1080"/>
          <w:tab w:val="num" w:pos="1276"/>
        </w:tabs>
        <w:spacing w:line="360" w:lineRule="auto"/>
        <w:ind w:left="426" w:hanging="426"/>
        <w:jc w:val="both"/>
        <w:rPr>
          <w:rFonts w:ascii="Arial" w:hAnsi="Arial" w:cs="Arial"/>
          <w:b w:val="0"/>
          <w:sz w:val="22"/>
          <w:szCs w:val="22"/>
        </w:rPr>
      </w:pPr>
      <w:r w:rsidRPr="004C69EC">
        <w:rPr>
          <w:rFonts w:ascii="Arial" w:hAnsi="Arial" w:cs="Arial"/>
          <w:b w:val="0"/>
          <w:sz w:val="22"/>
          <w:szCs w:val="22"/>
        </w:rPr>
        <w:t>Memberikan kredit.</w:t>
      </w:r>
    </w:p>
    <w:p w:rsidR="00512A84" w:rsidRPr="004C69EC" w:rsidRDefault="00512A84" w:rsidP="004C69EC">
      <w:pPr>
        <w:pStyle w:val="ListParagraph"/>
        <w:numPr>
          <w:ilvl w:val="0"/>
          <w:numId w:val="2"/>
        </w:numPr>
        <w:tabs>
          <w:tab w:val="clear" w:pos="1080"/>
          <w:tab w:val="num" w:pos="1418"/>
        </w:tabs>
        <w:spacing w:line="360" w:lineRule="auto"/>
        <w:ind w:left="426" w:hanging="426"/>
        <w:jc w:val="both"/>
        <w:rPr>
          <w:rFonts w:ascii="Arial" w:hAnsi="Arial" w:cs="Arial"/>
          <w:b w:val="0"/>
          <w:sz w:val="22"/>
          <w:szCs w:val="22"/>
        </w:rPr>
      </w:pPr>
      <w:r w:rsidRPr="004C69EC">
        <w:rPr>
          <w:rFonts w:ascii="Arial" w:hAnsi="Arial" w:cs="Arial"/>
          <w:b w:val="0"/>
          <w:sz w:val="22"/>
          <w:szCs w:val="22"/>
        </w:rPr>
        <w:t xml:space="preserve">Menerbitkan </w:t>
      </w:r>
      <w:proofErr w:type="gramStart"/>
      <w:r w:rsidRPr="004C69EC">
        <w:rPr>
          <w:rFonts w:ascii="Arial" w:hAnsi="Arial" w:cs="Arial"/>
          <w:b w:val="0"/>
          <w:sz w:val="22"/>
          <w:szCs w:val="22"/>
        </w:rPr>
        <w:t>surat</w:t>
      </w:r>
      <w:proofErr w:type="gramEnd"/>
      <w:r w:rsidRPr="004C69EC">
        <w:rPr>
          <w:rFonts w:ascii="Arial" w:hAnsi="Arial" w:cs="Arial"/>
          <w:b w:val="0"/>
          <w:sz w:val="22"/>
          <w:szCs w:val="22"/>
        </w:rPr>
        <w:t xml:space="preserve"> pengakuan utang.</w:t>
      </w:r>
    </w:p>
    <w:p w:rsidR="00512A84" w:rsidRPr="004C69EC" w:rsidRDefault="00512A84" w:rsidP="004C69EC">
      <w:pPr>
        <w:pStyle w:val="ListParagraph"/>
        <w:numPr>
          <w:ilvl w:val="0"/>
          <w:numId w:val="2"/>
        </w:numPr>
        <w:tabs>
          <w:tab w:val="clear" w:pos="1080"/>
          <w:tab w:val="num" w:pos="1560"/>
        </w:tabs>
        <w:spacing w:line="360" w:lineRule="auto"/>
        <w:ind w:left="426"/>
        <w:jc w:val="both"/>
        <w:rPr>
          <w:rFonts w:ascii="Arial" w:hAnsi="Arial" w:cs="Arial"/>
          <w:b w:val="0"/>
          <w:sz w:val="22"/>
          <w:szCs w:val="22"/>
        </w:rPr>
      </w:pPr>
      <w:r w:rsidRPr="004C69EC">
        <w:rPr>
          <w:rFonts w:ascii="Arial" w:hAnsi="Arial" w:cs="Arial"/>
          <w:b w:val="0"/>
          <w:sz w:val="22"/>
          <w:szCs w:val="22"/>
        </w:rPr>
        <w:t>Membeli, menjual dan meminjam atas resiko sendiri maupun untuk kepentingan dab atas perintah nasabahnya.</w:t>
      </w:r>
    </w:p>
    <w:p w:rsidR="00512A84" w:rsidRPr="004C69EC" w:rsidRDefault="00512A84" w:rsidP="004C69EC">
      <w:pPr>
        <w:pStyle w:val="ListParagraph"/>
        <w:numPr>
          <w:ilvl w:val="0"/>
          <w:numId w:val="2"/>
        </w:numPr>
        <w:tabs>
          <w:tab w:val="clear" w:pos="1080"/>
          <w:tab w:val="num" w:pos="1560"/>
        </w:tabs>
        <w:spacing w:line="360" w:lineRule="auto"/>
        <w:ind w:left="426"/>
        <w:jc w:val="both"/>
        <w:rPr>
          <w:rFonts w:ascii="Arial" w:hAnsi="Arial" w:cs="Arial"/>
          <w:b w:val="0"/>
          <w:sz w:val="22"/>
          <w:szCs w:val="22"/>
        </w:rPr>
      </w:pPr>
      <w:r w:rsidRPr="004C69EC">
        <w:rPr>
          <w:rFonts w:ascii="Arial" w:hAnsi="Arial" w:cs="Arial"/>
          <w:b w:val="0"/>
          <w:sz w:val="22"/>
          <w:szCs w:val="22"/>
        </w:rPr>
        <w:t xml:space="preserve">Menerima pembayaran dan tagihan atau </w:t>
      </w:r>
      <w:proofErr w:type="gramStart"/>
      <w:r w:rsidRPr="004C69EC">
        <w:rPr>
          <w:rFonts w:ascii="Arial" w:hAnsi="Arial" w:cs="Arial"/>
          <w:b w:val="0"/>
          <w:sz w:val="22"/>
          <w:szCs w:val="22"/>
        </w:rPr>
        <w:t>surat</w:t>
      </w:r>
      <w:proofErr w:type="gramEnd"/>
      <w:r w:rsidRPr="004C69EC">
        <w:rPr>
          <w:rFonts w:ascii="Arial" w:hAnsi="Arial" w:cs="Arial"/>
          <w:b w:val="0"/>
          <w:sz w:val="22"/>
          <w:szCs w:val="22"/>
        </w:rPr>
        <w:t xml:space="preserve"> berharga dan melakukan perhitungan dengan atau pihak ketiga.</w:t>
      </w:r>
    </w:p>
    <w:p w:rsidR="00512A84" w:rsidRPr="004C69EC" w:rsidRDefault="00512A84" w:rsidP="004C69EC">
      <w:pPr>
        <w:pStyle w:val="ListParagraph"/>
        <w:numPr>
          <w:ilvl w:val="0"/>
          <w:numId w:val="2"/>
        </w:numPr>
        <w:tabs>
          <w:tab w:val="clear" w:pos="1080"/>
          <w:tab w:val="num" w:pos="1560"/>
        </w:tabs>
        <w:spacing w:line="360" w:lineRule="auto"/>
        <w:ind w:left="426"/>
        <w:jc w:val="both"/>
        <w:rPr>
          <w:rFonts w:ascii="Arial" w:hAnsi="Arial" w:cs="Arial"/>
          <w:b w:val="0"/>
          <w:sz w:val="22"/>
          <w:szCs w:val="22"/>
        </w:rPr>
      </w:pPr>
      <w:r w:rsidRPr="004C69EC">
        <w:rPr>
          <w:rFonts w:ascii="Arial" w:hAnsi="Arial" w:cs="Arial"/>
          <w:b w:val="0"/>
          <w:sz w:val="22"/>
          <w:szCs w:val="22"/>
        </w:rPr>
        <w:t xml:space="preserve">Menyediakan tempat untuk menyimpan barang dan </w:t>
      </w:r>
      <w:proofErr w:type="gramStart"/>
      <w:r w:rsidRPr="004C69EC">
        <w:rPr>
          <w:rFonts w:ascii="Arial" w:hAnsi="Arial" w:cs="Arial"/>
          <w:b w:val="0"/>
          <w:sz w:val="22"/>
          <w:szCs w:val="22"/>
        </w:rPr>
        <w:t>surat</w:t>
      </w:r>
      <w:proofErr w:type="gramEnd"/>
      <w:r w:rsidRPr="004C69EC">
        <w:rPr>
          <w:rFonts w:ascii="Arial" w:hAnsi="Arial" w:cs="Arial"/>
          <w:b w:val="0"/>
          <w:sz w:val="22"/>
          <w:szCs w:val="22"/>
        </w:rPr>
        <w:t xml:space="preserve"> berharga.</w:t>
      </w:r>
    </w:p>
    <w:p w:rsidR="00512A84" w:rsidRPr="003705CC" w:rsidRDefault="00512A84" w:rsidP="004C69EC">
      <w:pPr>
        <w:spacing w:line="360" w:lineRule="auto"/>
        <w:ind w:firstLine="767"/>
        <w:jc w:val="both"/>
        <w:rPr>
          <w:rFonts w:ascii="Arial" w:hAnsi="Arial" w:cs="Arial"/>
          <w:sz w:val="22"/>
          <w:szCs w:val="22"/>
        </w:rPr>
      </w:pPr>
      <w:r w:rsidRPr="004C69EC">
        <w:rPr>
          <w:rFonts w:ascii="Arial" w:hAnsi="Arial" w:cs="Arial"/>
          <w:sz w:val="22"/>
          <w:szCs w:val="22"/>
        </w:rPr>
        <w:t>Kegiatan usaha yang dapat dilakukan oleh bank menurut Undang-undang Nomor 10 tahun 1998 tentang perbankan (</w:t>
      </w:r>
      <w:r w:rsidRPr="004C69EC">
        <w:rPr>
          <w:rFonts w:ascii="Arial" w:hAnsi="Arial" w:cs="Arial"/>
          <w:sz w:val="22"/>
          <w:szCs w:val="22"/>
          <w:lang w:val="id-ID"/>
        </w:rPr>
        <w:t>Sunariyah</w:t>
      </w:r>
      <w:r w:rsidRPr="004C69EC">
        <w:rPr>
          <w:rFonts w:ascii="Arial" w:hAnsi="Arial" w:cs="Arial"/>
          <w:sz w:val="22"/>
          <w:szCs w:val="22"/>
        </w:rPr>
        <w:t xml:space="preserve">, </w:t>
      </w:r>
      <w:r w:rsidRPr="004C69EC">
        <w:rPr>
          <w:rFonts w:ascii="Arial" w:hAnsi="Arial" w:cs="Arial"/>
          <w:sz w:val="22"/>
          <w:szCs w:val="22"/>
          <w:lang w:val="id-ID"/>
        </w:rPr>
        <w:t>2004</w:t>
      </w:r>
      <w:r w:rsidRPr="004C69EC">
        <w:rPr>
          <w:rFonts w:ascii="Arial" w:hAnsi="Arial" w:cs="Arial"/>
          <w:sz w:val="22"/>
          <w:szCs w:val="22"/>
        </w:rPr>
        <w:t>:</w:t>
      </w:r>
      <w:r w:rsidRPr="004C69EC">
        <w:rPr>
          <w:rFonts w:ascii="Arial" w:hAnsi="Arial" w:cs="Arial"/>
          <w:sz w:val="22"/>
          <w:szCs w:val="22"/>
          <w:lang w:val="id-ID"/>
        </w:rPr>
        <w:t>9</w:t>
      </w:r>
      <w:r w:rsidRPr="004C69EC">
        <w:rPr>
          <w:rFonts w:ascii="Arial" w:hAnsi="Arial" w:cs="Arial"/>
          <w:sz w:val="22"/>
          <w:szCs w:val="22"/>
        </w:rPr>
        <w:t>2) adalah sebagai berikut :</w:t>
      </w:r>
    </w:p>
    <w:p w:rsidR="003705CC" w:rsidRPr="003705CC" w:rsidRDefault="00512A84" w:rsidP="003705CC">
      <w:pPr>
        <w:pStyle w:val="ListParagraph"/>
        <w:numPr>
          <w:ilvl w:val="0"/>
          <w:numId w:val="3"/>
        </w:numPr>
        <w:spacing w:line="360" w:lineRule="auto"/>
        <w:jc w:val="both"/>
        <w:rPr>
          <w:rFonts w:ascii="Arial" w:hAnsi="Arial" w:cs="Arial"/>
          <w:b w:val="0"/>
          <w:sz w:val="22"/>
          <w:szCs w:val="22"/>
        </w:rPr>
      </w:pPr>
      <w:r w:rsidRPr="003705CC">
        <w:rPr>
          <w:rFonts w:ascii="Arial" w:hAnsi="Arial" w:cs="Arial"/>
          <w:b w:val="0"/>
          <w:sz w:val="22"/>
          <w:szCs w:val="22"/>
        </w:rPr>
        <w:t>Menghimpun dana dari masyarakat</w:t>
      </w:r>
    </w:p>
    <w:p w:rsidR="003705CC" w:rsidRPr="003705CC" w:rsidRDefault="00512A84" w:rsidP="003705CC">
      <w:pPr>
        <w:pStyle w:val="ListParagraph"/>
        <w:numPr>
          <w:ilvl w:val="0"/>
          <w:numId w:val="3"/>
        </w:numPr>
        <w:spacing w:line="360" w:lineRule="auto"/>
        <w:jc w:val="both"/>
        <w:rPr>
          <w:rFonts w:ascii="Arial" w:hAnsi="Arial" w:cs="Arial"/>
          <w:b w:val="0"/>
          <w:sz w:val="22"/>
          <w:szCs w:val="22"/>
        </w:rPr>
      </w:pPr>
      <w:r w:rsidRPr="003705CC">
        <w:rPr>
          <w:rFonts w:ascii="Arial" w:hAnsi="Arial" w:cs="Arial"/>
          <w:b w:val="0"/>
          <w:sz w:val="22"/>
          <w:szCs w:val="22"/>
        </w:rPr>
        <w:t>Memberikan kredit</w:t>
      </w:r>
    </w:p>
    <w:p w:rsidR="003705CC" w:rsidRPr="003705CC" w:rsidRDefault="00512A84" w:rsidP="003705CC">
      <w:pPr>
        <w:pStyle w:val="ListParagraph"/>
        <w:numPr>
          <w:ilvl w:val="0"/>
          <w:numId w:val="3"/>
        </w:numPr>
        <w:spacing w:line="360" w:lineRule="auto"/>
        <w:jc w:val="both"/>
        <w:rPr>
          <w:rFonts w:ascii="Arial" w:hAnsi="Arial" w:cs="Arial"/>
          <w:b w:val="0"/>
          <w:sz w:val="22"/>
          <w:szCs w:val="22"/>
        </w:rPr>
      </w:pPr>
      <w:r w:rsidRPr="003705CC">
        <w:rPr>
          <w:rFonts w:ascii="Arial" w:hAnsi="Arial" w:cs="Arial"/>
          <w:b w:val="0"/>
          <w:sz w:val="22"/>
          <w:szCs w:val="22"/>
        </w:rPr>
        <w:t>Menerbitkan surat pengakuan hutang</w:t>
      </w:r>
    </w:p>
    <w:p w:rsidR="00512A84" w:rsidRPr="003705CC" w:rsidRDefault="00512A84" w:rsidP="003705CC">
      <w:pPr>
        <w:pStyle w:val="ListParagraph"/>
        <w:numPr>
          <w:ilvl w:val="0"/>
          <w:numId w:val="3"/>
        </w:numPr>
        <w:spacing w:line="360" w:lineRule="auto"/>
        <w:jc w:val="both"/>
        <w:rPr>
          <w:rFonts w:ascii="Arial" w:hAnsi="Arial" w:cs="Arial"/>
          <w:b w:val="0"/>
          <w:sz w:val="22"/>
          <w:szCs w:val="22"/>
        </w:rPr>
      </w:pPr>
      <w:r w:rsidRPr="003705CC">
        <w:rPr>
          <w:rFonts w:ascii="Arial" w:hAnsi="Arial" w:cs="Arial"/>
          <w:b w:val="0"/>
          <w:sz w:val="22"/>
          <w:szCs w:val="22"/>
        </w:rPr>
        <w:t>Membeli, menjual atau menjamin atas risiko sendiri maupun untuk</w:t>
      </w:r>
      <w:r w:rsidRPr="003705CC">
        <w:rPr>
          <w:rFonts w:ascii="Arial" w:hAnsi="Arial" w:cs="Arial"/>
          <w:b w:val="0"/>
          <w:sz w:val="22"/>
          <w:szCs w:val="22"/>
          <w:lang w:val="id-ID"/>
        </w:rPr>
        <w:t xml:space="preserve">  </w:t>
      </w:r>
      <w:r w:rsidRPr="003705CC">
        <w:rPr>
          <w:rFonts w:ascii="Arial" w:hAnsi="Arial" w:cs="Arial"/>
          <w:b w:val="0"/>
          <w:sz w:val="22"/>
          <w:szCs w:val="22"/>
        </w:rPr>
        <w:t>kepentingan dan atas perintah nasabahnya:</w:t>
      </w:r>
    </w:p>
    <w:p w:rsidR="003705CC" w:rsidRPr="003705CC" w:rsidRDefault="00512A84" w:rsidP="003705CC">
      <w:pPr>
        <w:pStyle w:val="ListParagraph"/>
        <w:numPr>
          <w:ilvl w:val="0"/>
          <w:numId w:val="4"/>
        </w:numPr>
        <w:spacing w:line="360" w:lineRule="auto"/>
        <w:jc w:val="both"/>
        <w:rPr>
          <w:rFonts w:ascii="Arial" w:hAnsi="Arial" w:cs="Arial"/>
          <w:b w:val="0"/>
          <w:sz w:val="22"/>
          <w:szCs w:val="22"/>
        </w:rPr>
      </w:pPr>
      <w:r w:rsidRPr="003705CC">
        <w:rPr>
          <w:rFonts w:ascii="Arial" w:hAnsi="Arial" w:cs="Arial"/>
          <w:b w:val="0"/>
          <w:sz w:val="22"/>
          <w:szCs w:val="22"/>
        </w:rPr>
        <w:t>Surat-surat wesel termasuk wesel yang diaksep oleh bank</w:t>
      </w:r>
    </w:p>
    <w:p w:rsidR="003705CC" w:rsidRPr="003705CC" w:rsidRDefault="00512A84" w:rsidP="003705CC">
      <w:pPr>
        <w:pStyle w:val="ListParagraph"/>
        <w:numPr>
          <w:ilvl w:val="0"/>
          <w:numId w:val="4"/>
        </w:numPr>
        <w:spacing w:line="360" w:lineRule="auto"/>
        <w:jc w:val="both"/>
        <w:rPr>
          <w:rFonts w:ascii="Arial" w:hAnsi="Arial" w:cs="Arial"/>
          <w:b w:val="0"/>
          <w:sz w:val="22"/>
          <w:szCs w:val="22"/>
        </w:rPr>
      </w:pPr>
      <w:r w:rsidRPr="003705CC">
        <w:rPr>
          <w:rFonts w:ascii="Arial" w:hAnsi="Arial" w:cs="Arial"/>
          <w:b w:val="0"/>
          <w:sz w:val="22"/>
          <w:szCs w:val="22"/>
        </w:rPr>
        <w:t>Surat pengakuan utang</w:t>
      </w:r>
    </w:p>
    <w:p w:rsidR="003705CC" w:rsidRPr="003705CC" w:rsidRDefault="00512A84" w:rsidP="003705CC">
      <w:pPr>
        <w:pStyle w:val="ListParagraph"/>
        <w:numPr>
          <w:ilvl w:val="0"/>
          <w:numId w:val="4"/>
        </w:numPr>
        <w:spacing w:line="360" w:lineRule="auto"/>
        <w:jc w:val="both"/>
        <w:rPr>
          <w:rFonts w:ascii="Arial" w:hAnsi="Arial" w:cs="Arial"/>
          <w:b w:val="0"/>
          <w:sz w:val="22"/>
          <w:szCs w:val="22"/>
        </w:rPr>
      </w:pPr>
      <w:r w:rsidRPr="003705CC">
        <w:rPr>
          <w:rFonts w:ascii="Arial" w:hAnsi="Arial" w:cs="Arial"/>
          <w:b w:val="0"/>
          <w:sz w:val="22"/>
          <w:szCs w:val="22"/>
        </w:rPr>
        <w:t>Kertas perbendaharaan negara dan surat jaminan pemerintah</w:t>
      </w:r>
      <w:r w:rsidRPr="003705CC">
        <w:rPr>
          <w:rFonts w:ascii="Arial" w:hAnsi="Arial" w:cs="Arial"/>
          <w:b w:val="0"/>
          <w:sz w:val="22"/>
          <w:szCs w:val="22"/>
          <w:lang w:val="id-ID"/>
        </w:rPr>
        <w:br/>
      </w:r>
      <w:r w:rsidRPr="003705CC">
        <w:rPr>
          <w:rFonts w:ascii="Arial" w:hAnsi="Arial" w:cs="Arial"/>
          <w:b w:val="0"/>
          <w:sz w:val="22"/>
          <w:szCs w:val="22"/>
        </w:rPr>
        <w:t>Sertifikat Bank Indonesia (SBI)</w:t>
      </w:r>
    </w:p>
    <w:p w:rsidR="003705CC" w:rsidRPr="003705CC" w:rsidRDefault="00512A84" w:rsidP="003705CC">
      <w:pPr>
        <w:pStyle w:val="ListParagraph"/>
        <w:numPr>
          <w:ilvl w:val="0"/>
          <w:numId w:val="4"/>
        </w:numPr>
        <w:spacing w:line="360" w:lineRule="auto"/>
        <w:jc w:val="both"/>
        <w:rPr>
          <w:rFonts w:ascii="Arial" w:hAnsi="Arial" w:cs="Arial"/>
          <w:b w:val="0"/>
          <w:sz w:val="22"/>
          <w:szCs w:val="22"/>
        </w:rPr>
      </w:pPr>
      <w:r w:rsidRPr="003705CC">
        <w:rPr>
          <w:rFonts w:ascii="Arial" w:hAnsi="Arial" w:cs="Arial"/>
          <w:b w:val="0"/>
          <w:sz w:val="22"/>
          <w:szCs w:val="22"/>
        </w:rPr>
        <w:t>Obligasi</w:t>
      </w:r>
    </w:p>
    <w:p w:rsidR="003705CC" w:rsidRPr="003705CC" w:rsidRDefault="00512A84" w:rsidP="003705CC">
      <w:pPr>
        <w:pStyle w:val="ListParagraph"/>
        <w:numPr>
          <w:ilvl w:val="0"/>
          <w:numId w:val="4"/>
        </w:numPr>
        <w:spacing w:line="360" w:lineRule="auto"/>
        <w:jc w:val="both"/>
        <w:rPr>
          <w:rFonts w:ascii="Arial" w:hAnsi="Arial" w:cs="Arial"/>
          <w:b w:val="0"/>
          <w:sz w:val="22"/>
          <w:szCs w:val="22"/>
        </w:rPr>
      </w:pPr>
      <w:r w:rsidRPr="003705CC">
        <w:rPr>
          <w:rFonts w:ascii="Arial" w:hAnsi="Arial" w:cs="Arial"/>
          <w:b w:val="0"/>
          <w:sz w:val="22"/>
          <w:szCs w:val="22"/>
        </w:rPr>
        <w:lastRenderedPageBreak/>
        <w:t>Surat dagang berjangka waktu sampai dengan 1 (satu) tahun</w:t>
      </w:r>
    </w:p>
    <w:p w:rsidR="00512A84" w:rsidRPr="003705CC" w:rsidRDefault="00512A84" w:rsidP="003705CC">
      <w:pPr>
        <w:pStyle w:val="ListParagraph"/>
        <w:numPr>
          <w:ilvl w:val="0"/>
          <w:numId w:val="4"/>
        </w:numPr>
        <w:spacing w:line="360" w:lineRule="auto"/>
        <w:jc w:val="both"/>
        <w:rPr>
          <w:rFonts w:ascii="Arial" w:hAnsi="Arial" w:cs="Arial"/>
          <w:b w:val="0"/>
          <w:sz w:val="22"/>
          <w:szCs w:val="22"/>
        </w:rPr>
      </w:pPr>
      <w:r w:rsidRPr="003705CC">
        <w:rPr>
          <w:rFonts w:ascii="Arial" w:hAnsi="Arial" w:cs="Arial"/>
          <w:b w:val="0"/>
          <w:sz w:val="22"/>
          <w:szCs w:val="22"/>
        </w:rPr>
        <w:t>Instrumen surat berharga lain yang berjangka waktu sampai dengan 1 tahun</w:t>
      </w:r>
    </w:p>
    <w:p w:rsidR="00512A84" w:rsidRPr="003705CC" w:rsidRDefault="00512A84" w:rsidP="003705CC">
      <w:pPr>
        <w:numPr>
          <w:ilvl w:val="0"/>
          <w:numId w:val="3"/>
        </w:numPr>
        <w:tabs>
          <w:tab w:val="clear" w:pos="360"/>
          <w:tab w:val="num" w:pos="1276"/>
        </w:tabs>
        <w:spacing w:line="360" w:lineRule="auto"/>
        <w:jc w:val="both"/>
        <w:rPr>
          <w:rFonts w:ascii="Arial" w:hAnsi="Arial" w:cs="Arial"/>
          <w:sz w:val="22"/>
          <w:szCs w:val="22"/>
        </w:rPr>
      </w:pPr>
      <w:r w:rsidRPr="003705CC">
        <w:rPr>
          <w:rFonts w:ascii="Arial" w:hAnsi="Arial" w:cs="Arial"/>
          <w:sz w:val="22"/>
          <w:szCs w:val="22"/>
        </w:rPr>
        <w:t>Memindahkan uang baik untuk kepentingan sendiri maupun untuk kepentingan nasabah</w:t>
      </w:r>
    </w:p>
    <w:p w:rsidR="00512A84" w:rsidRPr="004C69EC" w:rsidRDefault="00512A84" w:rsidP="003705CC">
      <w:pPr>
        <w:numPr>
          <w:ilvl w:val="0"/>
          <w:numId w:val="3"/>
        </w:numPr>
        <w:tabs>
          <w:tab w:val="clear" w:pos="360"/>
          <w:tab w:val="num" w:pos="1276"/>
        </w:tabs>
        <w:spacing w:line="360" w:lineRule="auto"/>
        <w:jc w:val="both"/>
        <w:rPr>
          <w:rFonts w:ascii="Arial" w:hAnsi="Arial" w:cs="Arial"/>
          <w:b/>
          <w:sz w:val="22"/>
          <w:szCs w:val="22"/>
        </w:rPr>
      </w:pPr>
      <w:r w:rsidRPr="003705CC">
        <w:rPr>
          <w:rFonts w:ascii="Arial" w:hAnsi="Arial" w:cs="Arial"/>
          <w:sz w:val="22"/>
          <w:szCs w:val="22"/>
        </w:rPr>
        <w:t xml:space="preserve">Menempatkan </w:t>
      </w:r>
      <w:proofErr w:type="gramStart"/>
      <w:r w:rsidRPr="003705CC">
        <w:rPr>
          <w:rFonts w:ascii="Arial" w:hAnsi="Arial" w:cs="Arial"/>
          <w:sz w:val="22"/>
          <w:szCs w:val="22"/>
        </w:rPr>
        <w:t>dana</w:t>
      </w:r>
      <w:proofErr w:type="gramEnd"/>
      <w:r w:rsidRPr="003705CC">
        <w:rPr>
          <w:rFonts w:ascii="Arial" w:hAnsi="Arial" w:cs="Arial"/>
          <w:sz w:val="22"/>
          <w:szCs w:val="22"/>
        </w:rPr>
        <w:t xml:space="preserve"> pada, meminjamkan dana dari, atau meminjamkan dana kepada bank lain, baik dengan menggunakan surat, sarana telekomunikasi maupun dengan wesel</w:t>
      </w:r>
      <w:r w:rsidRPr="004C69EC">
        <w:rPr>
          <w:rFonts w:ascii="Arial" w:hAnsi="Arial" w:cs="Arial"/>
          <w:sz w:val="22"/>
          <w:szCs w:val="22"/>
        </w:rPr>
        <w:t xml:space="preserve"> unjuk, cek atau sarana lainnya.</w:t>
      </w:r>
    </w:p>
    <w:p w:rsidR="00512A84" w:rsidRPr="004C69EC" w:rsidRDefault="00512A84" w:rsidP="003705CC">
      <w:pPr>
        <w:numPr>
          <w:ilvl w:val="0"/>
          <w:numId w:val="3"/>
        </w:numPr>
        <w:tabs>
          <w:tab w:val="clear" w:pos="360"/>
          <w:tab w:val="num" w:pos="1276"/>
        </w:tabs>
        <w:spacing w:line="360" w:lineRule="auto"/>
        <w:jc w:val="both"/>
        <w:rPr>
          <w:rFonts w:ascii="Arial" w:hAnsi="Arial" w:cs="Arial"/>
          <w:b/>
          <w:sz w:val="22"/>
          <w:szCs w:val="22"/>
        </w:rPr>
      </w:pPr>
      <w:r w:rsidRPr="004C69EC">
        <w:rPr>
          <w:rFonts w:ascii="Arial" w:hAnsi="Arial" w:cs="Arial"/>
          <w:sz w:val="22"/>
          <w:szCs w:val="22"/>
        </w:rPr>
        <w:t>Menerima pembayaran dari tagihan atas surat berharga dan melakukan perhitungan dengan atau antara pihak ketiga</w:t>
      </w:r>
    </w:p>
    <w:p w:rsidR="00512A84" w:rsidRPr="004C69EC" w:rsidRDefault="00512A84" w:rsidP="003705CC">
      <w:pPr>
        <w:numPr>
          <w:ilvl w:val="0"/>
          <w:numId w:val="3"/>
        </w:numPr>
        <w:tabs>
          <w:tab w:val="clear" w:pos="360"/>
          <w:tab w:val="num" w:pos="1276"/>
        </w:tabs>
        <w:spacing w:line="360" w:lineRule="auto"/>
        <w:jc w:val="both"/>
        <w:rPr>
          <w:rFonts w:ascii="Arial" w:hAnsi="Arial" w:cs="Arial"/>
          <w:b/>
          <w:sz w:val="22"/>
          <w:szCs w:val="22"/>
        </w:rPr>
      </w:pPr>
      <w:r w:rsidRPr="004C69EC">
        <w:rPr>
          <w:rFonts w:ascii="Arial" w:hAnsi="Arial" w:cs="Arial"/>
          <w:sz w:val="22"/>
          <w:szCs w:val="22"/>
        </w:rPr>
        <w:t>Menyediakan tempat untuk menyimpan barang dan surat berharga</w:t>
      </w:r>
    </w:p>
    <w:p w:rsidR="00512A84" w:rsidRPr="004C69EC" w:rsidRDefault="00512A84" w:rsidP="003705CC">
      <w:pPr>
        <w:numPr>
          <w:ilvl w:val="0"/>
          <w:numId w:val="3"/>
        </w:numPr>
        <w:tabs>
          <w:tab w:val="clear" w:pos="360"/>
          <w:tab w:val="num" w:pos="1276"/>
        </w:tabs>
        <w:spacing w:line="360" w:lineRule="auto"/>
        <w:jc w:val="both"/>
        <w:rPr>
          <w:rFonts w:ascii="Arial" w:hAnsi="Arial" w:cs="Arial"/>
          <w:b/>
          <w:sz w:val="22"/>
          <w:szCs w:val="22"/>
        </w:rPr>
      </w:pPr>
      <w:r w:rsidRPr="004C69EC">
        <w:rPr>
          <w:rFonts w:ascii="Arial" w:hAnsi="Arial" w:cs="Arial"/>
          <w:sz w:val="22"/>
          <w:szCs w:val="22"/>
        </w:rPr>
        <w:t>Melakukan kegiatan penitipan untuk kepentingan pihak lain berdasarkan suatu kontrak (custodian)</w:t>
      </w:r>
    </w:p>
    <w:p w:rsidR="00512A84" w:rsidRPr="004C69EC" w:rsidRDefault="00512A84" w:rsidP="003705CC">
      <w:pPr>
        <w:numPr>
          <w:ilvl w:val="0"/>
          <w:numId w:val="3"/>
        </w:numPr>
        <w:tabs>
          <w:tab w:val="clear" w:pos="360"/>
          <w:tab w:val="num" w:pos="1276"/>
        </w:tabs>
        <w:spacing w:line="360" w:lineRule="auto"/>
        <w:jc w:val="both"/>
        <w:rPr>
          <w:rFonts w:ascii="Arial" w:hAnsi="Arial" w:cs="Arial"/>
          <w:b/>
          <w:sz w:val="22"/>
          <w:szCs w:val="22"/>
        </w:rPr>
      </w:pPr>
      <w:r w:rsidRPr="004C69EC">
        <w:rPr>
          <w:rFonts w:ascii="Arial" w:hAnsi="Arial" w:cs="Arial"/>
          <w:sz w:val="22"/>
          <w:szCs w:val="22"/>
        </w:rPr>
        <w:t xml:space="preserve">Melakukan penempatan </w:t>
      </w:r>
      <w:proofErr w:type="gramStart"/>
      <w:r w:rsidRPr="004C69EC">
        <w:rPr>
          <w:rFonts w:ascii="Arial" w:hAnsi="Arial" w:cs="Arial"/>
          <w:sz w:val="22"/>
          <w:szCs w:val="22"/>
        </w:rPr>
        <w:t>dana</w:t>
      </w:r>
      <w:proofErr w:type="gramEnd"/>
      <w:r w:rsidRPr="004C69EC">
        <w:rPr>
          <w:rFonts w:ascii="Arial" w:hAnsi="Arial" w:cs="Arial"/>
          <w:sz w:val="22"/>
          <w:szCs w:val="22"/>
        </w:rPr>
        <w:t xml:space="preserve"> dari menambah kepada nasabah lainnya dalam bentuk surat berharga yang tidak tercatat di bursa efek.</w:t>
      </w:r>
    </w:p>
    <w:p w:rsidR="00512A84" w:rsidRPr="004C69EC" w:rsidRDefault="00512A84" w:rsidP="003705CC">
      <w:pPr>
        <w:numPr>
          <w:ilvl w:val="0"/>
          <w:numId w:val="3"/>
        </w:numPr>
        <w:tabs>
          <w:tab w:val="clear" w:pos="360"/>
          <w:tab w:val="num" w:pos="1276"/>
        </w:tabs>
        <w:spacing w:line="360" w:lineRule="auto"/>
        <w:jc w:val="both"/>
        <w:rPr>
          <w:rFonts w:ascii="Arial" w:hAnsi="Arial" w:cs="Arial"/>
          <w:b/>
          <w:sz w:val="22"/>
          <w:szCs w:val="22"/>
        </w:rPr>
      </w:pPr>
      <w:r w:rsidRPr="004C69EC">
        <w:rPr>
          <w:rFonts w:ascii="Arial" w:hAnsi="Arial" w:cs="Arial"/>
          <w:sz w:val="22"/>
          <w:szCs w:val="22"/>
        </w:rPr>
        <w:t>Membeli melalui pelelangan agunan baik semua maupun sebagian dalam hal debitur tidak memenuhi kewajibannya kepada bank, dengan ketentuan agunan yang dibeli tersebut wajib dicairkan secepatnya</w:t>
      </w:r>
      <w:r w:rsidRPr="004C69EC">
        <w:rPr>
          <w:rFonts w:ascii="Arial" w:hAnsi="Arial" w:cs="Arial"/>
          <w:sz w:val="22"/>
          <w:szCs w:val="22"/>
          <w:lang w:val="id-ID"/>
        </w:rPr>
        <w:t>.</w:t>
      </w:r>
    </w:p>
    <w:p w:rsidR="00512A84" w:rsidRPr="004C69EC" w:rsidRDefault="00512A84" w:rsidP="003705CC">
      <w:pPr>
        <w:numPr>
          <w:ilvl w:val="0"/>
          <w:numId w:val="3"/>
        </w:numPr>
        <w:tabs>
          <w:tab w:val="clear" w:pos="360"/>
          <w:tab w:val="num" w:pos="1276"/>
        </w:tabs>
        <w:spacing w:line="360" w:lineRule="auto"/>
        <w:jc w:val="both"/>
        <w:rPr>
          <w:rFonts w:ascii="Arial" w:hAnsi="Arial" w:cs="Arial"/>
          <w:b/>
          <w:sz w:val="22"/>
          <w:szCs w:val="22"/>
        </w:rPr>
      </w:pPr>
      <w:r w:rsidRPr="004C69EC">
        <w:rPr>
          <w:rFonts w:ascii="Arial" w:hAnsi="Arial" w:cs="Arial"/>
          <w:sz w:val="22"/>
          <w:szCs w:val="22"/>
        </w:rPr>
        <w:t>Melakukan kegiatan anjak piutang (factoring), kartu kredit dan kegiatan wali amanat (trustee)</w:t>
      </w:r>
    </w:p>
    <w:p w:rsidR="00512A84" w:rsidRPr="004C69EC" w:rsidRDefault="00512A84" w:rsidP="003705CC">
      <w:pPr>
        <w:numPr>
          <w:ilvl w:val="0"/>
          <w:numId w:val="3"/>
        </w:numPr>
        <w:tabs>
          <w:tab w:val="clear" w:pos="360"/>
          <w:tab w:val="num" w:pos="1276"/>
        </w:tabs>
        <w:spacing w:line="360" w:lineRule="auto"/>
        <w:jc w:val="both"/>
        <w:rPr>
          <w:rFonts w:ascii="Arial" w:hAnsi="Arial" w:cs="Arial"/>
          <w:b/>
          <w:sz w:val="22"/>
          <w:szCs w:val="22"/>
        </w:rPr>
      </w:pPr>
      <w:r w:rsidRPr="004C69EC">
        <w:rPr>
          <w:rFonts w:ascii="Arial" w:hAnsi="Arial" w:cs="Arial"/>
          <w:sz w:val="22"/>
          <w:szCs w:val="22"/>
          <w:lang w:val="id-ID"/>
        </w:rPr>
        <w:t xml:space="preserve"> </w:t>
      </w:r>
      <w:r w:rsidRPr="004C69EC">
        <w:rPr>
          <w:rFonts w:ascii="Arial" w:hAnsi="Arial" w:cs="Arial"/>
          <w:sz w:val="22"/>
          <w:szCs w:val="22"/>
        </w:rPr>
        <w:t>Menyediakan pembiayaan dengan prinsip bagi hasil</w:t>
      </w:r>
    </w:p>
    <w:p w:rsidR="00512A84" w:rsidRPr="004C69EC" w:rsidRDefault="00512A84" w:rsidP="003705CC">
      <w:pPr>
        <w:numPr>
          <w:ilvl w:val="0"/>
          <w:numId w:val="3"/>
        </w:numPr>
        <w:tabs>
          <w:tab w:val="clear" w:pos="360"/>
          <w:tab w:val="num" w:pos="0"/>
        </w:tabs>
        <w:spacing w:line="360" w:lineRule="auto"/>
        <w:jc w:val="both"/>
        <w:rPr>
          <w:rFonts w:ascii="Arial" w:hAnsi="Arial" w:cs="Arial"/>
          <w:b/>
          <w:sz w:val="22"/>
          <w:szCs w:val="22"/>
        </w:rPr>
      </w:pPr>
      <w:r w:rsidRPr="004C69EC">
        <w:rPr>
          <w:rFonts w:ascii="Arial" w:hAnsi="Arial" w:cs="Arial"/>
          <w:sz w:val="22"/>
          <w:szCs w:val="22"/>
          <w:lang w:val="id-ID"/>
        </w:rPr>
        <w:t xml:space="preserve"> </w:t>
      </w:r>
      <w:r w:rsidRPr="004C69EC">
        <w:rPr>
          <w:rFonts w:ascii="Arial" w:hAnsi="Arial" w:cs="Arial"/>
          <w:sz w:val="22"/>
          <w:szCs w:val="22"/>
        </w:rPr>
        <w:t xml:space="preserve">Melakukan kegiatan lain misalnya kegiatan dalam valuta asing, </w:t>
      </w:r>
      <w:proofErr w:type="gramStart"/>
      <w:r w:rsidRPr="004C69EC">
        <w:rPr>
          <w:rFonts w:ascii="Arial" w:hAnsi="Arial" w:cs="Arial"/>
          <w:sz w:val="22"/>
          <w:szCs w:val="22"/>
        </w:rPr>
        <w:t xml:space="preserve">melakukan </w:t>
      </w:r>
      <w:r w:rsidRPr="004C69EC">
        <w:rPr>
          <w:rFonts w:ascii="Arial" w:hAnsi="Arial" w:cs="Arial"/>
          <w:sz w:val="22"/>
          <w:szCs w:val="22"/>
          <w:lang w:val="id-ID"/>
        </w:rPr>
        <w:t xml:space="preserve"> </w:t>
      </w:r>
      <w:r w:rsidRPr="004C69EC">
        <w:rPr>
          <w:rFonts w:ascii="Arial" w:hAnsi="Arial" w:cs="Arial"/>
          <w:sz w:val="22"/>
          <w:szCs w:val="22"/>
        </w:rPr>
        <w:t>peyertaan</w:t>
      </w:r>
      <w:proofErr w:type="gramEnd"/>
      <w:r w:rsidRPr="004C69EC">
        <w:rPr>
          <w:rFonts w:ascii="Arial" w:hAnsi="Arial" w:cs="Arial"/>
          <w:sz w:val="22"/>
          <w:szCs w:val="22"/>
        </w:rPr>
        <w:t xml:space="preserve"> modal pada bank atau perusahaan lain di bidang keuangan seperti sewa guna usaha, modal ventura, perusahaan efek, dan asuransi; dan melakukan penyertaan modal sementara untuk mengatasi akibat kegagalan kredit.</w:t>
      </w:r>
    </w:p>
    <w:p w:rsidR="00512A84" w:rsidRPr="004C69EC" w:rsidRDefault="00512A84" w:rsidP="003705CC">
      <w:pPr>
        <w:numPr>
          <w:ilvl w:val="0"/>
          <w:numId w:val="3"/>
        </w:numPr>
        <w:tabs>
          <w:tab w:val="clear" w:pos="360"/>
          <w:tab w:val="num" w:pos="1276"/>
        </w:tabs>
        <w:spacing w:line="360" w:lineRule="auto"/>
        <w:jc w:val="both"/>
        <w:rPr>
          <w:rFonts w:ascii="Arial" w:hAnsi="Arial" w:cs="Arial"/>
          <w:b/>
          <w:sz w:val="22"/>
          <w:szCs w:val="22"/>
        </w:rPr>
      </w:pPr>
      <w:r w:rsidRPr="004C69EC">
        <w:rPr>
          <w:rFonts w:ascii="Arial" w:hAnsi="Arial" w:cs="Arial"/>
          <w:sz w:val="22"/>
          <w:szCs w:val="22"/>
        </w:rPr>
        <w:t>Kegiatan lain yang lazim dilakukan oleh bank sepanjang tidak bertentangan dengan undang-undang</w:t>
      </w:r>
    </w:p>
    <w:p w:rsidR="003705CC" w:rsidRDefault="00512A84" w:rsidP="003705CC">
      <w:pPr>
        <w:pStyle w:val="BodyTextIndent3"/>
        <w:spacing w:after="0" w:line="360" w:lineRule="auto"/>
        <w:ind w:left="0" w:firstLine="720"/>
        <w:jc w:val="both"/>
        <w:rPr>
          <w:rFonts w:ascii="Arial" w:hAnsi="Arial" w:cs="Arial"/>
          <w:b w:val="0"/>
          <w:sz w:val="22"/>
          <w:szCs w:val="22"/>
        </w:rPr>
      </w:pPr>
      <w:r w:rsidRPr="004C69EC">
        <w:rPr>
          <w:rFonts w:ascii="Arial" w:hAnsi="Arial" w:cs="Arial"/>
          <w:b w:val="0"/>
          <w:sz w:val="22"/>
          <w:szCs w:val="22"/>
          <w:lang w:val="id-ID"/>
        </w:rPr>
        <w:t>m</w:t>
      </w:r>
      <w:r w:rsidRPr="004C69EC">
        <w:rPr>
          <w:rFonts w:ascii="Arial" w:hAnsi="Arial" w:cs="Arial"/>
          <w:b w:val="0"/>
          <w:sz w:val="22"/>
          <w:szCs w:val="22"/>
        </w:rPr>
        <w:t>enurut Lapoliwa dan Kuswandi (2000:121), memberikan batasan bahwa “bunga adalah sebagai balas jasa yang diberikan oleh bank yang berdasarkan prinsip konvensional kepada nasabah yang membeli atau menjual produknya.” Selanjutnya Lapoliwa dan Daniel (2000:121) menyatakan bahwa bunga adalah harga yang harus dibayar kepada nasabah (yang memiliki simpanan) dengan yang harus dibayar oleh nasabah kepada bank (nasabah yang memperoleh simpanan).Krugman dan Maurice (</w:t>
      </w:r>
      <w:r w:rsidRPr="004C69EC">
        <w:rPr>
          <w:rFonts w:ascii="Arial" w:hAnsi="Arial" w:cs="Arial"/>
          <w:b w:val="0"/>
          <w:sz w:val="22"/>
          <w:szCs w:val="22"/>
          <w:lang w:val="id-ID"/>
        </w:rPr>
        <w:t>2001</w:t>
      </w:r>
      <w:r w:rsidRPr="004C69EC">
        <w:rPr>
          <w:rFonts w:ascii="Arial" w:hAnsi="Arial" w:cs="Arial"/>
          <w:b w:val="0"/>
          <w:sz w:val="22"/>
          <w:szCs w:val="22"/>
        </w:rPr>
        <w:t xml:space="preserve">:50) mengemukakan bahwa suku bunga </w:t>
      </w:r>
      <w:r w:rsidRPr="004C69EC">
        <w:rPr>
          <w:rFonts w:ascii="Arial" w:hAnsi="Arial" w:cs="Arial"/>
          <w:b w:val="0"/>
          <w:sz w:val="22"/>
          <w:szCs w:val="22"/>
        </w:rPr>
        <w:lastRenderedPageBreak/>
        <w:t>adalah jumlah sewa atau imbalan yang diterima seseorang atas kesediannya meminjamkan sejumlah uang dalam waktu tertentu.</w:t>
      </w:r>
    </w:p>
    <w:p w:rsidR="00512A84" w:rsidRPr="003705CC" w:rsidRDefault="00512A84" w:rsidP="003705CC">
      <w:pPr>
        <w:pStyle w:val="BodyTextIndent3"/>
        <w:spacing w:after="0" w:line="360" w:lineRule="auto"/>
        <w:ind w:left="0"/>
        <w:jc w:val="both"/>
        <w:rPr>
          <w:rFonts w:ascii="Arial" w:hAnsi="Arial" w:cs="Arial"/>
          <w:b w:val="0"/>
          <w:sz w:val="22"/>
          <w:szCs w:val="22"/>
        </w:rPr>
      </w:pPr>
      <w:r w:rsidRPr="003705CC">
        <w:rPr>
          <w:rFonts w:ascii="Arial" w:hAnsi="Arial" w:cs="Arial"/>
          <w:b w:val="0"/>
          <w:sz w:val="22"/>
          <w:szCs w:val="22"/>
        </w:rPr>
        <w:t>Adapun jenis suku bunga yang dimaksud adalah sebagai berikut:</w:t>
      </w:r>
    </w:p>
    <w:p w:rsidR="00512A84" w:rsidRPr="003705CC" w:rsidRDefault="00512A84" w:rsidP="003705CC">
      <w:pPr>
        <w:pStyle w:val="ListParagraph"/>
        <w:numPr>
          <w:ilvl w:val="0"/>
          <w:numId w:val="8"/>
        </w:numPr>
        <w:spacing w:line="360" w:lineRule="auto"/>
        <w:ind w:left="450"/>
        <w:jc w:val="lowKashida"/>
        <w:rPr>
          <w:rFonts w:ascii="Arial" w:hAnsi="Arial" w:cs="Arial"/>
          <w:sz w:val="22"/>
          <w:szCs w:val="22"/>
        </w:rPr>
      </w:pPr>
      <w:r w:rsidRPr="003705CC">
        <w:rPr>
          <w:rFonts w:ascii="Arial" w:hAnsi="Arial" w:cs="Arial"/>
          <w:i/>
          <w:iCs/>
          <w:sz w:val="22"/>
          <w:szCs w:val="22"/>
        </w:rPr>
        <w:t>Flate Rate</w:t>
      </w:r>
    </w:p>
    <w:p w:rsidR="00512A84" w:rsidRPr="003705CC" w:rsidRDefault="00512A84" w:rsidP="003705CC">
      <w:pPr>
        <w:spacing w:line="360" w:lineRule="auto"/>
        <w:ind w:firstLine="450"/>
        <w:jc w:val="lowKashida"/>
        <w:rPr>
          <w:rFonts w:ascii="Arial" w:hAnsi="Arial" w:cs="Arial"/>
          <w:sz w:val="22"/>
          <w:szCs w:val="22"/>
        </w:rPr>
      </w:pPr>
      <w:proofErr w:type="gramStart"/>
      <w:r w:rsidRPr="003705CC">
        <w:rPr>
          <w:rFonts w:ascii="Arial" w:hAnsi="Arial" w:cs="Arial"/>
          <w:sz w:val="22"/>
          <w:szCs w:val="22"/>
        </w:rPr>
        <w:t>Flate Rate merupakan perhitungan suku bunga yang tetap setiap periode, sehingga jumlah angsuran (cicilan) setiap periode pun tetap sampai pinjaman tersebut lunas.</w:t>
      </w:r>
      <w:proofErr w:type="gramEnd"/>
      <w:r w:rsidRPr="003705CC">
        <w:rPr>
          <w:rFonts w:ascii="Arial" w:hAnsi="Arial" w:cs="Arial"/>
          <w:sz w:val="22"/>
          <w:szCs w:val="22"/>
        </w:rPr>
        <w:t xml:space="preserve"> </w:t>
      </w:r>
      <w:proofErr w:type="gramStart"/>
      <w:r w:rsidRPr="003705CC">
        <w:rPr>
          <w:rFonts w:ascii="Arial" w:hAnsi="Arial" w:cs="Arial"/>
          <w:sz w:val="22"/>
          <w:szCs w:val="22"/>
        </w:rPr>
        <w:t>Perhitungan jenis suku bunga model ini adalah dengan mengalikan % bunga per periode dikali dengan pinjaman.</w:t>
      </w:r>
      <w:proofErr w:type="gramEnd"/>
    </w:p>
    <w:p w:rsidR="00512A84" w:rsidRPr="003705CC" w:rsidRDefault="00512A84" w:rsidP="003705CC">
      <w:pPr>
        <w:pStyle w:val="ListParagraph"/>
        <w:numPr>
          <w:ilvl w:val="0"/>
          <w:numId w:val="8"/>
        </w:numPr>
        <w:spacing w:line="360" w:lineRule="auto"/>
        <w:ind w:left="540"/>
        <w:jc w:val="lowKashida"/>
        <w:rPr>
          <w:rFonts w:ascii="Arial" w:hAnsi="Arial" w:cs="Arial"/>
          <w:sz w:val="22"/>
          <w:szCs w:val="22"/>
        </w:rPr>
      </w:pPr>
      <w:r w:rsidRPr="003705CC">
        <w:rPr>
          <w:rFonts w:ascii="Arial" w:hAnsi="Arial" w:cs="Arial"/>
          <w:i/>
          <w:iCs/>
          <w:sz w:val="22"/>
          <w:szCs w:val="22"/>
        </w:rPr>
        <w:t>Sliding Rate</w:t>
      </w:r>
    </w:p>
    <w:p w:rsidR="00512A84" w:rsidRPr="003705CC" w:rsidRDefault="00512A84" w:rsidP="003705CC">
      <w:pPr>
        <w:spacing w:line="360" w:lineRule="auto"/>
        <w:ind w:firstLine="540"/>
        <w:jc w:val="lowKashida"/>
        <w:rPr>
          <w:rFonts w:ascii="Arial" w:hAnsi="Arial" w:cs="Arial"/>
          <w:sz w:val="22"/>
          <w:szCs w:val="22"/>
        </w:rPr>
      </w:pPr>
      <w:proofErr w:type="gramStart"/>
      <w:r w:rsidRPr="003705CC">
        <w:rPr>
          <w:rFonts w:ascii="Arial" w:hAnsi="Arial" w:cs="Arial"/>
          <w:sz w:val="22"/>
          <w:szCs w:val="22"/>
        </w:rPr>
        <w:t>Merupakan perhitungan suku bunga yang dilakukan dengan mengalikan % tase suku bunga per periode dengan sisa pinjaman, sehingga jumlah suku bunga yang dibayar debitur semakin menurun, akbatnya angsuran yang dibayarpun menurun jumlahnya.</w:t>
      </w:r>
      <w:proofErr w:type="gramEnd"/>
    </w:p>
    <w:p w:rsidR="00512A84" w:rsidRPr="003705CC" w:rsidRDefault="00512A84" w:rsidP="003705CC">
      <w:pPr>
        <w:pStyle w:val="ListParagraph"/>
        <w:numPr>
          <w:ilvl w:val="0"/>
          <w:numId w:val="8"/>
        </w:numPr>
        <w:spacing w:line="360" w:lineRule="auto"/>
        <w:ind w:left="540"/>
        <w:jc w:val="lowKashida"/>
        <w:rPr>
          <w:rFonts w:ascii="Arial" w:hAnsi="Arial" w:cs="Arial"/>
          <w:sz w:val="22"/>
          <w:szCs w:val="22"/>
        </w:rPr>
      </w:pPr>
      <w:r w:rsidRPr="003705CC">
        <w:rPr>
          <w:rFonts w:ascii="Arial" w:hAnsi="Arial" w:cs="Arial"/>
          <w:i/>
          <w:iCs/>
          <w:sz w:val="22"/>
          <w:szCs w:val="22"/>
        </w:rPr>
        <w:t>Floating Rate</w:t>
      </w:r>
    </w:p>
    <w:p w:rsidR="00B12C08" w:rsidRPr="004C69EC" w:rsidRDefault="00512A84" w:rsidP="003705CC">
      <w:pPr>
        <w:spacing w:line="360" w:lineRule="auto"/>
        <w:ind w:firstLine="540"/>
        <w:jc w:val="lowKashida"/>
        <w:rPr>
          <w:rFonts w:ascii="Arial" w:hAnsi="Arial" w:cs="Arial"/>
          <w:sz w:val="22"/>
          <w:szCs w:val="22"/>
        </w:rPr>
      </w:pPr>
      <w:proofErr w:type="gramStart"/>
      <w:r w:rsidRPr="003705CC">
        <w:rPr>
          <w:rFonts w:ascii="Arial" w:hAnsi="Arial" w:cs="Arial"/>
          <w:sz w:val="22"/>
          <w:szCs w:val="22"/>
        </w:rPr>
        <w:t>Merupakan perhitungan suku bunga yang dilakukan sesuai dengan tingkat suku bunga pada bulan yang bersangkutan.</w:t>
      </w:r>
      <w:proofErr w:type="gramEnd"/>
      <w:r w:rsidRPr="003705CC">
        <w:rPr>
          <w:rFonts w:ascii="Arial" w:hAnsi="Arial" w:cs="Arial"/>
          <w:sz w:val="22"/>
          <w:szCs w:val="22"/>
        </w:rPr>
        <w:t xml:space="preserve"> </w:t>
      </w:r>
      <w:proofErr w:type="gramStart"/>
      <w:r w:rsidRPr="003705CC">
        <w:rPr>
          <w:rFonts w:ascii="Arial" w:hAnsi="Arial" w:cs="Arial"/>
          <w:sz w:val="22"/>
          <w:szCs w:val="22"/>
        </w:rPr>
        <w:t>Dalam perhitungan model ini suku bunga dapat naik, turun atau tetap setiap periodenya.</w:t>
      </w:r>
      <w:proofErr w:type="gramEnd"/>
      <w:r w:rsidRPr="003705CC">
        <w:rPr>
          <w:rFonts w:ascii="Arial" w:hAnsi="Arial" w:cs="Arial"/>
          <w:sz w:val="22"/>
          <w:szCs w:val="22"/>
        </w:rPr>
        <w:t xml:space="preserve"> </w:t>
      </w:r>
      <w:proofErr w:type="gramStart"/>
      <w:r w:rsidRPr="003705CC">
        <w:rPr>
          <w:rFonts w:ascii="Arial" w:hAnsi="Arial" w:cs="Arial"/>
          <w:sz w:val="22"/>
          <w:szCs w:val="22"/>
        </w:rPr>
        <w:t>Begitu pula dengan jumlah angsuran yang dibayar sangat tergantung dari suku bunga pada bulan yang bersangkutan.</w:t>
      </w:r>
      <w:proofErr w:type="gramEnd"/>
    </w:p>
    <w:p w:rsidR="00512A84" w:rsidRPr="004C69EC" w:rsidRDefault="00512A84" w:rsidP="003705CC">
      <w:pPr>
        <w:spacing w:after="160" w:line="360" w:lineRule="auto"/>
        <w:jc w:val="center"/>
        <w:rPr>
          <w:rFonts w:ascii="Arial" w:hAnsi="Arial" w:cs="Arial"/>
          <w:b/>
          <w:sz w:val="22"/>
          <w:szCs w:val="22"/>
        </w:rPr>
      </w:pPr>
      <w:r w:rsidRPr="004C69EC">
        <w:rPr>
          <w:rFonts w:ascii="Arial" w:hAnsi="Arial" w:cs="Arial"/>
          <w:b/>
          <w:sz w:val="22"/>
          <w:szCs w:val="22"/>
        </w:rPr>
        <w:t>METODE PENELITIAN</w:t>
      </w:r>
    </w:p>
    <w:p w:rsidR="00512A84" w:rsidRPr="003705CC" w:rsidRDefault="00B12C08" w:rsidP="003705CC">
      <w:pPr>
        <w:spacing w:line="360" w:lineRule="auto"/>
        <w:ind w:firstLine="567"/>
        <w:jc w:val="both"/>
        <w:rPr>
          <w:rFonts w:ascii="Arial" w:hAnsi="Arial" w:cs="Arial"/>
          <w:sz w:val="22"/>
          <w:szCs w:val="22"/>
        </w:rPr>
      </w:pPr>
      <w:r w:rsidRPr="004C69EC">
        <w:rPr>
          <w:rFonts w:ascii="Arial" w:hAnsi="Arial" w:cs="Arial"/>
          <w:sz w:val="22"/>
          <w:szCs w:val="22"/>
        </w:rPr>
        <w:t xml:space="preserve">Penelitian </w:t>
      </w:r>
      <w:proofErr w:type="gramStart"/>
      <w:r w:rsidRPr="004C69EC">
        <w:rPr>
          <w:rFonts w:ascii="Arial" w:hAnsi="Arial" w:cs="Arial"/>
          <w:sz w:val="22"/>
          <w:szCs w:val="22"/>
        </w:rPr>
        <w:t>ini  dilakukan</w:t>
      </w:r>
      <w:proofErr w:type="gramEnd"/>
      <w:r w:rsidRPr="004C69EC">
        <w:rPr>
          <w:rFonts w:ascii="Arial" w:hAnsi="Arial" w:cs="Arial"/>
          <w:sz w:val="22"/>
          <w:szCs w:val="22"/>
        </w:rPr>
        <w:t xml:space="preserve"> pada Nasabah PT. BRI (Persero) bertujuan untuk mengetahui pengaruh suku b</w:t>
      </w:r>
      <w:r w:rsidRPr="004C69EC">
        <w:rPr>
          <w:rFonts w:ascii="Arial" w:hAnsi="Arial" w:cs="Arial"/>
          <w:sz w:val="22"/>
          <w:szCs w:val="22"/>
          <w:lang w:val="id-ID"/>
        </w:rPr>
        <w:t>unga</w:t>
      </w:r>
      <w:r w:rsidRPr="004C69EC">
        <w:rPr>
          <w:rFonts w:ascii="Arial" w:hAnsi="Arial" w:cs="Arial"/>
          <w:sz w:val="22"/>
          <w:szCs w:val="22"/>
        </w:rPr>
        <w:t xml:space="preserve"> terhadap volume tabungan </w:t>
      </w:r>
      <w:r w:rsidRPr="004C69EC">
        <w:rPr>
          <w:rFonts w:ascii="Arial" w:hAnsi="Arial" w:cs="Arial"/>
          <w:sz w:val="22"/>
          <w:szCs w:val="22"/>
          <w:lang w:val="id-ID"/>
        </w:rPr>
        <w:t>simpedes</w:t>
      </w:r>
      <w:r w:rsidRPr="004C69EC">
        <w:rPr>
          <w:rFonts w:ascii="Arial" w:hAnsi="Arial" w:cs="Arial"/>
          <w:sz w:val="22"/>
          <w:szCs w:val="22"/>
        </w:rPr>
        <w:t xml:space="preserve"> nasabah pada PT. B</w:t>
      </w:r>
      <w:r w:rsidRPr="004C69EC">
        <w:rPr>
          <w:rFonts w:ascii="Arial" w:hAnsi="Arial" w:cs="Arial"/>
          <w:sz w:val="22"/>
          <w:szCs w:val="22"/>
          <w:lang w:val="id-ID"/>
        </w:rPr>
        <w:t>R</w:t>
      </w:r>
      <w:r w:rsidRPr="004C69EC">
        <w:rPr>
          <w:rFonts w:ascii="Arial" w:hAnsi="Arial" w:cs="Arial"/>
          <w:sz w:val="22"/>
          <w:szCs w:val="22"/>
        </w:rPr>
        <w:t xml:space="preserve">I (Persero) Tbk Cabang </w:t>
      </w:r>
      <w:r w:rsidRPr="004C69EC">
        <w:rPr>
          <w:rFonts w:ascii="Arial" w:hAnsi="Arial" w:cs="Arial"/>
          <w:sz w:val="22"/>
          <w:szCs w:val="22"/>
          <w:lang w:val="id-ID"/>
        </w:rPr>
        <w:t>Bulukumba</w:t>
      </w:r>
      <w:r w:rsidRPr="004C69EC">
        <w:rPr>
          <w:rFonts w:ascii="Arial" w:hAnsi="Arial" w:cs="Arial"/>
          <w:sz w:val="22"/>
          <w:szCs w:val="22"/>
        </w:rPr>
        <w:t xml:space="preserve">. </w:t>
      </w:r>
      <w:proofErr w:type="gramStart"/>
      <w:r w:rsidRPr="004C69EC">
        <w:rPr>
          <w:rFonts w:ascii="Arial" w:hAnsi="Arial" w:cs="Arial"/>
          <w:sz w:val="22"/>
          <w:szCs w:val="22"/>
        </w:rPr>
        <w:t>Populasi dalam penelitian ini yaitu tingkat suku bunga dan semua jumlah tabungan simpedes nasabah.</w:t>
      </w:r>
      <w:proofErr w:type="gramEnd"/>
      <w:r w:rsidRPr="004C69EC">
        <w:rPr>
          <w:rFonts w:ascii="Arial" w:hAnsi="Arial" w:cs="Arial"/>
          <w:sz w:val="22"/>
          <w:szCs w:val="22"/>
        </w:rPr>
        <w:t xml:space="preserve"> </w:t>
      </w:r>
      <w:proofErr w:type="gramStart"/>
      <w:r w:rsidRPr="004C69EC">
        <w:rPr>
          <w:rFonts w:ascii="Arial" w:hAnsi="Arial" w:cs="Arial"/>
          <w:sz w:val="22"/>
          <w:szCs w:val="22"/>
        </w:rPr>
        <w:t xml:space="preserve">Sedangkan sampel yang digunakan yaitu tingkat suku bunga dari tahun </w:t>
      </w:r>
      <w:r w:rsidRPr="004C69EC">
        <w:rPr>
          <w:rFonts w:ascii="Arial" w:hAnsi="Arial" w:cs="Arial"/>
          <w:sz w:val="22"/>
          <w:szCs w:val="22"/>
          <w:lang w:val="id-ID"/>
        </w:rPr>
        <w:t>2008-2014</w:t>
      </w:r>
      <w:r w:rsidRPr="004C69EC">
        <w:rPr>
          <w:rFonts w:ascii="Arial" w:hAnsi="Arial" w:cs="Arial"/>
          <w:sz w:val="22"/>
          <w:szCs w:val="22"/>
        </w:rPr>
        <w:t xml:space="preserve"> dan jumlah tabungan nasabah selama 6 (enam) tahun.</w:t>
      </w:r>
      <w:proofErr w:type="gramEnd"/>
      <w:r w:rsidRPr="004C69EC">
        <w:rPr>
          <w:rFonts w:ascii="Arial" w:hAnsi="Arial" w:cs="Arial"/>
          <w:sz w:val="22"/>
          <w:szCs w:val="22"/>
        </w:rPr>
        <w:t xml:space="preserve"> </w:t>
      </w:r>
      <w:proofErr w:type="gramStart"/>
      <w:r w:rsidRPr="004C69EC">
        <w:rPr>
          <w:rFonts w:ascii="Arial" w:hAnsi="Arial" w:cs="Arial"/>
          <w:sz w:val="22"/>
          <w:szCs w:val="22"/>
        </w:rPr>
        <w:t>Teknik pengumpulan data dilakukan secara observasi, dokumentasi, selanjutnya teknik analisis yang digunakan adalah teknik regresi sederhana dan korelasi.</w:t>
      </w:r>
      <w:proofErr w:type="gramEnd"/>
    </w:p>
    <w:p w:rsidR="00B12C08" w:rsidRPr="004C69EC" w:rsidRDefault="00B12C08" w:rsidP="004C69EC">
      <w:pPr>
        <w:pStyle w:val="BodyText2"/>
        <w:tabs>
          <w:tab w:val="clear" w:pos="900"/>
        </w:tabs>
        <w:spacing w:line="360" w:lineRule="auto"/>
        <w:ind w:firstLine="567"/>
        <w:rPr>
          <w:rFonts w:ascii="Arial" w:hAnsi="Arial" w:cs="Arial"/>
          <w:sz w:val="22"/>
          <w:szCs w:val="22"/>
          <w:lang w:val="id-ID"/>
        </w:rPr>
      </w:pPr>
      <w:r w:rsidRPr="004C69EC">
        <w:rPr>
          <w:rFonts w:ascii="Arial" w:hAnsi="Arial" w:cs="Arial"/>
          <w:sz w:val="22"/>
          <w:szCs w:val="22"/>
        </w:rPr>
        <w:t xml:space="preserve">Y </w:t>
      </w:r>
      <w:proofErr w:type="gramStart"/>
      <w:r w:rsidRPr="004C69EC">
        <w:rPr>
          <w:rFonts w:ascii="Arial" w:hAnsi="Arial" w:cs="Arial"/>
          <w:sz w:val="22"/>
          <w:szCs w:val="22"/>
        </w:rPr>
        <w:t>=  a</w:t>
      </w:r>
      <w:proofErr w:type="gramEnd"/>
      <w:r w:rsidRPr="004C69EC">
        <w:rPr>
          <w:rFonts w:ascii="Arial" w:hAnsi="Arial" w:cs="Arial"/>
          <w:sz w:val="22"/>
          <w:szCs w:val="22"/>
        </w:rPr>
        <w:t xml:space="preserve"> + Bx</w:t>
      </w:r>
    </w:p>
    <w:p w:rsidR="00B12C08" w:rsidRPr="004C69EC" w:rsidRDefault="00B12C08" w:rsidP="004C69EC">
      <w:pPr>
        <w:spacing w:line="360" w:lineRule="auto"/>
        <w:jc w:val="both"/>
        <w:rPr>
          <w:rFonts w:ascii="Arial" w:hAnsi="Arial" w:cs="Arial"/>
          <w:b/>
          <w:sz w:val="22"/>
          <w:szCs w:val="22"/>
        </w:rPr>
      </w:pPr>
      <w:r w:rsidRPr="004C69EC">
        <w:rPr>
          <w:rFonts w:ascii="Arial" w:hAnsi="Arial" w:cs="Arial"/>
          <w:sz w:val="22"/>
          <w:szCs w:val="22"/>
        </w:rPr>
        <w:tab/>
        <w:t xml:space="preserve">Dimana </w:t>
      </w:r>
      <w:r w:rsidRPr="004C69EC">
        <w:rPr>
          <w:rFonts w:ascii="Arial" w:hAnsi="Arial" w:cs="Arial"/>
          <w:sz w:val="22"/>
          <w:szCs w:val="22"/>
        </w:rPr>
        <w:tab/>
        <w:t xml:space="preserve">Y = Variabel terikat (tabungan </w:t>
      </w:r>
      <w:r w:rsidRPr="004C69EC">
        <w:rPr>
          <w:rFonts w:ascii="Arial" w:hAnsi="Arial" w:cs="Arial"/>
          <w:sz w:val="22"/>
          <w:szCs w:val="22"/>
          <w:lang w:val="id-ID"/>
        </w:rPr>
        <w:t>simpedes</w:t>
      </w:r>
      <w:r w:rsidRPr="004C69EC">
        <w:rPr>
          <w:rFonts w:ascii="Arial" w:hAnsi="Arial" w:cs="Arial"/>
          <w:sz w:val="22"/>
          <w:szCs w:val="22"/>
        </w:rPr>
        <w:t xml:space="preserve"> nasabah)</w:t>
      </w:r>
    </w:p>
    <w:p w:rsidR="00B12C08" w:rsidRPr="004C69EC" w:rsidRDefault="00B12C08" w:rsidP="004C69EC">
      <w:pPr>
        <w:spacing w:line="360" w:lineRule="auto"/>
        <w:ind w:left="2127" w:hanging="1134"/>
        <w:jc w:val="both"/>
        <w:rPr>
          <w:rFonts w:ascii="Arial" w:hAnsi="Arial" w:cs="Arial"/>
          <w:b/>
          <w:sz w:val="22"/>
          <w:szCs w:val="22"/>
        </w:rPr>
      </w:pPr>
      <w:r w:rsidRPr="004C69EC">
        <w:rPr>
          <w:rFonts w:ascii="Arial" w:hAnsi="Arial" w:cs="Arial"/>
          <w:sz w:val="22"/>
          <w:szCs w:val="22"/>
        </w:rPr>
        <w:tab/>
        <w:t xml:space="preserve">X = Variabel bebas (tingkat suku bunga tabungan </w:t>
      </w:r>
      <w:r w:rsidRPr="004C69EC">
        <w:rPr>
          <w:rFonts w:ascii="Arial" w:hAnsi="Arial" w:cs="Arial"/>
          <w:sz w:val="22"/>
          <w:szCs w:val="22"/>
          <w:lang w:val="id-ID"/>
        </w:rPr>
        <w:t>simpedes</w:t>
      </w:r>
      <w:r w:rsidRPr="004C69EC">
        <w:rPr>
          <w:rFonts w:ascii="Arial" w:hAnsi="Arial" w:cs="Arial"/>
          <w:sz w:val="22"/>
          <w:szCs w:val="22"/>
        </w:rPr>
        <w:t>)</w:t>
      </w:r>
    </w:p>
    <w:p w:rsidR="00B12C08" w:rsidRPr="004C69EC" w:rsidRDefault="00B12C08" w:rsidP="004C69EC">
      <w:pPr>
        <w:spacing w:line="360" w:lineRule="auto"/>
        <w:jc w:val="both"/>
        <w:rPr>
          <w:rFonts w:ascii="Arial" w:hAnsi="Arial" w:cs="Arial"/>
          <w:b/>
          <w:sz w:val="22"/>
          <w:szCs w:val="22"/>
        </w:rPr>
      </w:pPr>
      <w:r w:rsidRPr="004C69EC">
        <w:rPr>
          <w:rFonts w:ascii="Arial" w:hAnsi="Arial" w:cs="Arial"/>
          <w:sz w:val="22"/>
          <w:szCs w:val="22"/>
        </w:rPr>
        <w:tab/>
      </w:r>
      <w:r w:rsidRPr="004C69EC">
        <w:rPr>
          <w:rFonts w:ascii="Arial" w:hAnsi="Arial" w:cs="Arial"/>
          <w:sz w:val="22"/>
          <w:szCs w:val="22"/>
        </w:rPr>
        <w:tab/>
      </w:r>
      <w:r w:rsidRPr="004C69EC">
        <w:rPr>
          <w:rFonts w:ascii="Arial" w:hAnsi="Arial" w:cs="Arial"/>
          <w:sz w:val="22"/>
          <w:szCs w:val="22"/>
        </w:rPr>
        <w:tab/>
        <w:t>a = Nilai konstan</w:t>
      </w:r>
    </w:p>
    <w:p w:rsidR="00B12C08" w:rsidRPr="004C69EC" w:rsidRDefault="00B12C08" w:rsidP="004C69EC">
      <w:pPr>
        <w:spacing w:line="360" w:lineRule="auto"/>
        <w:jc w:val="both"/>
        <w:rPr>
          <w:rFonts w:ascii="Arial" w:hAnsi="Arial" w:cs="Arial"/>
          <w:b/>
          <w:sz w:val="22"/>
          <w:szCs w:val="22"/>
        </w:rPr>
      </w:pPr>
      <w:r w:rsidRPr="004C69EC">
        <w:rPr>
          <w:rFonts w:ascii="Arial" w:hAnsi="Arial" w:cs="Arial"/>
          <w:sz w:val="22"/>
          <w:szCs w:val="22"/>
        </w:rPr>
        <w:tab/>
      </w:r>
      <w:r w:rsidRPr="004C69EC">
        <w:rPr>
          <w:rFonts w:ascii="Arial" w:hAnsi="Arial" w:cs="Arial"/>
          <w:sz w:val="22"/>
          <w:szCs w:val="22"/>
        </w:rPr>
        <w:tab/>
      </w:r>
      <w:r w:rsidRPr="004C69EC">
        <w:rPr>
          <w:rFonts w:ascii="Arial" w:hAnsi="Arial" w:cs="Arial"/>
          <w:sz w:val="22"/>
          <w:szCs w:val="22"/>
        </w:rPr>
        <w:tab/>
        <w:t>b = Koefien arah regresi</w:t>
      </w:r>
    </w:p>
    <w:p w:rsidR="003705CC" w:rsidRDefault="00B12C08" w:rsidP="004C69EC">
      <w:pPr>
        <w:spacing w:line="360" w:lineRule="auto"/>
        <w:jc w:val="both"/>
        <w:rPr>
          <w:rFonts w:ascii="Arial" w:hAnsi="Arial" w:cs="Arial"/>
          <w:sz w:val="22"/>
          <w:szCs w:val="22"/>
        </w:rPr>
      </w:pPr>
      <w:r w:rsidRPr="004C69EC">
        <w:rPr>
          <w:rFonts w:ascii="Arial" w:hAnsi="Arial" w:cs="Arial"/>
          <w:sz w:val="22"/>
          <w:szCs w:val="22"/>
        </w:rPr>
        <w:tab/>
      </w:r>
    </w:p>
    <w:p w:rsidR="00B12C08" w:rsidRPr="004C69EC" w:rsidRDefault="00B12C08" w:rsidP="004C69EC">
      <w:pPr>
        <w:spacing w:line="360" w:lineRule="auto"/>
        <w:jc w:val="both"/>
        <w:rPr>
          <w:rFonts w:ascii="Arial" w:hAnsi="Arial" w:cs="Arial"/>
          <w:b/>
          <w:sz w:val="22"/>
          <w:szCs w:val="22"/>
        </w:rPr>
      </w:pPr>
      <w:r w:rsidRPr="004C69EC">
        <w:rPr>
          <w:rFonts w:ascii="Arial" w:hAnsi="Arial" w:cs="Arial"/>
          <w:sz w:val="22"/>
          <w:szCs w:val="22"/>
        </w:rPr>
        <w:lastRenderedPageBreak/>
        <w:t xml:space="preserve">Harga a dihitung dengan </w:t>
      </w:r>
      <w:proofErr w:type="gramStart"/>
      <w:r w:rsidRPr="004C69EC">
        <w:rPr>
          <w:rFonts w:ascii="Arial" w:hAnsi="Arial" w:cs="Arial"/>
          <w:sz w:val="22"/>
          <w:szCs w:val="22"/>
        </w:rPr>
        <w:t>rumus :</w:t>
      </w:r>
      <w:proofErr w:type="gramEnd"/>
      <w:r w:rsidRPr="004C69EC">
        <w:rPr>
          <w:rFonts w:ascii="Arial" w:hAnsi="Arial" w:cs="Arial"/>
          <w:sz w:val="22"/>
          <w:szCs w:val="22"/>
        </w:rPr>
        <w:t xml:space="preserve"> </w:t>
      </w:r>
      <w:r w:rsidRPr="004C69EC">
        <w:rPr>
          <w:rFonts w:ascii="Arial" w:hAnsi="Arial" w:cs="Arial"/>
          <w:position w:val="-10"/>
          <w:sz w:val="22"/>
          <w:szCs w:val="22"/>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25pt" o:ole="">
            <v:imagedata r:id="rId10" o:title=""/>
          </v:shape>
          <o:OLEObject Type="Embed" ProgID="Equation.3" ShapeID="_x0000_i1025" DrawAspect="Content" ObjectID="_1611729657" r:id="rId11"/>
        </w:object>
      </w:r>
    </w:p>
    <w:p w:rsidR="00B12C08" w:rsidRPr="004C69EC" w:rsidRDefault="00B12C08" w:rsidP="004C69EC">
      <w:pPr>
        <w:spacing w:line="360" w:lineRule="auto"/>
        <w:jc w:val="both"/>
        <w:rPr>
          <w:rFonts w:ascii="Arial" w:hAnsi="Arial" w:cs="Arial"/>
          <w:b/>
          <w:sz w:val="22"/>
          <w:szCs w:val="22"/>
        </w:rPr>
      </w:pPr>
      <w:r w:rsidRPr="004C69EC">
        <w:rPr>
          <w:rFonts w:ascii="Arial" w:hAnsi="Arial" w:cs="Arial"/>
          <w:sz w:val="22"/>
          <w:szCs w:val="22"/>
        </w:rPr>
        <w:tab/>
        <w:t xml:space="preserve">Harga b dihitung dengan </w:t>
      </w:r>
      <w:proofErr w:type="gramStart"/>
      <w:r w:rsidRPr="004C69EC">
        <w:rPr>
          <w:rFonts w:ascii="Arial" w:hAnsi="Arial" w:cs="Arial"/>
          <w:sz w:val="22"/>
          <w:szCs w:val="22"/>
        </w:rPr>
        <w:t>rumus :</w:t>
      </w:r>
      <w:proofErr w:type="gramEnd"/>
      <w:r w:rsidRPr="004C69EC">
        <w:rPr>
          <w:rFonts w:ascii="Arial" w:hAnsi="Arial" w:cs="Arial"/>
          <w:sz w:val="22"/>
          <w:szCs w:val="22"/>
        </w:rPr>
        <w:t xml:space="preserve"> b = </w:t>
      </w:r>
      <w:r w:rsidRPr="004C69EC">
        <w:rPr>
          <w:rFonts w:ascii="Arial" w:hAnsi="Arial" w:cs="Arial"/>
          <w:position w:val="-38"/>
          <w:sz w:val="22"/>
          <w:szCs w:val="22"/>
        </w:rPr>
        <w:object w:dxaOrig="2380" w:dyaOrig="840">
          <v:shape id="_x0000_i1026" type="#_x0000_t75" style="width:119.05pt;height:42.25pt" o:ole="" fillcolor="window">
            <v:imagedata r:id="rId12" o:title=""/>
          </v:shape>
          <o:OLEObject Type="Embed" ProgID="Equation.3" ShapeID="_x0000_i1026" DrawAspect="Content" ObjectID="_1611729658" r:id="rId13"/>
        </w:object>
      </w:r>
    </w:p>
    <w:p w:rsidR="00B12C08" w:rsidRPr="004C69EC" w:rsidRDefault="00B12C08" w:rsidP="004C69EC">
      <w:pPr>
        <w:spacing w:line="360" w:lineRule="auto"/>
        <w:jc w:val="both"/>
        <w:rPr>
          <w:rFonts w:ascii="Arial" w:hAnsi="Arial" w:cs="Arial"/>
          <w:b/>
          <w:sz w:val="22"/>
          <w:szCs w:val="22"/>
        </w:rPr>
      </w:pPr>
      <w:r w:rsidRPr="004C69EC">
        <w:rPr>
          <w:rFonts w:ascii="Arial" w:hAnsi="Arial" w:cs="Arial"/>
          <w:sz w:val="22"/>
          <w:szCs w:val="22"/>
        </w:rPr>
        <w:t xml:space="preserve">Untuk menguji signifikan koefisien r maka dilakukan uji t dengan rumus sebagai </w:t>
      </w:r>
      <w:proofErr w:type="gramStart"/>
      <w:r w:rsidRPr="004C69EC">
        <w:rPr>
          <w:rFonts w:ascii="Arial" w:hAnsi="Arial" w:cs="Arial"/>
          <w:sz w:val="22"/>
          <w:szCs w:val="22"/>
        </w:rPr>
        <w:t>berikut :</w:t>
      </w:r>
      <w:proofErr w:type="gramEnd"/>
    </w:p>
    <w:p w:rsidR="00B12C08" w:rsidRPr="004C69EC" w:rsidRDefault="00B12C08" w:rsidP="004C69EC">
      <w:pPr>
        <w:spacing w:line="360" w:lineRule="auto"/>
        <w:ind w:left="900"/>
        <w:jc w:val="both"/>
        <w:rPr>
          <w:rFonts w:ascii="Arial" w:hAnsi="Arial" w:cs="Arial"/>
          <w:b/>
          <w:sz w:val="22"/>
          <w:szCs w:val="22"/>
        </w:rPr>
      </w:pPr>
      <w:r w:rsidRPr="004C69EC">
        <w:rPr>
          <w:rFonts w:ascii="Arial" w:hAnsi="Arial" w:cs="Arial"/>
          <w:position w:val="-30"/>
          <w:sz w:val="22"/>
          <w:szCs w:val="22"/>
        </w:rPr>
        <w:object w:dxaOrig="1359" w:dyaOrig="740">
          <v:shape id="_x0000_i1027" type="#_x0000_t75" style="width:67.2pt;height:36.5pt" o:ole="" fillcolor="window">
            <v:imagedata r:id="rId14" o:title=""/>
          </v:shape>
          <o:OLEObject Type="Embed" ProgID="Equation.3" ShapeID="_x0000_i1027" DrawAspect="Content" ObjectID="_1611729659" r:id="rId15"/>
        </w:object>
      </w:r>
    </w:p>
    <w:p w:rsidR="00B12C08" w:rsidRPr="004C69EC" w:rsidRDefault="00B12C08" w:rsidP="004C69EC">
      <w:pPr>
        <w:spacing w:line="360" w:lineRule="auto"/>
        <w:ind w:left="900"/>
        <w:jc w:val="both"/>
        <w:rPr>
          <w:rFonts w:ascii="Arial" w:hAnsi="Arial" w:cs="Arial"/>
          <w:b/>
          <w:sz w:val="22"/>
          <w:szCs w:val="22"/>
        </w:rPr>
      </w:pPr>
      <w:proofErr w:type="gramStart"/>
      <w:r w:rsidRPr="004C69EC">
        <w:rPr>
          <w:rFonts w:ascii="Arial" w:hAnsi="Arial" w:cs="Arial"/>
          <w:sz w:val="22"/>
          <w:szCs w:val="22"/>
        </w:rPr>
        <w:t>Dimana :</w:t>
      </w:r>
      <w:proofErr w:type="gramEnd"/>
      <w:r w:rsidRPr="004C69EC">
        <w:rPr>
          <w:rFonts w:ascii="Arial" w:hAnsi="Arial" w:cs="Arial"/>
          <w:sz w:val="22"/>
          <w:szCs w:val="22"/>
        </w:rPr>
        <w:t xml:space="preserve"> </w:t>
      </w:r>
      <w:r w:rsidRPr="004C69EC">
        <w:rPr>
          <w:rFonts w:ascii="Arial" w:hAnsi="Arial" w:cs="Arial"/>
          <w:sz w:val="22"/>
          <w:szCs w:val="22"/>
        </w:rPr>
        <w:tab/>
        <w:t>t = Nilai t yang dihitung selanjutnya disebut</w:t>
      </w:r>
      <w:r w:rsidRPr="004C69EC">
        <w:rPr>
          <w:rFonts w:ascii="Arial" w:hAnsi="Arial" w:cs="Arial"/>
          <w:sz w:val="22"/>
          <w:szCs w:val="22"/>
          <w:vertAlign w:val="subscript"/>
        </w:rPr>
        <w:t>hitung</w:t>
      </w:r>
    </w:p>
    <w:p w:rsidR="00B12C08" w:rsidRPr="004C69EC" w:rsidRDefault="00B12C08" w:rsidP="004C69EC">
      <w:pPr>
        <w:spacing w:line="360" w:lineRule="auto"/>
        <w:ind w:left="900"/>
        <w:jc w:val="both"/>
        <w:rPr>
          <w:rFonts w:ascii="Arial" w:hAnsi="Arial" w:cs="Arial"/>
          <w:b/>
          <w:sz w:val="22"/>
          <w:szCs w:val="22"/>
        </w:rPr>
      </w:pPr>
      <w:r w:rsidRPr="004C69EC">
        <w:rPr>
          <w:rFonts w:ascii="Arial" w:hAnsi="Arial" w:cs="Arial"/>
          <w:sz w:val="22"/>
          <w:szCs w:val="22"/>
        </w:rPr>
        <w:tab/>
      </w:r>
      <w:r w:rsidRPr="004C69EC">
        <w:rPr>
          <w:rFonts w:ascii="Arial" w:hAnsi="Arial" w:cs="Arial"/>
          <w:sz w:val="22"/>
          <w:szCs w:val="22"/>
        </w:rPr>
        <w:tab/>
        <w:t>r = Koefisien Koerelasi</w:t>
      </w:r>
    </w:p>
    <w:p w:rsidR="00B12C08" w:rsidRPr="003705CC" w:rsidRDefault="00B12C08" w:rsidP="004C69EC">
      <w:pPr>
        <w:spacing w:line="360" w:lineRule="auto"/>
        <w:jc w:val="both"/>
        <w:rPr>
          <w:rFonts w:ascii="Arial" w:hAnsi="Arial" w:cs="Arial"/>
          <w:b/>
          <w:sz w:val="22"/>
          <w:szCs w:val="22"/>
          <w:lang w:val="en-US"/>
        </w:rPr>
      </w:pPr>
      <w:r w:rsidRPr="004C69EC">
        <w:rPr>
          <w:rFonts w:ascii="Arial" w:hAnsi="Arial" w:cs="Arial"/>
          <w:sz w:val="22"/>
          <w:szCs w:val="22"/>
        </w:rPr>
        <w:tab/>
      </w:r>
      <w:r w:rsidRPr="004C69EC">
        <w:rPr>
          <w:rFonts w:ascii="Arial" w:hAnsi="Arial" w:cs="Arial"/>
          <w:sz w:val="22"/>
          <w:szCs w:val="22"/>
          <w:lang w:val="id-ID"/>
        </w:rPr>
        <w:t xml:space="preserve">                       </w:t>
      </w:r>
      <w:r w:rsidRPr="004C69EC">
        <w:rPr>
          <w:rFonts w:ascii="Arial" w:hAnsi="Arial" w:cs="Arial"/>
          <w:sz w:val="22"/>
          <w:szCs w:val="22"/>
        </w:rPr>
        <w:t>n = Banyaknya pasangan/jumlah anggota sampe</w:t>
      </w:r>
      <w:r w:rsidRPr="004C69EC">
        <w:rPr>
          <w:rFonts w:ascii="Arial" w:hAnsi="Arial" w:cs="Arial"/>
          <w:sz w:val="22"/>
          <w:szCs w:val="22"/>
          <w:lang w:val="id-ID"/>
        </w:rPr>
        <w:t>l.</w:t>
      </w:r>
    </w:p>
    <w:p w:rsidR="00B12C08" w:rsidRPr="004C69EC" w:rsidRDefault="00B12C08" w:rsidP="003705CC">
      <w:pPr>
        <w:pStyle w:val="NormalWeb"/>
        <w:spacing w:after="0" w:afterAutospacing="0" w:line="360" w:lineRule="auto"/>
        <w:rPr>
          <w:rFonts w:ascii="Arial" w:hAnsi="Arial" w:cs="Arial"/>
          <w:sz w:val="22"/>
          <w:szCs w:val="22"/>
          <w:lang w:val="id-ID"/>
        </w:rPr>
      </w:pPr>
      <w:r w:rsidRPr="004C69EC">
        <w:rPr>
          <w:rFonts w:ascii="Arial" w:hAnsi="Arial" w:cs="Arial"/>
          <w:sz w:val="22"/>
          <w:szCs w:val="22"/>
          <w:lang w:val="id-ID"/>
        </w:rPr>
        <w:t>r</w:t>
      </w:r>
      <w:r w:rsidRPr="004C69EC">
        <w:rPr>
          <w:rFonts w:ascii="Arial" w:hAnsi="Arial" w:cs="Arial"/>
          <w:sz w:val="22"/>
          <w:szCs w:val="22"/>
        </w:rPr>
        <w:t xml:space="preserve"> =    </w:t>
      </w:r>
      <w:r w:rsidRPr="004C69EC">
        <w:rPr>
          <w:rFonts w:ascii="Arial" w:hAnsi="Arial" w:cs="Arial"/>
          <w:sz w:val="22"/>
          <w:szCs w:val="22"/>
          <w:u w:val="single"/>
        </w:rPr>
        <w:t xml:space="preserve">           nΣxy – (Σx) (Σy)                   </w:t>
      </w:r>
      <w:r w:rsidRPr="004C69EC">
        <w:rPr>
          <w:rFonts w:ascii="Arial" w:hAnsi="Arial" w:cs="Arial"/>
          <w:sz w:val="22"/>
          <w:szCs w:val="22"/>
        </w:rPr>
        <w:br/>
        <w:t xml:space="preserve">         √{nΣx² – (Σx)²} {nΣy</w:t>
      </w:r>
      <w:r w:rsidRPr="004C69EC">
        <w:rPr>
          <w:rFonts w:ascii="Arial" w:hAnsi="Arial" w:cs="Arial"/>
          <w:sz w:val="22"/>
          <w:szCs w:val="22"/>
          <w:vertAlign w:val="superscript"/>
        </w:rPr>
        <w:t>2</w:t>
      </w:r>
      <w:r w:rsidRPr="004C69EC">
        <w:rPr>
          <w:rFonts w:ascii="Arial" w:hAnsi="Arial" w:cs="Arial"/>
          <w:sz w:val="22"/>
          <w:szCs w:val="22"/>
        </w:rPr>
        <w:t> – (Σy)</w:t>
      </w:r>
      <w:r w:rsidRPr="004C69EC">
        <w:rPr>
          <w:rFonts w:ascii="Arial" w:hAnsi="Arial" w:cs="Arial"/>
          <w:sz w:val="22"/>
          <w:szCs w:val="22"/>
          <w:vertAlign w:val="superscript"/>
        </w:rPr>
        <w:t>2</w:t>
      </w:r>
      <w:r w:rsidRPr="004C69EC">
        <w:rPr>
          <w:rFonts w:ascii="Arial" w:hAnsi="Arial" w:cs="Arial"/>
          <w:sz w:val="22"/>
          <w:szCs w:val="22"/>
        </w:rPr>
        <w:t>}</w:t>
      </w:r>
    </w:p>
    <w:p w:rsidR="00B12C08" w:rsidRPr="004C69EC" w:rsidRDefault="00B12C08" w:rsidP="003705CC">
      <w:pPr>
        <w:pStyle w:val="NormalWeb"/>
        <w:spacing w:before="0" w:beforeAutospacing="0" w:after="0" w:afterAutospacing="0" w:line="360" w:lineRule="auto"/>
        <w:rPr>
          <w:rFonts w:ascii="Arial" w:hAnsi="Arial" w:cs="Arial"/>
          <w:b/>
          <w:sz w:val="22"/>
          <w:szCs w:val="22"/>
        </w:rPr>
      </w:pPr>
      <w:proofErr w:type="gramStart"/>
      <w:r w:rsidRPr="004C69EC">
        <w:rPr>
          <w:rStyle w:val="Strong"/>
          <w:rFonts w:ascii="Arial" w:hAnsi="Arial" w:cs="Arial"/>
          <w:sz w:val="22"/>
          <w:szCs w:val="22"/>
        </w:rPr>
        <w:t>Dimana :</w:t>
      </w:r>
      <w:proofErr w:type="gramEnd"/>
    </w:p>
    <w:p w:rsidR="00B12C08" w:rsidRPr="004C69EC" w:rsidRDefault="00B12C08" w:rsidP="003705CC">
      <w:pPr>
        <w:pStyle w:val="NormalWeb"/>
        <w:spacing w:before="0" w:beforeAutospacing="0" w:after="160" w:afterAutospacing="0" w:line="360" w:lineRule="auto"/>
        <w:rPr>
          <w:rFonts w:ascii="Arial" w:hAnsi="Arial" w:cs="Arial"/>
          <w:sz w:val="22"/>
          <w:szCs w:val="22"/>
        </w:rPr>
      </w:pPr>
      <w:r w:rsidRPr="004C69EC">
        <w:rPr>
          <w:rFonts w:ascii="Arial" w:hAnsi="Arial" w:cs="Arial"/>
          <w:sz w:val="22"/>
          <w:szCs w:val="22"/>
        </w:rPr>
        <w:t>n    = Banyaknya Pasangan data X dan Y</w:t>
      </w:r>
      <w:r w:rsidRPr="004C69EC">
        <w:rPr>
          <w:rFonts w:ascii="Arial" w:hAnsi="Arial" w:cs="Arial"/>
          <w:sz w:val="22"/>
          <w:szCs w:val="22"/>
        </w:rPr>
        <w:br/>
        <w:t>Σx = Total Jumlah dari Variabel X</w:t>
      </w:r>
      <w:r w:rsidRPr="004C69EC">
        <w:rPr>
          <w:rFonts w:ascii="Arial" w:hAnsi="Arial" w:cs="Arial"/>
          <w:sz w:val="22"/>
          <w:szCs w:val="22"/>
        </w:rPr>
        <w:br/>
        <w:t>Σy = Total Jumlah dari Variabel Y</w:t>
      </w:r>
      <w:r w:rsidRPr="004C69EC">
        <w:rPr>
          <w:rFonts w:ascii="Arial" w:hAnsi="Arial" w:cs="Arial"/>
          <w:sz w:val="22"/>
          <w:szCs w:val="22"/>
        </w:rPr>
        <w:br/>
        <w:t>Σx</w:t>
      </w:r>
      <w:r w:rsidRPr="004C69EC">
        <w:rPr>
          <w:rFonts w:ascii="Arial" w:hAnsi="Arial" w:cs="Arial"/>
          <w:sz w:val="22"/>
          <w:szCs w:val="22"/>
          <w:vertAlign w:val="superscript"/>
        </w:rPr>
        <w:t>2</w:t>
      </w:r>
      <w:r w:rsidRPr="004C69EC">
        <w:rPr>
          <w:rFonts w:ascii="Arial" w:hAnsi="Arial" w:cs="Arial"/>
          <w:sz w:val="22"/>
          <w:szCs w:val="22"/>
        </w:rPr>
        <w:t>= Kuadrat dari Total Jumlah Variabel X</w:t>
      </w:r>
      <w:r w:rsidRPr="004C69EC">
        <w:rPr>
          <w:rFonts w:ascii="Arial" w:hAnsi="Arial" w:cs="Arial"/>
          <w:sz w:val="22"/>
          <w:szCs w:val="22"/>
        </w:rPr>
        <w:br/>
        <w:t>Σy</w:t>
      </w:r>
      <w:r w:rsidRPr="004C69EC">
        <w:rPr>
          <w:rFonts w:ascii="Arial" w:hAnsi="Arial" w:cs="Arial"/>
          <w:sz w:val="22"/>
          <w:szCs w:val="22"/>
          <w:vertAlign w:val="superscript"/>
        </w:rPr>
        <w:t>2</w:t>
      </w:r>
      <w:r w:rsidRPr="004C69EC">
        <w:rPr>
          <w:rFonts w:ascii="Arial" w:hAnsi="Arial" w:cs="Arial"/>
          <w:sz w:val="22"/>
          <w:szCs w:val="22"/>
        </w:rPr>
        <w:t>= Kuadrat dari Total Jumlah Variabel Y</w:t>
      </w:r>
      <w:r w:rsidRPr="004C69EC">
        <w:rPr>
          <w:rFonts w:ascii="Arial" w:hAnsi="Arial" w:cs="Arial"/>
          <w:sz w:val="22"/>
          <w:szCs w:val="22"/>
        </w:rPr>
        <w:br/>
        <w:t>Σxy= Hasil Perkalian dari Total Jumlah Variabel X dan Variabel Y</w:t>
      </w:r>
    </w:p>
    <w:p w:rsidR="00B12C08" w:rsidRPr="004C69EC" w:rsidRDefault="00B12C08" w:rsidP="003705CC">
      <w:pPr>
        <w:spacing w:line="360" w:lineRule="auto"/>
        <w:jc w:val="center"/>
        <w:rPr>
          <w:rFonts w:ascii="Arial" w:hAnsi="Arial" w:cs="Arial"/>
          <w:b/>
          <w:sz w:val="22"/>
          <w:szCs w:val="22"/>
          <w:lang w:val="en-US"/>
        </w:rPr>
      </w:pPr>
      <w:r w:rsidRPr="004C69EC">
        <w:rPr>
          <w:rFonts w:ascii="Arial" w:hAnsi="Arial" w:cs="Arial"/>
          <w:b/>
          <w:sz w:val="22"/>
          <w:szCs w:val="22"/>
          <w:lang w:val="en-US"/>
        </w:rPr>
        <w:t>HASIL DAN PEMBAHASAN</w:t>
      </w:r>
    </w:p>
    <w:p w:rsidR="00B12C08" w:rsidRPr="003705CC" w:rsidRDefault="00B12C08" w:rsidP="003705CC">
      <w:pPr>
        <w:pStyle w:val="BodyTextIndent"/>
        <w:spacing w:after="0" w:line="360" w:lineRule="auto"/>
        <w:ind w:left="0"/>
        <w:rPr>
          <w:rFonts w:ascii="Arial" w:hAnsi="Arial" w:cs="Arial"/>
          <w:b/>
          <w:sz w:val="22"/>
          <w:szCs w:val="22"/>
          <w:lang w:val="en-US"/>
        </w:rPr>
      </w:pPr>
      <w:proofErr w:type="gramStart"/>
      <w:r w:rsidRPr="003705CC">
        <w:rPr>
          <w:rFonts w:ascii="Arial" w:hAnsi="Arial" w:cs="Arial"/>
          <w:b/>
          <w:sz w:val="22"/>
          <w:szCs w:val="22"/>
        </w:rPr>
        <w:t xml:space="preserve">Perkembangan Suku Bunga Simpanan (Tabungan </w:t>
      </w:r>
      <w:r w:rsidRPr="003705CC">
        <w:rPr>
          <w:rFonts w:ascii="Arial" w:hAnsi="Arial" w:cs="Arial"/>
          <w:b/>
          <w:sz w:val="22"/>
          <w:szCs w:val="22"/>
          <w:lang w:val="id-ID"/>
        </w:rPr>
        <w:t>simpedes</w:t>
      </w:r>
      <w:r w:rsidRPr="003705CC">
        <w:rPr>
          <w:rFonts w:ascii="Arial" w:hAnsi="Arial" w:cs="Arial"/>
          <w:b/>
          <w:sz w:val="22"/>
          <w:szCs w:val="22"/>
        </w:rPr>
        <w:t xml:space="preserve">) pada PT Bank </w:t>
      </w:r>
      <w:r w:rsidRPr="003705CC">
        <w:rPr>
          <w:rFonts w:ascii="Arial" w:hAnsi="Arial" w:cs="Arial"/>
          <w:b/>
          <w:sz w:val="22"/>
          <w:szCs w:val="22"/>
          <w:lang w:val="id-ID"/>
        </w:rPr>
        <w:t>Rakyat</w:t>
      </w:r>
      <w:r w:rsidRPr="003705CC">
        <w:rPr>
          <w:rFonts w:ascii="Arial" w:hAnsi="Arial" w:cs="Arial"/>
          <w:b/>
          <w:sz w:val="22"/>
          <w:szCs w:val="22"/>
        </w:rPr>
        <w:t xml:space="preserve"> Indonesia Tbk Cabang </w:t>
      </w:r>
      <w:r w:rsidRPr="003705CC">
        <w:rPr>
          <w:rFonts w:ascii="Arial" w:hAnsi="Arial" w:cs="Arial"/>
          <w:b/>
          <w:sz w:val="22"/>
          <w:szCs w:val="22"/>
          <w:lang w:val="id-ID"/>
        </w:rPr>
        <w:t>Bulukumba</w:t>
      </w:r>
      <w:r w:rsidRPr="003705CC">
        <w:rPr>
          <w:rFonts w:ascii="Arial" w:hAnsi="Arial" w:cs="Arial"/>
          <w:b/>
          <w:sz w:val="22"/>
          <w:szCs w:val="22"/>
        </w:rPr>
        <w:t xml:space="preserve"> Tahun </w:t>
      </w:r>
      <w:r w:rsidRPr="003705CC">
        <w:rPr>
          <w:rFonts w:ascii="Arial" w:hAnsi="Arial" w:cs="Arial"/>
          <w:b/>
          <w:sz w:val="22"/>
          <w:szCs w:val="22"/>
          <w:lang w:val="id-ID"/>
        </w:rPr>
        <w:t>2008-2013.</w:t>
      </w:r>
      <w:proofErr w:type="gramEnd"/>
    </w:p>
    <w:tbl>
      <w:tblPr>
        <w:tblStyle w:val="LightGrid-Accent5"/>
        <w:tblW w:w="7840" w:type="dxa"/>
        <w:tblInd w:w="108" w:type="dxa"/>
        <w:tblLook w:val="0000" w:firstRow="0" w:lastRow="0" w:firstColumn="0" w:lastColumn="0" w:noHBand="0" w:noVBand="0"/>
      </w:tblPr>
      <w:tblGrid>
        <w:gridCol w:w="1228"/>
        <w:gridCol w:w="2100"/>
        <w:gridCol w:w="1716"/>
        <w:gridCol w:w="1110"/>
        <w:gridCol w:w="1686"/>
      </w:tblGrid>
      <w:tr w:rsidR="00B12C08" w:rsidRPr="004C69EC" w:rsidTr="003705CC">
        <w:trPr>
          <w:cnfStyle w:val="000000100000" w:firstRow="0" w:lastRow="0" w:firstColumn="0" w:lastColumn="0" w:oddVBand="0" w:evenVBand="0" w:oddHBand="1" w:evenHBand="0" w:firstRowFirstColumn="0" w:firstRowLastColumn="0" w:lastRowFirstColumn="0" w:lastRowLastColumn="0"/>
          <w:trHeight w:val="615"/>
        </w:trPr>
        <w:tc>
          <w:tcPr>
            <w:cnfStyle w:val="000010000000" w:firstRow="0" w:lastRow="0" w:firstColumn="0" w:lastColumn="0" w:oddVBand="1" w:evenVBand="0" w:oddHBand="0" w:evenHBand="0" w:firstRowFirstColumn="0" w:firstRowLastColumn="0" w:lastRowFirstColumn="0" w:lastRowLastColumn="0"/>
            <w:tcW w:w="1228" w:type="dxa"/>
            <w:vMerge w:val="restart"/>
          </w:tcPr>
          <w:p w:rsidR="00B12C08" w:rsidRPr="004C69EC" w:rsidRDefault="00B12C08" w:rsidP="003705CC">
            <w:pPr>
              <w:jc w:val="center"/>
              <w:rPr>
                <w:rFonts w:ascii="Arial" w:hAnsi="Arial" w:cs="Arial"/>
                <w:bCs/>
              </w:rPr>
            </w:pPr>
            <w:r w:rsidRPr="004C69EC">
              <w:rPr>
                <w:rFonts w:ascii="Arial" w:hAnsi="Arial" w:cs="Arial"/>
                <w:bCs/>
                <w:iCs/>
              </w:rPr>
              <w:t>Tahun</w:t>
            </w:r>
          </w:p>
        </w:tc>
        <w:tc>
          <w:tcPr>
            <w:tcW w:w="2100" w:type="dxa"/>
          </w:tcPr>
          <w:p w:rsidR="00B12C08" w:rsidRPr="004C69EC" w:rsidRDefault="00B12C08" w:rsidP="003705CC">
            <w:pPr>
              <w:jc w:val="center"/>
              <w:cnfStyle w:val="000000100000" w:firstRow="0" w:lastRow="0" w:firstColumn="0" w:lastColumn="0" w:oddVBand="0" w:evenVBand="0" w:oddHBand="1" w:evenHBand="0" w:firstRowFirstColumn="0" w:firstRowLastColumn="0" w:lastRowFirstColumn="0" w:lastRowLastColumn="0"/>
              <w:rPr>
                <w:rFonts w:ascii="Arial" w:hAnsi="Arial" w:cs="Arial"/>
                <w:bCs/>
                <w:lang w:val="id-ID"/>
              </w:rPr>
            </w:pPr>
            <w:r w:rsidRPr="004C69EC">
              <w:rPr>
                <w:rFonts w:ascii="Arial" w:hAnsi="Arial" w:cs="Arial"/>
                <w:bCs/>
              </w:rPr>
              <w:t xml:space="preserve">Volume </w:t>
            </w:r>
            <w:r w:rsidRPr="004C69EC">
              <w:rPr>
                <w:rFonts w:ascii="Arial" w:hAnsi="Arial" w:cs="Arial"/>
                <w:bCs/>
                <w:lang w:val="id-ID"/>
              </w:rPr>
              <w:t>SIMPEDES</w:t>
            </w:r>
          </w:p>
        </w:tc>
        <w:tc>
          <w:tcPr>
            <w:cnfStyle w:val="000010000000" w:firstRow="0" w:lastRow="0" w:firstColumn="0" w:lastColumn="0" w:oddVBand="1" w:evenVBand="0" w:oddHBand="0" w:evenHBand="0" w:firstRowFirstColumn="0" w:firstRowLastColumn="0" w:lastRowFirstColumn="0" w:lastRowLastColumn="0"/>
            <w:tcW w:w="1716" w:type="dxa"/>
            <w:vMerge w:val="restart"/>
          </w:tcPr>
          <w:p w:rsidR="00B12C08" w:rsidRPr="004C69EC" w:rsidRDefault="00B12C08" w:rsidP="003705CC">
            <w:pPr>
              <w:jc w:val="center"/>
              <w:rPr>
                <w:rFonts w:ascii="Arial" w:hAnsi="Arial" w:cs="Arial"/>
                <w:bCs/>
                <w:color w:val="000000"/>
              </w:rPr>
            </w:pPr>
            <w:r w:rsidRPr="004C69EC">
              <w:rPr>
                <w:rFonts w:ascii="Arial" w:hAnsi="Arial" w:cs="Arial"/>
                <w:bCs/>
                <w:snapToGrid w:val="0"/>
                <w:color w:val="000000"/>
              </w:rPr>
              <w:t xml:space="preserve">Suku Bunga </w:t>
            </w:r>
            <w:r w:rsidRPr="004C69EC">
              <w:rPr>
                <w:rFonts w:ascii="Arial" w:hAnsi="Arial" w:cs="Arial"/>
                <w:bCs/>
                <w:snapToGrid w:val="0"/>
                <w:color w:val="000000"/>
                <w:lang w:val="id-ID"/>
              </w:rPr>
              <w:t>SIMPEDES</w:t>
            </w:r>
            <w:r w:rsidRPr="004C69EC">
              <w:rPr>
                <w:rFonts w:ascii="Arial" w:hAnsi="Arial" w:cs="Arial"/>
                <w:bCs/>
                <w:snapToGrid w:val="0"/>
                <w:color w:val="000000"/>
              </w:rPr>
              <w:t xml:space="preserve"> (%)</w:t>
            </w:r>
          </w:p>
        </w:tc>
        <w:tc>
          <w:tcPr>
            <w:tcW w:w="2796" w:type="dxa"/>
            <w:gridSpan w:val="2"/>
          </w:tcPr>
          <w:p w:rsidR="00B12C08" w:rsidRPr="004C69EC" w:rsidRDefault="00B12C08" w:rsidP="003705CC">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lang w:val="id-ID"/>
              </w:rPr>
            </w:pPr>
            <w:r w:rsidRPr="004C69EC">
              <w:rPr>
                <w:rFonts w:ascii="Arial" w:hAnsi="Arial" w:cs="Arial"/>
                <w:bCs/>
                <w:snapToGrid w:val="0"/>
                <w:color w:val="000000"/>
              </w:rPr>
              <w:t xml:space="preserve">Perkembangan Suku Bunga </w:t>
            </w:r>
            <w:r w:rsidRPr="004C69EC">
              <w:rPr>
                <w:rFonts w:ascii="Arial" w:hAnsi="Arial" w:cs="Arial"/>
                <w:bCs/>
                <w:snapToGrid w:val="0"/>
                <w:color w:val="000000"/>
                <w:lang w:val="id-ID"/>
              </w:rPr>
              <w:t>SIMPEDES</w:t>
            </w:r>
          </w:p>
        </w:tc>
      </w:tr>
      <w:tr w:rsidR="00B12C08" w:rsidRPr="004C69EC" w:rsidTr="003705CC">
        <w:trPr>
          <w:cnfStyle w:val="000000010000" w:firstRow="0" w:lastRow="0" w:firstColumn="0" w:lastColumn="0" w:oddVBand="0" w:evenVBand="0" w:oddHBand="0" w:evenHBand="1" w:firstRowFirstColumn="0" w:firstRowLastColumn="0" w:lastRowFirstColumn="0" w:lastRowLastColumn="0"/>
          <w:trHeight w:val="376"/>
        </w:trPr>
        <w:tc>
          <w:tcPr>
            <w:cnfStyle w:val="000010000000" w:firstRow="0" w:lastRow="0" w:firstColumn="0" w:lastColumn="0" w:oddVBand="1" w:evenVBand="0" w:oddHBand="0" w:evenHBand="0" w:firstRowFirstColumn="0" w:firstRowLastColumn="0" w:lastRowFirstColumn="0" w:lastRowLastColumn="0"/>
            <w:tcW w:w="1228" w:type="dxa"/>
            <w:vMerge/>
          </w:tcPr>
          <w:p w:rsidR="00B12C08" w:rsidRPr="004C69EC" w:rsidRDefault="00B12C08" w:rsidP="003705CC">
            <w:pPr>
              <w:rPr>
                <w:rFonts w:ascii="Arial" w:hAnsi="Arial" w:cs="Arial"/>
                <w:bCs/>
              </w:rPr>
            </w:pPr>
          </w:p>
        </w:tc>
        <w:tc>
          <w:tcPr>
            <w:tcW w:w="2100" w:type="dxa"/>
          </w:tcPr>
          <w:p w:rsidR="00B12C08" w:rsidRPr="004C69EC" w:rsidRDefault="00B12C08" w:rsidP="003705CC">
            <w:pPr>
              <w:jc w:val="center"/>
              <w:cnfStyle w:val="000000010000" w:firstRow="0" w:lastRow="0" w:firstColumn="0" w:lastColumn="0" w:oddVBand="0" w:evenVBand="0" w:oddHBand="0" w:evenHBand="1" w:firstRowFirstColumn="0" w:firstRowLastColumn="0" w:lastRowFirstColumn="0" w:lastRowLastColumn="0"/>
              <w:rPr>
                <w:rFonts w:ascii="Arial" w:hAnsi="Arial" w:cs="Arial"/>
                <w:bCs/>
              </w:rPr>
            </w:pPr>
            <w:r w:rsidRPr="004C69EC">
              <w:rPr>
                <w:rFonts w:ascii="Arial" w:hAnsi="Arial" w:cs="Arial"/>
                <w:bCs/>
              </w:rPr>
              <w:t>(Milyar Rupiah)</w:t>
            </w:r>
          </w:p>
        </w:tc>
        <w:tc>
          <w:tcPr>
            <w:cnfStyle w:val="000010000000" w:firstRow="0" w:lastRow="0" w:firstColumn="0" w:lastColumn="0" w:oddVBand="1" w:evenVBand="0" w:oddHBand="0" w:evenHBand="0" w:firstRowFirstColumn="0" w:firstRowLastColumn="0" w:lastRowFirstColumn="0" w:lastRowLastColumn="0"/>
            <w:tcW w:w="1716" w:type="dxa"/>
            <w:vMerge/>
          </w:tcPr>
          <w:p w:rsidR="00B12C08" w:rsidRPr="004C69EC" w:rsidRDefault="00B12C08" w:rsidP="003705CC">
            <w:pPr>
              <w:rPr>
                <w:rFonts w:ascii="Arial" w:hAnsi="Arial" w:cs="Arial"/>
                <w:bCs/>
                <w:color w:val="000000"/>
              </w:rPr>
            </w:pPr>
          </w:p>
        </w:tc>
        <w:tc>
          <w:tcPr>
            <w:tcW w:w="1110" w:type="dxa"/>
          </w:tcPr>
          <w:p w:rsidR="00B12C08" w:rsidRPr="004C69EC" w:rsidRDefault="00B12C08" w:rsidP="003705CC">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rPr>
            </w:pPr>
            <w:r w:rsidRPr="004C69EC">
              <w:rPr>
                <w:rFonts w:ascii="Arial" w:hAnsi="Arial" w:cs="Arial"/>
                <w:bCs/>
                <w:snapToGrid w:val="0"/>
                <w:color w:val="000000"/>
              </w:rPr>
              <w:t>Jumlah</w:t>
            </w:r>
          </w:p>
        </w:tc>
        <w:tc>
          <w:tcPr>
            <w:cnfStyle w:val="000010000000" w:firstRow="0" w:lastRow="0" w:firstColumn="0" w:lastColumn="0" w:oddVBand="1" w:evenVBand="0" w:oddHBand="0" w:evenHBand="0" w:firstRowFirstColumn="0" w:firstRowLastColumn="0" w:lastRowFirstColumn="0" w:lastRowLastColumn="0"/>
            <w:tcW w:w="1686" w:type="dxa"/>
          </w:tcPr>
          <w:p w:rsidR="00B12C08" w:rsidRPr="004C69EC" w:rsidRDefault="00B12C08" w:rsidP="003705CC">
            <w:pPr>
              <w:jc w:val="center"/>
              <w:rPr>
                <w:rFonts w:ascii="Arial" w:hAnsi="Arial" w:cs="Arial"/>
                <w:bCs/>
                <w:color w:val="000000"/>
              </w:rPr>
            </w:pPr>
            <w:r w:rsidRPr="004C69EC">
              <w:rPr>
                <w:rFonts w:ascii="Arial" w:hAnsi="Arial" w:cs="Arial"/>
                <w:bCs/>
                <w:snapToGrid w:val="0"/>
                <w:color w:val="000000"/>
              </w:rPr>
              <w:t>%</w:t>
            </w:r>
          </w:p>
        </w:tc>
      </w:tr>
      <w:tr w:rsidR="00B12C08" w:rsidRPr="004C69EC" w:rsidTr="003705C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228" w:type="dxa"/>
          </w:tcPr>
          <w:p w:rsidR="00B12C08" w:rsidRPr="004C69EC" w:rsidRDefault="00B12C08" w:rsidP="003705CC">
            <w:pPr>
              <w:jc w:val="center"/>
              <w:rPr>
                <w:rFonts w:ascii="Arial" w:hAnsi="Arial" w:cs="Arial"/>
                <w:b/>
                <w:color w:val="000000"/>
                <w:lang w:val="id-ID"/>
              </w:rPr>
            </w:pPr>
            <w:r w:rsidRPr="004C69EC">
              <w:rPr>
                <w:rFonts w:ascii="Arial" w:hAnsi="Arial" w:cs="Arial"/>
                <w:snapToGrid w:val="0"/>
                <w:color w:val="000000"/>
                <w:lang w:val="id-ID"/>
              </w:rPr>
              <w:t>2008</w:t>
            </w:r>
          </w:p>
        </w:tc>
        <w:tc>
          <w:tcPr>
            <w:tcW w:w="2100" w:type="dxa"/>
          </w:tcPr>
          <w:p w:rsidR="00B12C08" w:rsidRPr="004C69EC" w:rsidRDefault="00B12C08" w:rsidP="003705C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rPr>
            </w:pPr>
            <w:r w:rsidRPr="004C69EC">
              <w:rPr>
                <w:rFonts w:ascii="Arial" w:hAnsi="Arial" w:cs="Arial"/>
                <w:color w:val="000000"/>
                <w:lang w:val="id-ID"/>
              </w:rPr>
              <w:t>110.720</w:t>
            </w:r>
          </w:p>
        </w:tc>
        <w:tc>
          <w:tcPr>
            <w:cnfStyle w:val="000010000000" w:firstRow="0" w:lastRow="0" w:firstColumn="0" w:lastColumn="0" w:oddVBand="1" w:evenVBand="0" w:oddHBand="0" w:evenHBand="0" w:firstRowFirstColumn="0" w:firstRowLastColumn="0" w:lastRowFirstColumn="0" w:lastRowLastColumn="0"/>
            <w:tcW w:w="1716" w:type="dxa"/>
          </w:tcPr>
          <w:p w:rsidR="00B12C08" w:rsidRPr="004C69EC" w:rsidRDefault="00B12C08" w:rsidP="003705CC">
            <w:pPr>
              <w:jc w:val="center"/>
              <w:rPr>
                <w:rFonts w:ascii="Arial" w:hAnsi="Arial" w:cs="Arial"/>
                <w:b/>
                <w:color w:val="000000"/>
              </w:rPr>
            </w:pPr>
            <w:r w:rsidRPr="004C69EC">
              <w:rPr>
                <w:rFonts w:ascii="Arial" w:hAnsi="Arial" w:cs="Arial"/>
                <w:snapToGrid w:val="0"/>
                <w:color w:val="000000"/>
              </w:rPr>
              <w:t>9,5</w:t>
            </w:r>
          </w:p>
        </w:tc>
        <w:tc>
          <w:tcPr>
            <w:tcW w:w="1110" w:type="dxa"/>
          </w:tcPr>
          <w:p w:rsidR="00B12C08" w:rsidRPr="004C69EC" w:rsidRDefault="00B12C08" w:rsidP="003705C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rPr>
            </w:pPr>
            <w:r w:rsidRPr="004C69EC">
              <w:rPr>
                <w:rFonts w:ascii="Arial" w:hAnsi="Arial" w:cs="Arial"/>
                <w:snapToGrid w:val="0"/>
                <w:color w:val="000000"/>
              </w:rPr>
              <w:t>-</w:t>
            </w:r>
          </w:p>
        </w:tc>
        <w:tc>
          <w:tcPr>
            <w:cnfStyle w:val="000010000000" w:firstRow="0" w:lastRow="0" w:firstColumn="0" w:lastColumn="0" w:oddVBand="1" w:evenVBand="0" w:oddHBand="0" w:evenHBand="0" w:firstRowFirstColumn="0" w:firstRowLastColumn="0" w:lastRowFirstColumn="0" w:lastRowLastColumn="0"/>
            <w:tcW w:w="1686" w:type="dxa"/>
          </w:tcPr>
          <w:p w:rsidR="00B12C08" w:rsidRPr="004C69EC" w:rsidRDefault="00B12C08" w:rsidP="003705CC">
            <w:pPr>
              <w:jc w:val="center"/>
              <w:rPr>
                <w:rFonts w:ascii="Arial" w:hAnsi="Arial" w:cs="Arial"/>
                <w:b/>
                <w:color w:val="000000"/>
              </w:rPr>
            </w:pPr>
            <w:r w:rsidRPr="004C69EC">
              <w:rPr>
                <w:rFonts w:ascii="Arial" w:hAnsi="Arial" w:cs="Arial"/>
                <w:snapToGrid w:val="0"/>
                <w:color w:val="000000"/>
              </w:rPr>
              <w:t>-</w:t>
            </w:r>
          </w:p>
        </w:tc>
      </w:tr>
      <w:tr w:rsidR="00B12C08" w:rsidRPr="004C69EC" w:rsidTr="003705CC">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228" w:type="dxa"/>
          </w:tcPr>
          <w:p w:rsidR="00B12C08" w:rsidRPr="004C69EC" w:rsidRDefault="00B12C08" w:rsidP="003705CC">
            <w:pPr>
              <w:jc w:val="center"/>
              <w:rPr>
                <w:rFonts w:ascii="Arial" w:hAnsi="Arial" w:cs="Arial"/>
                <w:b/>
                <w:color w:val="000000"/>
                <w:lang w:val="id-ID"/>
              </w:rPr>
            </w:pPr>
            <w:r w:rsidRPr="004C69EC">
              <w:rPr>
                <w:rFonts w:ascii="Arial" w:hAnsi="Arial" w:cs="Arial"/>
                <w:snapToGrid w:val="0"/>
                <w:color w:val="000000"/>
              </w:rPr>
              <w:t>20</w:t>
            </w:r>
            <w:r w:rsidRPr="004C69EC">
              <w:rPr>
                <w:rFonts w:ascii="Arial" w:hAnsi="Arial" w:cs="Arial"/>
                <w:snapToGrid w:val="0"/>
                <w:color w:val="000000"/>
                <w:lang w:val="id-ID"/>
              </w:rPr>
              <w:t>09</w:t>
            </w:r>
          </w:p>
        </w:tc>
        <w:tc>
          <w:tcPr>
            <w:tcW w:w="2100" w:type="dxa"/>
          </w:tcPr>
          <w:p w:rsidR="00B12C08" w:rsidRPr="004C69EC" w:rsidRDefault="00B12C08" w:rsidP="003705CC">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lang w:val="id-ID"/>
              </w:rPr>
            </w:pPr>
            <w:r w:rsidRPr="004C69EC">
              <w:rPr>
                <w:rFonts w:ascii="Arial" w:hAnsi="Arial" w:cs="Arial"/>
                <w:color w:val="000000"/>
                <w:lang w:val="id-ID"/>
              </w:rPr>
              <w:t>124.820</w:t>
            </w:r>
          </w:p>
        </w:tc>
        <w:tc>
          <w:tcPr>
            <w:cnfStyle w:val="000010000000" w:firstRow="0" w:lastRow="0" w:firstColumn="0" w:lastColumn="0" w:oddVBand="1" w:evenVBand="0" w:oddHBand="0" w:evenHBand="0" w:firstRowFirstColumn="0" w:firstRowLastColumn="0" w:lastRowFirstColumn="0" w:lastRowLastColumn="0"/>
            <w:tcW w:w="1716" w:type="dxa"/>
          </w:tcPr>
          <w:p w:rsidR="00B12C08" w:rsidRPr="004C69EC" w:rsidRDefault="00B12C08" w:rsidP="003705CC">
            <w:pPr>
              <w:jc w:val="center"/>
              <w:rPr>
                <w:rFonts w:ascii="Arial" w:hAnsi="Arial" w:cs="Arial"/>
                <w:b/>
                <w:color w:val="000000"/>
              </w:rPr>
            </w:pPr>
            <w:r w:rsidRPr="004C69EC">
              <w:rPr>
                <w:rFonts w:ascii="Arial" w:hAnsi="Arial" w:cs="Arial"/>
                <w:snapToGrid w:val="0"/>
                <w:color w:val="000000"/>
              </w:rPr>
              <w:t>11,5</w:t>
            </w:r>
          </w:p>
        </w:tc>
        <w:tc>
          <w:tcPr>
            <w:tcW w:w="1110" w:type="dxa"/>
          </w:tcPr>
          <w:p w:rsidR="00B12C08" w:rsidRPr="004C69EC" w:rsidRDefault="00B12C08" w:rsidP="003705CC">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rPr>
            </w:pPr>
            <w:r w:rsidRPr="004C69EC">
              <w:rPr>
                <w:rFonts w:ascii="Arial" w:hAnsi="Arial" w:cs="Arial"/>
                <w:snapToGrid w:val="0"/>
                <w:color w:val="000000"/>
              </w:rPr>
              <w:t>2</w:t>
            </w:r>
          </w:p>
        </w:tc>
        <w:tc>
          <w:tcPr>
            <w:cnfStyle w:val="000010000000" w:firstRow="0" w:lastRow="0" w:firstColumn="0" w:lastColumn="0" w:oddVBand="1" w:evenVBand="0" w:oddHBand="0" w:evenHBand="0" w:firstRowFirstColumn="0" w:firstRowLastColumn="0" w:lastRowFirstColumn="0" w:lastRowLastColumn="0"/>
            <w:tcW w:w="1686" w:type="dxa"/>
          </w:tcPr>
          <w:p w:rsidR="00B12C08" w:rsidRPr="004C69EC" w:rsidRDefault="00B12C08" w:rsidP="003705CC">
            <w:pPr>
              <w:jc w:val="center"/>
              <w:rPr>
                <w:rFonts w:ascii="Arial" w:hAnsi="Arial" w:cs="Arial"/>
                <w:b/>
                <w:color w:val="000000"/>
                <w:lang w:val="id-ID"/>
              </w:rPr>
            </w:pPr>
            <w:r w:rsidRPr="004C69EC">
              <w:rPr>
                <w:rFonts w:ascii="Arial" w:hAnsi="Arial" w:cs="Arial"/>
                <w:color w:val="000000"/>
                <w:lang w:val="id-ID"/>
              </w:rPr>
              <w:t>21,05</w:t>
            </w:r>
          </w:p>
        </w:tc>
      </w:tr>
      <w:tr w:rsidR="00B12C08" w:rsidRPr="004C69EC" w:rsidTr="003705C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228" w:type="dxa"/>
          </w:tcPr>
          <w:p w:rsidR="00B12C08" w:rsidRPr="004C69EC" w:rsidRDefault="00B12C08" w:rsidP="003705CC">
            <w:pPr>
              <w:jc w:val="center"/>
              <w:rPr>
                <w:rFonts w:ascii="Arial" w:hAnsi="Arial" w:cs="Arial"/>
                <w:b/>
                <w:color w:val="000000"/>
                <w:lang w:val="id-ID"/>
              </w:rPr>
            </w:pPr>
            <w:r w:rsidRPr="004C69EC">
              <w:rPr>
                <w:rFonts w:ascii="Arial" w:hAnsi="Arial" w:cs="Arial"/>
                <w:snapToGrid w:val="0"/>
                <w:color w:val="000000"/>
              </w:rPr>
              <w:t>20</w:t>
            </w:r>
            <w:r w:rsidRPr="004C69EC">
              <w:rPr>
                <w:rFonts w:ascii="Arial" w:hAnsi="Arial" w:cs="Arial"/>
                <w:snapToGrid w:val="0"/>
                <w:color w:val="000000"/>
                <w:lang w:val="id-ID"/>
              </w:rPr>
              <w:t>10</w:t>
            </w:r>
          </w:p>
        </w:tc>
        <w:tc>
          <w:tcPr>
            <w:tcW w:w="2100" w:type="dxa"/>
          </w:tcPr>
          <w:p w:rsidR="00B12C08" w:rsidRPr="004C69EC" w:rsidRDefault="00B12C08" w:rsidP="003705C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lang w:val="id-ID"/>
              </w:rPr>
            </w:pPr>
            <w:r w:rsidRPr="004C69EC">
              <w:rPr>
                <w:rFonts w:ascii="Arial" w:hAnsi="Arial" w:cs="Arial"/>
                <w:color w:val="000000"/>
                <w:lang w:val="id-ID"/>
              </w:rPr>
              <w:t>120.305</w:t>
            </w:r>
          </w:p>
        </w:tc>
        <w:tc>
          <w:tcPr>
            <w:cnfStyle w:val="000010000000" w:firstRow="0" w:lastRow="0" w:firstColumn="0" w:lastColumn="0" w:oddVBand="1" w:evenVBand="0" w:oddHBand="0" w:evenHBand="0" w:firstRowFirstColumn="0" w:firstRowLastColumn="0" w:lastRowFirstColumn="0" w:lastRowLastColumn="0"/>
            <w:tcW w:w="1716" w:type="dxa"/>
          </w:tcPr>
          <w:p w:rsidR="00B12C08" w:rsidRPr="004C69EC" w:rsidRDefault="00B12C08" w:rsidP="003705CC">
            <w:pPr>
              <w:jc w:val="center"/>
              <w:rPr>
                <w:rFonts w:ascii="Arial" w:hAnsi="Arial" w:cs="Arial"/>
                <w:b/>
                <w:color w:val="000000"/>
              </w:rPr>
            </w:pPr>
            <w:r w:rsidRPr="004C69EC">
              <w:rPr>
                <w:rFonts w:ascii="Arial" w:hAnsi="Arial" w:cs="Arial"/>
                <w:snapToGrid w:val="0"/>
                <w:color w:val="000000"/>
              </w:rPr>
              <w:t>9</w:t>
            </w:r>
          </w:p>
        </w:tc>
        <w:tc>
          <w:tcPr>
            <w:tcW w:w="1110" w:type="dxa"/>
          </w:tcPr>
          <w:p w:rsidR="00B12C08" w:rsidRPr="004C69EC" w:rsidRDefault="00B12C08" w:rsidP="003705C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rPr>
            </w:pPr>
            <w:r w:rsidRPr="004C69EC">
              <w:rPr>
                <w:rFonts w:ascii="Arial" w:hAnsi="Arial" w:cs="Arial"/>
                <w:snapToGrid w:val="0"/>
                <w:color w:val="000000"/>
              </w:rPr>
              <w:t>-2,5</w:t>
            </w:r>
          </w:p>
        </w:tc>
        <w:tc>
          <w:tcPr>
            <w:cnfStyle w:val="000010000000" w:firstRow="0" w:lastRow="0" w:firstColumn="0" w:lastColumn="0" w:oddVBand="1" w:evenVBand="0" w:oddHBand="0" w:evenHBand="0" w:firstRowFirstColumn="0" w:firstRowLastColumn="0" w:lastRowFirstColumn="0" w:lastRowLastColumn="0"/>
            <w:tcW w:w="1686" w:type="dxa"/>
          </w:tcPr>
          <w:p w:rsidR="00B12C08" w:rsidRPr="004C69EC" w:rsidRDefault="00B12C08" w:rsidP="003705CC">
            <w:pPr>
              <w:jc w:val="center"/>
              <w:rPr>
                <w:rFonts w:ascii="Arial" w:hAnsi="Arial" w:cs="Arial"/>
                <w:b/>
                <w:color w:val="000000"/>
                <w:lang w:val="id-ID"/>
              </w:rPr>
            </w:pPr>
            <w:r w:rsidRPr="004C69EC">
              <w:rPr>
                <w:rFonts w:ascii="Arial" w:hAnsi="Arial" w:cs="Arial"/>
                <w:snapToGrid w:val="0"/>
                <w:color w:val="000000"/>
              </w:rPr>
              <w:t>-</w:t>
            </w:r>
            <w:r w:rsidRPr="004C69EC">
              <w:rPr>
                <w:rFonts w:ascii="Arial" w:hAnsi="Arial" w:cs="Arial"/>
                <w:snapToGrid w:val="0"/>
                <w:color w:val="000000"/>
                <w:lang w:val="id-ID"/>
              </w:rPr>
              <w:t>21,74</w:t>
            </w:r>
          </w:p>
        </w:tc>
      </w:tr>
      <w:tr w:rsidR="00B12C08" w:rsidRPr="004C69EC" w:rsidTr="003705CC">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228" w:type="dxa"/>
          </w:tcPr>
          <w:p w:rsidR="00B12C08" w:rsidRPr="004C69EC" w:rsidRDefault="00B12C08" w:rsidP="003705CC">
            <w:pPr>
              <w:jc w:val="center"/>
              <w:rPr>
                <w:rFonts w:ascii="Arial" w:hAnsi="Arial" w:cs="Arial"/>
                <w:b/>
                <w:color w:val="000000"/>
                <w:lang w:val="id-ID"/>
              </w:rPr>
            </w:pPr>
            <w:r w:rsidRPr="004C69EC">
              <w:rPr>
                <w:rFonts w:ascii="Arial" w:hAnsi="Arial" w:cs="Arial"/>
                <w:snapToGrid w:val="0"/>
                <w:color w:val="000000"/>
              </w:rPr>
              <w:t>20</w:t>
            </w:r>
            <w:r w:rsidRPr="004C69EC">
              <w:rPr>
                <w:rFonts w:ascii="Arial" w:hAnsi="Arial" w:cs="Arial"/>
                <w:snapToGrid w:val="0"/>
                <w:color w:val="000000"/>
                <w:lang w:val="id-ID"/>
              </w:rPr>
              <w:t>11</w:t>
            </w:r>
          </w:p>
        </w:tc>
        <w:tc>
          <w:tcPr>
            <w:tcW w:w="2100" w:type="dxa"/>
          </w:tcPr>
          <w:p w:rsidR="00B12C08" w:rsidRPr="004C69EC" w:rsidRDefault="00B12C08" w:rsidP="003705CC">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lang w:val="id-ID"/>
              </w:rPr>
            </w:pPr>
            <w:r w:rsidRPr="004C69EC">
              <w:rPr>
                <w:rFonts w:ascii="Arial" w:hAnsi="Arial" w:cs="Arial"/>
                <w:color w:val="000000"/>
                <w:lang w:val="id-ID"/>
              </w:rPr>
              <w:t>145.853</w:t>
            </w:r>
          </w:p>
        </w:tc>
        <w:tc>
          <w:tcPr>
            <w:cnfStyle w:val="000010000000" w:firstRow="0" w:lastRow="0" w:firstColumn="0" w:lastColumn="0" w:oddVBand="1" w:evenVBand="0" w:oddHBand="0" w:evenHBand="0" w:firstRowFirstColumn="0" w:firstRowLastColumn="0" w:lastRowFirstColumn="0" w:lastRowLastColumn="0"/>
            <w:tcW w:w="1716" w:type="dxa"/>
          </w:tcPr>
          <w:p w:rsidR="00B12C08" w:rsidRPr="004C69EC" w:rsidRDefault="00B12C08" w:rsidP="003705CC">
            <w:pPr>
              <w:jc w:val="center"/>
              <w:rPr>
                <w:rFonts w:ascii="Arial" w:hAnsi="Arial" w:cs="Arial"/>
                <w:b/>
                <w:color w:val="000000"/>
              </w:rPr>
            </w:pPr>
            <w:r w:rsidRPr="004C69EC">
              <w:rPr>
                <w:rFonts w:ascii="Arial" w:hAnsi="Arial" w:cs="Arial"/>
                <w:snapToGrid w:val="0"/>
                <w:color w:val="000000"/>
              </w:rPr>
              <w:t>12</w:t>
            </w:r>
          </w:p>
        </w:tc>
        <w:tc>
          <w:tcPr>
            <w:tcW w:w="1110" w:type="dxa"/>
          </w:tcPr>
          <w:p w:rsidR="00B12C08" w:rsidRPr="004C69EC" w:rsidRDefault="00B12C08" w:rsidP="003705CC">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rPr>
            </w:pPr>
            <w:r w:rsidRPr="004C69EC">
              <w:rPr>
                <w:rFonts w:ascii="Arial" w:hAnsi="Arial" w:cs="Arial"/>
                <w:snapToGrid w:val="0"/>
                <w:color w:val="000000"/>
              </w:rPr>
              <w:t>3</w:t>
            </w:r>
          </w:p>
        </w:tc>
        <w:tc>
          <w:tcPr>
            <w:cnfStyle w:val="000010000000" w:firstRow="0" w:lastRow="0" w:firstColumn="0" w:lastColumn="0" w:oddVBand="1" w:evenVBand="0" w:oddHBand="0" w:evenHBand="0" w:firstRowFirstColumn="0" w:firstRowLastColumn="0" w:lastRowFirstColumn="0" w:lastRowLastColumn="0"/>
            <w:tcW w:w="1686" w:type="dxa"/>
          </w:tcPr>
          <w:p w:rsidR="00B12C08" w:rsidRPr="004C69EC" w:rsidRDefault="00B12C08" w:rsidP="003705CC">
            <w:pPr>
              <w:jc w:val="center"/>
              <w:rPr>
                <w:rFonts w:ascii="Arial" w:hAnsi="Arial" w:cs="Arial"/>
                <w:b/>
                <w:color w:val="000000"/>
              </w:rPr>
            </w:pPr>
            <w:r w:rsidRPr="004C69EC">
              <w:rPr>
                <w:rFonts w:ascii="Arial" w:hAnsi="Arial" w:cs="Arial"/>
                <w:snapToGrid w:val="0"/>
                <w:color w:val="000000"/>
              </w:rPr>
              <w:t>33,33</w:t>
            </w:r>
          </w:p>
        </w:tc>
      </w:tr>
      <w:tr w:rsidR="00B12C08" w:rsidRPr="004C69EC" w:rsidTr="003705CC">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228" w:type="dxa"/>
          </w:tcPr>
          <w:p w:rsidR="00B12C08" w:rsidRPr="004C69EC" w:rsidRDefault="00B12C08" w:rsidP="003705CC">
            <w:pPr>
              <w:jc w:val="center"/>
              <w:rPr>
                <w:rFonts w:ascii="Arial" w:hAnsi="Arial" w:cs="Arial"/>
                <w:b/>
                <w:color w:val="000000"/>
                <w:lang w:val="id-ID"/>
              </w:rPr>
            </w:pPr>
            <w:r w:rsidRPr="004C69EC">
              <w:rPr>
                <w:rFonts w:ascii="Arial" w:hAnsi="Arial" w:cs="Arial"/>
                <w:snapToGrid w:val="0"/>
                <w:color w:val="000000"/>
              </w:rPr>
              <w:t>20</w:t>
            </w:r>
            <w:r w:rsidRPr="004C69EC">
              <w:rPr>
                <w:rFonts w:ascii="Arial" w:hAnsi="Arial" w:cs="Arial"/>
                <w:snapToGrid w:val="0"/>
                <w:color w:val="000000"/>
                <w:lang w:val="id-ID"/>
              </w:rPr>
              <w:t>12</w:t>
            </w:r>
          </w:p>
        </w:tc>
        <w:tc>
          <w:tcPr>
            <w:tcW w:w="2100" w:type="dxa"/>
          </w:tcPr>
          <w:p w:rsidR="00B12C08" w:rsidRPr="004C69EC" w:rsidRDefault="00B12C08" w:rsidP="003705C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lang w:val="id-ID"/>
              </w:rPr>
            </w:pPr>
            <w:r w:rsidRPr="004C69EC">
              <w:rPr>
                <w:rFonts w:ascii="Arial" w:hAnsi="Arial" w:cs="Arial"/>
                <w:color w:val="000000"/>
                <w:lang w:val="id-ID"/>
              </w:rPr>
              <w:t>141.357</w:t>
            </w:r>
          </w:p>
        </w:tc>
        <w:tc>
          <w:tcPr>
            <w:cnfStyle w:val="000010000000" w:firstRow="0" w:lastRow="0" w:firstColumn="0" w:lastColumn="0" w:oddVBand="1" w:evenVBand="0" w:oddHBand="0" w:evenHBand="0" w:firstRowFirstColumn="0" w:firstRowLastColumn="0" w:lastRowFirstColumn="0" w:lastRowLastColumn="0"/>
            <w:tcW w:w="1716" w:type="dxa"/>
          </w:tcPr>
          <w:p w:rsidR="00B12C08" w:rsidRPr="004C69EC" w:rsidRDefault="00B12C08" w:rsidP="003705CC">
            <w:pPr>
              <w:jc w:val="center"/>
              <w:rPr>
                <w:rFonts w:ascii="Arial" w:hAnsi="Arial" w:cs="Arial"/>
                <w:b/>
                <w:color w:val="000000"/>
              </w:rPr>
            </w:pPr>
            <w:r w:rsidRPr="004C69EC">
              <w:rPr>
                <w:rFonts w:ascii="Arial" w:hAnsi="Arial" w:cs="Arial"/>
                <w:snapToGrid w:val="0"/>
                <w:color w:val="000000"/>
              </w:rPr>
              <w:t>11</w:t>
            </w:r>
          </w:p>
        </w:tc>
        <w:tc>
          <w:tcPr>
            <w:tcW w:w="1110" w:type="dxa"/>
          </w:tcPr>
          <w:p w:rsidR="00B12C08" w:rsidRPr="004C69EC" w:rsidRDefault="00B12C08" w:rsidP="003705C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rPr>
            </w:pPr>
            <w:r w:rsidRPr="004C69EC">
              <w:rPr>
                <w:rFonts w:ascii="Arial" w:hAnsi="Arial" w:cs="Arial"/>
                <w:snapToGrid w:val="0"/>
                <w:color w:val="000000"/>
              </w:rPr>
              <w:t>-1</w:t>
            </w:r>
          </w:p>
        </w:tc>
        <w:tc>
          <w:tcPr>
            <w:cnfStyle w:val="000010000000" w:firstRow="0" w:lastRow="0" w:firstColumn="0" w:lastColumn="0" w:oddVBand="1" w:evenVBand="0" w:oddHBand="0" w:evenHBand="0" w:firstRowFirstColumn="0" w:firstRowLastColumn="0" w:lastRowFirstColumn="0" w:lastRowLastColumn="0"/>
            <w:tcW w:w="1686" w:type="dxa"/>
          </w:tcPr>
          <w:p w:rsidR="00B12C08" w:rsidRPr="004C69EC" w:rsidRDefault="00B12C08" w:rsidP="003705CC">
            <w:pPr>
              <w:jc w:val="center"/>
              <w:rPr>
                <w:rFonts w:ascii="Arial" w:hAnsi="Arial" w:cs="Arial"/>
                <w:b/>
                <w:color w:val="000000"/>
              </w:rPr>
            </w:pPr>
            <w:r w:rsidRPr="004C69EC">
              <w:rPr>
                <w:rFonts w:ascii="Arial" w:hAnsi="Arial" w:cs="Arial"/>
                <w:snapToGrid w:val="0"/>
                <w:color w:val="000000"/>
              </w:rPr>
              <w:t>-8,33</w:t>
            </w:r>
          </w:p>
        </w:tc>
      </w:tr>
      <w:tr w:rsidR="00B12C08" w:rsidRPr="004C69EC" w:rsidTr="003705CC">
        <w:trPr>
          <w:cnfStyle w:val="000000010000" w:firstRow="0" w:lastRow="0" w:firstColumn="0" w:lastColumn="0" w:oddVBand="0" w:evenVBand="0" w:oddHBand="0" w:evenHBand="1"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1228" w:type="dxa"/>
          </w:tcPr>
          <w:p w:rsidR="00B12C08" w:rsidRPr="004C69EC" w:rsidRDefault="00B12C08" w:rsidP="003705CC">
            <w:pPr>
              <w:jc w:val="center"/>
              <w:rPr>
                <w:rFonts w:ascii="Arial" w:hAnsi="Arial" w:cs="Arial"/>
                <w:b/>
                <w:color w:val="000000"/>
                <w:lang w:val="id-ID"/>
              </w:rPr>
            </w:pPr>
            <w:r w:rsidRPr="004C69EC">
              <w:rPr>
                <w:rFonts w:ascii="Arial" w:hAnsi="Arial" w:cs="Arial"/>
                <w:snapToGrid w:val="0"/>
                <w:color w:val="000000"/>
              </w:rPr>
              <w:t>20</w:t>
            </w:r>
            <w:r w:rsidRPr="004C69EC">
              <w:rPr>
                <w:rFonts w:ascii="Arial" w:hAnsi="Arial" w:cs="Arial"/>
                <w:snapToGrid w:val="0"/>
                <w:color w:val="000000"/>
                <w:lang w:val="id-ID"/>
              </w:rPr>
              <w:t>13</w:t>
            </w:r>
          </w:p>
        </w:tc>
        <w:tc>
          <w:tcPr>
            <w:tcW w:w="2100" w:type="dxa"/>
          </w:tcPr>
          <w:p w:rsidR="00B12C08" w:rsidRPr="004C69EC" w:rsidRDefault="00B12C08" w:rsidP="003705CC">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lang w:val="id-ID"/>
              </w:rPr>
            </w:pPr>
            <w:r w:rsidRPr="004C69EC">
              <w:rPr>
                <w:rFonts w:ascii="Arial" w:hAnsi="Arial" w:cs="Arial"/>
                <w:color w:val="000000"/>
                <w:lang w:val="id-ID"/>
              </w:rPr>
              <w:t>162.842</w:t>
            </w:r>
          </w:p>
        </w:tc>
        <w:tc>
          <w:tcPr>
            <w:cnfStyle w:val="000010000000" w:firstRow="0" w:lastRow="0" w:firstColumn="0" w:lastColumn="0" w:oddVBand="1" w:evenVBand="0" w:oddHBand="0" w:evenHBand="0" w:firstRowFirstColumn="0" w:firstRowLastColumn="0" w:lastRowFirstColumn="0" w:lastRowLastColumn="0"/>
            <w:tcW w:w="1716" w:type="dxa"/>
          </w:tcPr>
          <w:p w:rsidR="00B12C08" w:rsidRPr="004C69EC" w:rsidRDefault="00B12C08" w:rsidP="003705CC">
            <w:pPr>
              <w:jc w:val="center"/>
              <w:rPr>
                <w:rFonts w:ascii="Arial" w:hAnsi="Arial" w:cs="Arial"/>
                <w:b/>
                <w:color w:val="000000"/>
              </w:rPr>
            </w:pPr>
            <w:r w:rsidRPr="004C69EC">
              <w:rPr>
                <w:rFonts w:ascii="Arial" w:hAnsi="Arial" w:cs="Arial"/>
                <w:snapToGrid w:val="0"/>
                <w:color w:val="000000"/>
              </w:rPr>
              <w:t>12,5</w:t>
            </w:r>
          </w:p>
        </w:tc>
        <w:tc>
          <w:tcPr>
            <w:tcW w:w="1110" w:type="dxa"/>
          </w:tcPr>
          <w:p w:rsidR="00B12C08" w:rsidRPr="004C69EC" w:rsidRDefault="00B12C08" w:rsidP="003705CC">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rPr>
            </w:pPr>
            <w:r w:rsidRPr="004C69EC">
              <w:rPr>
                <w:rFonts w:ascii="Arial" w:hAnsi="Arial" w:cs="Arial"/>
                <w:snapToGrid w:val="0"/>
                <w:color w:val="000000"/>
              </w:rPr>
              <w:t>1,5</w:t>
            </w:r>
          </w:p>
        </w:tc>
        <w:tc>
          <w:tcPr>
            <w:cnfStyle w:val="000010000000" w:firstRow="0" w:lastRow="0" w:firstColumn="0" w:lastColumn="0" w:oddVBand="1" w:evenVBand="0" w:oddHBand="0" w:evenHBand="0" w:firstRowFirstColumn="0" w:firstRowLastColumn="0" w:lastRowFirstColumn="0" w:lastRowLastColumn="0"/>
            <w:tcW w:w="1686" w:type="dxa"/>
          </w:tcPr>
          <w:p w:rsidR="00B12C08" w:rsidRPr="004C69EC" w:rsidRDefault="00B12C08" w:rsidP="003705CC">
            <w:pPr>
              <w:jc w:val="center"/>
              <w:rPr>
                <w:rFonts w:ascii="Arial" w:hAnsi="Arial" w:cs="Arial"/>
                <w:b/>
                <w:color w:val="000000"/>
              </w:rPr>
            </w:pPr>
            <w:r w:rsidRPr="004C69EC">
              <w:rPr>
                <w:rFonts w:ascii="Arial" w:hAnsi="Arial" w:cs="Arial"/>
                <w:snapToGrid w:val="0"/>
                <w:color w:val="000000"/>
              </w:rPr>
              <w:t>13,64</w:t>
            </w:r>
          </w:p>
        </w:tc>
      </w:tr>
      <w:tr w:rsidR="00B12C08" w:rsidRPr="004C69EC" w:rsidTr="003705CC">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1228" w:type="dxa"/>
          </w:tcPr>
          <w:p w:rsidR="00B12C08" w:rsidRPr="004C69EC" w:rsidRDefault="00B12C08" w:rsidP="003705CC">
            <w:pPr>
              <w:jc w:val="center"/>
              <w:rPr>
                <w:rFonts w:ascii="Arial" w:hAnsi="Arial" w:cs="Arial"/>
                <w:bCs/>
                <w:color w:val="000000"/>
              </w:rPr>
            </w:pPr>
            <w:r w:rsidRPr="004C69EC">
              <w:rPr>
                <w:rFonts w:ascii="Arial" w:hAnsi="Arial" w:cs="Arial"/>
                <w:bCs/>
                <w:snapToGrid w:val="0"/>
                <w:color w:val="000000"/>
              </w:rPr>
              <w:t>Jumlah</w:t>
            </w:r>
          </w:p>
        </w:tc>
        <w:tc>
          <w:tcPr>
            <w:tcW w:w="2100" w:type="dxa"/>
          </w:tcPr>
          <w:p w:rsidR="00B12C08" w:rsidRPr="004C69EC" w:rsidRDefault="00B12C08" w:rsidP="003705CC">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r w:rsidRPr="004C69EC">
              <w:rPr>
                <w:rFonts w:ascii="Arial" w:hAnsi="Arial" w:cs="Arial"/>
                <w:bCs/>
                <w:color w:val="000000"/>
                <w:lang w:val="id-ID"/>
              </w:rPr>
              <w:t>805.897</w:t>
            </w:r>
          </w:p>
        </w:tc>
        <w:tc>
          <w:tcPr>
            <w:cnfStyle w:val="000010000000" w:firstRow="0" w:lastRow="0" w:firstColumn="0" w:lastColumn="0" w:oddVBand="1" w:evenVBand="0" w:oddHBand="0" w:evenHBand="0" w:firstRowFirstColumn="0" w:firstRowLastColumn="0" w:lastRowFirstColumn="0" w:lastRowLastColumn="0"/>
            <w:tcW w:w="1716" w:type="dxa"/>
          </w:tcPr>
          <w:p w:rsidR="00B12C08" w:rsidRPr="004C69EC" w:rsidRDefault="00B12C08" w:rsidP="003705CC">
            <w:pPr>
              <w:jc w:val="center"/>
              <w:rPr>
                <w:rFonts w:ascii="Arial" w:hAnsi="Arial" w:cs="Arial"/>
                <w:bCs/>
                <w:color w:val="000000"/>
                <w:lang w:val="id-ID"/>
              </w:rPr>
            </w:pPr>
            <w:r w:rsidRPr="004C69EC">
              <w:rPr>
                <w:rFonts w:ascii="Arial" w:hAnsi="Arial" w:cs="Arial"/>
                <w:bCs/>
                <w:snapToGrid w:val="0"/>
                <w:color w:val="000000"/>
              </w:rPr>
              <w:t>65,5</w:t>
            </w:r>
          </w:p>
        </w:tc>
        <w:tc>
          <w:tcPr>
            <w:tcW w:w="1110" w:type="dxa"/>
          </w:tcPr>
          <w:p w:rsidR="00B12C08" w:rsidRPr="004C69EC" w:rsidRDefault="00B12C08" w:rsidP="003705CC">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r w:rsidRPr="004C69EC">
              <w:rPr>
                <w:rFonts w:ascii="Arial" w:hAnsi="Arial" w:cs="Arial"/>
                <w:bCs/>
                <w:snapToGrid w:val="0"/>
                <w:color w:val="000000"/>
              </w:rPr>
              <w:t>3</w:t>
            </w:r>
          </w:p>
        </w:tc>
        <w:tc>
          <w:tcPr>
            <w:cnfStyle w:val="000010000000" w:firstRow="0" w:lastRow="0" w:firstColumn="0" w:lastColumn="0" w:oddVBand="1" w:evenVBand="0" w:oddHBand="0" w:evenHBand="0" w:firstRowFirstColumn="0" w:firstRowLastColumn="0" w:lastRowFirstColumn="0" w:lastRowLastColumn="0"/>
            <w:tcW w:w="1686" w:type="dxa"/>
          </w:tcPr>
          <w:p w:rsidR="00B12C08" w:rsidRPr="004C69EC" w:rsidRDefault="00B12C08" w:rsidP="003705CC">
            <w:pPr>
              <w:jc w:val="center"/>
              <w:rPr>
                <w:rFonts w:ascii="Arial" w:hAnsi="Arial" w:cs="Arial"/>
                <w:bCs/>
                <w:color w:val="000000"/>
              </w:rPr>
            </w:pPr>
            <w:r w:rsidRPr="004C69EC">
              <w:rPr>
                <w:rFonts w:ascii="Arial" w:hAnsi="Arial" w:cs="Arial"/>
                <w:bCs/>
                <w:snapToGrid w:val="0"/>
                <w:color w:val="000000"/>
              </w:rPr>
              <w:t>37,95</w:t>
            </w:r>
          </w:p>
        </w:tc>
      </w:tr>
      <w:tr w:rsidR="00B12C08" w:rsidRPr="004C69EC" w:rsidTr="003705CC">
        <w:trPr>
          <w:cnfStyle w:val="000000010000" w:firstRow="0" w:lastRow="0" w:firstColumn="0" w:lastColumn="0" w:oddVBand="0" w:evenVBand="0" w:oddHBand="0" w:evenHBand="1"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1228" w:type="dxa"/>
          </w:tcPr>
          <w:p w:rsidR="00B12C08" w:rsidRPr="004C69EC" w:rsidRDefault="00B12C08" w:rsidP="003705CC">
            <w:pPr>
              <w:jc w:val="center"/>
              <w:rPr>
                <w:rFonts w:ascii="Arial" w:hAnsi="Arial" w:cs="Arial"/>
                <w:bCs/>
                <w:color w:val="000000"/>
              </w:rPr>
            </w:pPr>
            <w:r w:rsidRPr="004C69EC">
              <w:rPr>
                <w:rFonts w:ascii="Arial" w:hAnsi="Arial" w:cs="Arial"/>
                <w:bCs/>
                <w:snapToGrid w:val="0"/>
                <w:color w:val="000000"/>
              </w:rPr>
              <w:t>Rata-rata</w:t>
            </w:r>
          </w:p>
        </w:tc>
        <w:tc>
          <w:tcPr>
            <w:tcW w:w="2100" w:type="dxa"/>
          </w:tcPr>
          <w:p w:rsidR="00B12C08" w:rsidRPr="004C69EC" w:rsidRDefault="00B12C08" w:rsidP="003705CC">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lang w:val="id-ID"/>
              </w:rPr>
            </w:pPr>
            <w:r w:rsidRPr="004C69EC">
              <w:rPr>
                <w:rFonts w:ascii="Arial" w:hAnsi="Arial" w:cs="Arial"/>
                <w:bCs/>
                <w:color w:val="000000"/>
                <w:lang w:val="id-ID"/>
              </w:rPr>
              <w:t>134.316,16</w:t>
            </w:r>
          </w:p>
        </w:tc>
        <w:tc>
          <w:tcPr>
            <w:cnfStyle w:val="000010000000" w:firstRow="0" w:lastRow="0" w:firstColumn="0" w:lastColumn="0" w:oddVBand="1" w:evenVBand="0" w:oddHBand="0" w:evenHBand="0" w:firstRowFirstColumn="0" w:firstRowLastColumn="0" w:lastRowFirstColumn="0" w:lastRowLastColumn="0"/>
            <w:tcW w:w="1716" w:type="dxa"/>
          </w:tcPr>
          <w:p w:rsidR="00B12C08" w:rsidRPr="004C69EC" w:rsidRDefault="00B12C08" w:rsidP="003705CC">
            <w:pPr>
              <w:jc w:val="center"/>
              <w:rPr>
                <w:rFonts w:ascii="Arial" w:hAnsi="Arial" w:cs="Arial"/>
                <w:bCs/>
                <w:color w:val="000000"/>
              </w:rPr>
            </w:pPr>
            <w:r w:rsidRPr="004C69EC">
              <w:rPr>
                <w:rFonts w:ascii="Arial" w:hAnsi="Arial" w:cs="Arial"/>
                <w:bCs/>
                <w:snapToGrid w:val="0"/>
                <w:color w:val="000000"/>
              </w:rPr>
              <w:t>10,92</w:t>
            </w:r>
          </w:p>
        </w:tc>
        <w:tc>
          <w:tcPr>
            <w:tcW w:w="1110" w:type="dxa"/>
          </w:tcPr>
          <w:p w:rsidR="00B12C08" w:rsidRPr="004C69EC" w:rsidRDefault="00B12C08" w:rsidP="003705CC">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rPr>
            </w:pPr>
            <w:r w:rsidRPr="004C69EC">
              <w:rPr>
                <w:rFonts w:ascii="Arial" w:hAnsi="Arial" w:cs="Arial"/>
                <w:bCs/>
                <w:snapToGrid w:val="0"/>
                <w:color w:val="000000"/>
              </w:rPr>
              <w:t>0,6</w:t>
            </w:r>
          </w:p>
        </w:tc>
        <w:tc>
          <w:tcPr>
            <w:cnfStyle w:val="000010000000" w:firstRow="0" w:lastRow="0" w:firstColumn="0" w:lastColumn="0" w:oddVBand="1" w:evenVBand="0" w:oddHBand="0" w:evenHBand="0" w:firstRowFirstColumn="0" w:firstRowLastColumn="0" w:lastRowFirstColumn="0" w:lastRowLastColumn="0"/>
            <w:tcW w:w="1686" w:type="dxa"/>
          </w:tcPr>
          <w:p w:rsidR="00B12C08" w:rsidRPr="004C69EC" w:rsidRDefault="00B12C08" w:rsidP="003705CC">
            <w:pPr>
              <w:jc w:val="center"/>
              <w:rPr>
                <w:rFonts w:ascii="Arial" w:hAnsi="Arial" w:cs="Arial"/>
                <w:bCs/>
                <w:color w:val="000000"/>
              </w:rPr>
            </w:pPr>
            <w:r w:rsidRPr="004C69EC">
              <w:rPr>
                <w:rFonts w:ascii="Arial" w:hAnsi="Arial" w:cs="Arial"/>
                <w:bCs/>
                <w:snapToGrid w:val="0"/>
                <w:color w:val="000000"/>
              </w:rPr>
              <w:t>7,59</w:t>
            </w:r>
          </w:p>
        </w:tc>
      </w:tr>
    </w:tbl>
    <w:p w:rsidR="003705CC" w:rsidRDefault="00B12C08" w:rsidP="003705CC">
      <w:pPr>
        <w:pStyle w:val="BodyTextIndent3"/>
        <w:spacing w:after="0" w:line="360" w:lineRule="auto"/>
        <w:ind w:left="0"/>
        <w:jc w:val="both"/>
        <w:rPr>
          <w:rFonts w:ascii="Arial" w:hAnsi="Arial" w:cs="Arial"/>
          <w:b w:val="0"/>
          <w:sz w:val="22"/>
          <w:szCs w:val="22"/>
        </w:rPr>
      </w:pPr>
      <w:proofErr w:type="gramStart"/>
      <w:r w:rsidRPr="004C69EC">
        <w:rPr>
          <w:rFonts w:ascii="Arial" w:hAnsi="Arial" w:cs="Arial"/>
          <w:b w:val="0"/>
          <w:sz w:val="22"/>
          <w:szCs w:val="22"/>
        </w:rPr>
        <w:t>Sumber :</w:t>
      </w:r>
      <w:proofErr w:type="gramEnd"/>
      <w:r w:rsidRPr="004C69EC">
        <w:rPr>
          <w:rFonts w:ascii="Arial" w:hAnsi="Arial" w:cs="Arial"/>
          <w:b w:val="0"/>
          <w:sz w:val="22"/>
          <w:szCs w:val="22"/>
        </w:rPr>
        <w:t xml:space="preserve"> PT Bank </w:t>
      </w:r>
      <w:r w:rsidRPr="004C69EC">
        <w:rPr>
          <w:rFonts w:ascii="Arial" w:hAnsi="Arial" w:cs="Arial"/>
          <w:b w:val="0"/>
          <w:sz w:val="22"/>
          <w:szCs w:val="22"/>
          <w:lang w:val="id-ID"/>
        </w:rPr>
        <w:t>Rakyat</w:t>
      </w:r>
      <w:r w:rsidRPr="004C69EC">
        <w:rPr>
          <w:rFonts w:ascii="Arial" w:hAnsi="Arial" w:cs="Arial"/>
          <w:b w:val="0"/>
          <w:sz w:val="22"/>
          <w:szCs w:val="22"/>
        </w:rPr>
        <w:t xml:space="preserve"> Indonesia Tbk Cabang </w:t>
      </w:r>
      <w:r w:rsidRPr="004C69EC">
        <w:rPr>
          <w:rFonts w:ascii="Arial" w:hAnsi="Arial" w:cs="Arial"/>
          <w:b w:val="0"/>
          <w:sz w:val="22"/>
          <w:szCs w:val="22"/>
          <w:lang w:val="id-ID"/>
        </w:rPr>
        <w:t>Bulukumba</w:t>
      </w:r>
      <w:r w:rsidRPr="004C69EC">
        <w:rPr>
          <w:rFonts w:ascii="Arial" w:hAnsi="Arial" w:cs="Arial"/>
          <w:b w:val="0"/>
          <w:sz w:val="22"/>
          <w:szCs w:val="22"/>
        </w:rPr>
        <w:t>,</w:t>
      </w:r>
    </w:p>
    <w:p w:rsidR="00B12C08" w:rsidRPr="004C69EC" w:rsidRDefault="00B12C08" w:rsidP="003705CC">
      <w:pPr>
        <w:pStyle w:val="BodyTextIndent3"/>
        <w:spacing w:after="0" w:line="360" w:lineRule="auto"/>
        <w:ind w:left="0" w:firstLine="720"/>
        <w:jc w:val="both"/>
        <w:rPr>
          <w:rFonts w:ascii="Arial" w:hAnsi="Arial" w:cs="Arial"/>
          <w:b w:val="0"/>
          <w:sz w:val="22"/>
          <w:szCs w:val="22"/>
        </w:rPr>
      </w:pPr>
      <w:r w:rsidRPr="004C69EC">
        <w:rPr>
          <w:rFonts w:ascii="Arial" w:hAnsi="Arial" w:cs="Arial"/>
          <w:b w:val="0"/>
          <w:sz w:val="22"/>
          <w:szCs w:val="22"/>
        </w:rPr>
        <w:lastRenderedPageBreak/>
        <w:t>Tabel Memperlihatkan bahwa suku bunga selama lima tahun terakhir mengalami perkembangan yang berfluktuasi, dimana suku bunga terendah pada tahun  20</w:t>
      </w:r>
      <w:r w:rsidRPr="004C69EC">
        <w:rPr>
          <w:rFonts w:ascii="Arial" w:hAnsi="Arial" w:cs="Arial"/>
          <w:b w:val="0"/>
          <w:sz w:val="22"/>
          <w:szCs w:val="22"/>
          <w:lang w:val="id-ID"/>
        </w:rPr>
        <w:t>10</w:t>
      </w:r>
      <w:r w:rsidRPr="004C69EC">
        <w:rPr>
          <w:rFonts w:ascii="Arial" w:hAnsi="Arial" w:cs="Arial"/>
          <w:b w:val="0"/>
          <w:sz w:val="22"/>
          <w:szCs w:val="22"/>
        </w:rPr>
        <w:t xml:space="preserve"> adalah sebesar 9% per tahun dan suku bunga tertinggi pada tahun 20</w:t>
      </w:r>
      <w:r w:rsidRPr="004C69EC">
        <w:rPr>
          <w:rFonts w:ascii="Arial" w:hAnsi="Arial" w:cs="Arial"/>
          <w:b w:val="0"/>
          <w:sz w:val="22"/>
          <w:szCs w:val="22"/>
          <w:lang w:val="id-ID"/>
        </w:rPr>
        <w:t>13</w:t>
      </w:r>
      <w:r w:rsidRPr="004C69EC">
        <w:rPr>
          <w:rFonts w:ascii="Arial" w:hAnsi="Arial" w:cs="Arial"/>
          <w:b w:val="0"/>
          <w:sz w:val="22"/>
          <w:szCs w:val="22"/>
        </w:rPr>
        <w:t xml:space="preserve"> yaitu sebesar 12,5% per tahun. Sehingga apabila dirata-ratakan selama enam tahun terakhir (tahun </w:t>
      </w:r>
      <w:r w:rsidRPr="004C69EC">
        <w:rPr>
          <w:rFonts w:ascii="Arial" w:hAnsi="Arial" w:cs="Arial"/>
          <w:b w:val="0"/>
          <w:sz w:val="22"/>
          <w:szCs w:val="22"/>
          <w:lang w:val="id-ID"/>
        </w:rPr>
        <w:t>2008</w:t>
      </w:r>
      <w:r w:rsidRPr="004C69EC">
        <w:rPr>
          <w:rFonts w:ascii="Arial" w:hAnsi="Arial" w:cs="Arial"/>
          <w:b w:val="0"/>
          <w:sz w:val="22"/>
          <w:szCs w:val="22"/>
        </w:rPr>
        <w:t xml:space="preserve"> – 20</w:t>
      </w:r>
      <w:r w:rsidRPr="004C69EC">
        <w:rPr>
          <w:rFonts w:ascii="Arial" w:hAnsi="Arial" w:cs="Arial"/>
          <w:b w:val="0"/>
          <w:sz w:val="22"/>
          <w:szCs w:val="22"/>
          <w:lang w:val="id-ID"/>
        </w:rPr>
        <w:t>13</w:t>
      </w:r>
      <w:r w:rsidRPr="004C69EC">
        <w:rPr>
          <w:rFonts w:ascii="Arial" w:hAnsi="Arial" w:cs="Arial"/>
          <w:b w:val="0"/>
          <w:sz w:val="22"/>
          <w:szCs w:val="22"/>
        </w:rPr>
        <w:t>), maka suku bunga tabungan sebesar 10</w:t>
      </w:r>
      <w:proofErr w:type="gramStart"/>
      <w:r w:rsidRPr="004C69EC">
        <w:rPr>
          <w:rFonts w:ascii="Arial" w:hAnsi="Arial" w:cs="Arial"/>
          <w:b w:val="0"/>
          <w:sz w:val="22"/>
          <w:szCs w:val="22"/>
        </w:rPr>
        <w:t>,92</w:t>
      </w:r>
      <w:proofErr w:type="gramEnd"/>
      <w:r w:rsidRPr="004C69EC">
        <w:rPr>
          <w:rFonts w:ascii="Arial" w:hAnsi="Arial" w:cs="Arial"/>
          <w:b w:val="0"/>
          <w:sz w:val="22"/>
          <w:szCs w:val="22"/>
        </w:rPr>
        <w:t>% per tahun.</w:t>
      </w:r>
    </w:p>
    <w:p w:rsidR="00B12C08" w:rsidRPr="003705CC" w:rsidRDefault="00B12C08" w:rsidP="003705CC">
      <w:pPr>
        <w:pStyle w:val="BodyTextIndent"/>
        <w:spacing w:after="0" w:line="360" w:lineRule="auto"/>
        <w:ind w:left="0"/>
        <w:rPr>
          <w:rFonts w:ascii="Arial" w:hAnsi="Arial" w:cs="Arial"/>
          <w:b/>
          <w:sz w:val="22"/>
          <w:szCs w:val="22"/>
        </w:rPr>
      </w:pPr>
      <w:proofErr w:type="gramStart"/>
      <w:r w:rsidRPr="003705CC">
        <w:rPr>
          <w:rFonts w:ascii="Arial" w:hAnsi="Arial" w:cs="Arial"/>
          <w:b/>
          <w:sz w:val="22"/>
          <w:szCs w:val="22"/>
        </w:rPr>
        <w:t>Perkembangan Jumlah Penabung Produk B</w:t>
      </w:r>
      <w:r w:rsidRPr="003705CC">
        <w:rPr>
          <w:rFonts w:ascii="Arial" w:hAnsi="Arial" w:cs="Arial"/>
          <w:b/>
          <w:sz w:val="22"/>
          <w:szCs w:val="22"/>
          <w:lang w:val="id-ID"/>
        </w:rPr>
        <w:t>R</w:t>
      </w:r>
      <w:r w:rsidRPr="003705CC">
        <w:rPr>
          <w:rFonts w:ascii="Arial" w:hAnsi="Arial" w:cs="Arial"/>
          <w:b/>
          <w:sz w:val="22"/>
          <w:szCs w:val="22"/>
        </w:rPr>
        <w:t xml:space="preserve">I </w:t>
      </w:r>
      <w:r w:rsidRPr="003705CC">
        <w:rPr>
          <w:rFonts w:ascii="Arial" w:hAnsi="Arial" w:cs="Arial"/>
          <w:b/>
          <w:sz w:val="22"/>
          <w:szCs w:val="22"/>
          <w:lang w:val="id-ID"/>
        </w:rPr>
        <w:t>Simpedes</w:t>
      </w:r>
      <w:r w:rsidRPr="003705CC">
        <w:rPr>
          <w:rFonts w:ascii="Arial" w:hAnsi="Arial" w:cs="Arial"/>
          <w:b/>
          <w:sz w:val="22"/>
          <w:szCs w:val="22"/>
        </w:rPr>
        <w:t xml:space="preserve"> pada PT Bank </w:t>
      </w:r>
      <w:r w:rsidRPr="003705CC">
        <w:rPr>
          <w:rFonts w:ascii="Arial" w:hAnsi="Arial" w:cs="Arial"/>
          <w:b/>
          <w:sz w:val="22"/>
          <w:szCs w:val="22"/>
          <w:lang w:val="id-ID"/>
        </w:rPr>
        <w:t>Rakyat</w:t>
      </w:r>
      <w:r w:rsidRPr="003705CC">
        <w:rPr>
          <w:rFonts w:ascii="Arial" w:hAnsi="Arial" w:cs="Arial"/>
          <w:b/>
          <w:sz w:val="22"/>
          <w:szCs w:val="22"/>
        </w:rPr>
        <w:t xml:space="preserve"> Indonesia Tbk Cabang </w:t>
      </w:r>
      <w:r w:rsidRPr="003705CC">
        <w:rPr>
          <w:rFonts w:ascii="Arial" w:hAnsi="Arial" w:cs="Arial"/>
          <w:b/>
          <w:sz w:val="22"/>
          <w:szCs w:val="22"/>
          <w:lang w:val="id-ID"/>
        </w:rPr>
        <w:t>Bulukumba</w:t>
      </w:r>
      <w:r w:rsidRPr="003705CC">
        <w:rPr>
          <w:rFonts w:ascii="Arial" w:hAnsi="Arial" w:cs="Arial"/>
          <w:b/>
          <w:sz w:val="22"/>
          <w:szCs w:val="22"/>
        </w:rPr>
        <w:t>.</w:t>
      </w:r>
      <w:proofErr w:type="gramEnd"/>
    </w:p>
    <w:tbl>
      <w:tblPr>
        <w:tblStyle w:val="LightGrid-Accent5"/>
        <w:tblW w:w="7920" w:type="dxa"/>
        <w:tblInd w:w="108" w:type="dxa"/>
        <w:tblLayout w:type="fixed"/>
        <w:tblLook w:val="0000" w:firstRow="0" w:lastRow="0" w:firstColumn="0" w:lastColumn="0" w:noHBand="0" w:noVBand="0"/>
      </w:tblPr>
      <w:tblGrid>
        <w:gridCol w:w="1332"/>
        <w:gridCol w:w="2448"/>
        <w:gridCol w:w="2160"/>
        <w:gridCol w:w="1980"/>
      </w:tblGrid>
      <w:tr w:rsidR="00B12C08" w:rsidRPr="004C69EC" w:rsidTr="003705CC">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1332" w:type="dxa"/>
            <w:vMerge w:val="restart"/>
          </w:tcPr>
          <w:p w:rsidR="00B12C08" w:rsidRPr="004C69EC" w:rsidRDefault="00B12C08" w:rsidP="004C69EC">
            <w:pPr>
              <w:pStyle w:val="Heading2"/>
              <w:spacing w:before="0" w:after="0" w:line="360" w:lineRule="auto"/>
              <w:jc w:val="center"/>
              <w:outlineLvl w:val="1"/>
              <w:rPr>
                <w:i w:val="0"/>
                <w:sz w:val="22"/>
                <w:szCs w:val="22"/>
              </w:rPr>
            </w:pPr>
            <w:r w:rsidRPr="004C69EC">
              <w:rPr>
                <w:i w:val="0"/>
                <w:sz w:val="22"/>
                <w:szCs w:val="22"/>
              </w:rPr>
              <w:t>Tahun</w:t>
            </w:r>
          </w:p>
        </w:tc>
        <w:tc>
          <w:tcPr>
            <w:tcW w:w="2448" w:type="dxa"/>
            <w:vMerge w:val="restart"/>
          </w:tcPr>
          <w:p w:rsidR="00B12C08" w:rsidRPr="004C69EC" w:rsidRDefault="00B12C08" w:rsidP="004C69E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color w:val="000000"/>
              </w:rPr>
            </w:pPr>
            <w:r w:rsidRPr="004C69EC">
              <w:rPr>
                <w:rFonts w:ascii="Arial" w:hAnsi="Arial" w:cs="Arial"/>
                <w:snapToGrid w:val="0"/>
                <w:color w:val="000000"/>
              </w:rPr>
              <w:t>Jumlah Penabung (Orang)</w:t>
            </w:r>
          </w:p>
        </w:tc>
        <w:tc>
          <w:tcPr>
            <w:cnfStyle w:val="000010000000" w:firstRow="0" w:lastRow="0" w:firstColumn="0" w:lastColumn="0" w:oddVBand="1" w:evenVBand="0" w:oddHBand="0" w:evenHBand="0" w:firstRowFirstColumn="0" w:firstRowLastColumn="0" w:lastRowFirstColumn="0" w:lastRowLastColumn="0"/>
            <w:tcW w:w="4140" w:type="dxa"/>
            <w:gridSpan w:val="2"/>
          </w:tcPr>
          <w:p w:rsidR="00B12C08" w:rsidRPr="004C69EC" w:rsidRDefault="00B12C08" w:rsidP="004C69EC">
            <w:pPr>
              <w:spacing w:line="360" w:lineRule="auto"/>
              <w:jc w:val="center"/>
              <w:rPr>
                <w:rFonts w:ascii="Arial" w:hAnsi="Arial" w:cs="Arial"/>
                <w:snapToGrid w:val="0"/>
                <w:color w:val="000000"/>
              </w:rPr>
            </w:pPr>
            <w:r w:rsidRPr="004C69EC">
              <w:rPr>
                <w:rFonts w:ascii="Arial" w:hAnsi="Arial" w:cs="Arial"/>
                <w:snapToGrid w:val="0"/>
                <w:color w:val="000000"/>
              </w:rPr>
              <w:t>Perkembangan</w:t>
            </w:r>
          </w:p>
        </w:tc>
      </w:tr>
      <w:tr w:rsidR="00B12C08" w:rsidRPr="004C69EC" w:rsidTr="003705CC">
        <w:trPr>
          <w:cnfStyle w:val="000000010000" w:firstRow="0" w:lastRow="0" w:firstColumn="0" w:lastColumn="0" w:oddVBand="0" w:evenVBand="0" w:oddHBand="0" w:evenHBand="1"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1332" w:type="dxa"/>
            <w:vMerge/>
          </w:tcPr>
          <w:p w:rsidR="00B12C08" w:rsidRPr="004C69EC" w:rsidRDefault="00B12C08" w:rsidP="004C69EC">
            <w:pPr>
              <w:spacing w:line="360" w:lineRule="auto"/>
              <w:jc w:val="center"/>
              <w:rPr>
                <w:rFonts w:ascii="Arial" w:hAnsi="Arial" w:cs="Arial"/>
                <w:snapToGrid w:val="0"/>
                <w:color w:val="000000"/>
              </w:rPr>
            </w:pPr>
          </w:p>
        </w:tc>
        <w:tc>
          <w:tcPr>
            <w:tcW w:w="2448" w:type="dxa"/>
            <w:vMerge/>
          </w:tcPr>
          <w:p w:rsidR="00B12C08" w:rsidRPr="004C69EC" w:rsidRDefault="00B12C08" w:rsidP="004C69EC">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napToGrid w:val="0"/>
                <w:color w:val="000000"/>
              </w:rPr>
            </w:pPr>
          </w:p>
        </w:tc>
        <w:tc>
          <w:tcPr>
            <w:cnfStyle w:val="000010000000" w:firstRow="0" w:lastRow="0" w:firstColumn="0" w:lastColumn="0" w:oddVBand="1" w:evenVBand="0" w:oddHBand="0" w:evenHBand="0" w:firstRowFirstColumn="0" w:firstRowLastColumn="0" w:lastRowFirstColumn="0" w:lastRowLastColumn="0"/>
            <w:tcW w:w="2160" w:type="dxa"/>
          </w:tcPr>
          <w:p w:rsidR="00B12C08" w:rsidRPr="004C69EC" w:rsidRDefault="00B12C08" w:rsidP="004C69EC">
            <w:pPr>
              <w:spacing w:line="360" w:lineRule="auto"/>
              <w:jc w:val="center"/>
              <w:rPr>
                <w:rFonts w:ascii="Arial" w:hAnsi="Arial" w:cs="Arial"/>
                <w:snapToGrid w:val="0"/>
                <w:color w:val="000000"/>
              </w:rPr>
            </w:pPr>
            <w:r w:rsidRPr="004C69EC">
              <w:rPr>
                <w:rFonts w:ascii="Arial" w:hAnsi="Arial" w:cs="Arial"/>
                <w:snapToGrid w:val="0"/>
                <w:color w:val="000000"/>
              </w:rPr>
              <w:t>Jumlah</w:t>
            </w:r>
          </w:p>
        </w:tc>
        <w:tc>
          <w:tcPr>
            <w:tcW w:w="1980" w:type="dxa"/>
          </w:tcPr>
          <w:p w:rsidR="00B12C08" w:rsidRPr="004C69EC" w:rsidRDefault="00B12C08" w:rsidP="004C69EC">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napToGrid w:val="0"/>
                <w:color w:val="000000"/>
              </w:rPr>
            </w:pPr>
            <w:r w:rsidRPr="004C69EC">
              <w:rPr>
                <w:rFonts w:ascii="Arial" w:hAnsi="Arial" w:cs="Arial"/>
                <w:snapToGrid w:val="0"/>
                <w:color w:val="000000"/>
              </w:rPr>
              <w:t>%</w:t>
            </w:r>
          </w:p>
        </w:tc>
      </w:tr>
      <w:tr w:rsidR="00B12C08" w:rsidRPr="004C69EC" w:rsidTr="003705CC">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1332" w:type="dxa"/>
          </w:tcPr>
          <w:p w:rsidR="00B12C08" w:rsidRPr="004C69EC" w:rsidRDefault="00B12C08" w:rsidP="004C69EC">
            <w:pPr>
              <w:spacing w:line="360" w:lineRule="auto"/>
              <w:jc w:val="center"/>
              <w:rPr>
                <w:rFonts w:ascii="Arial" w:hAnsi="Arial" w:cs="Arial"/>
                <w:b/>
                <w:snapToGrid w:val="0"/>
                <w:color w:val="000000"/>
                <w:lang w:val="id-ID"/>
              </w:rPr>
            </w:pPr>
            <w:r w:rsidRPr="004C69EC">
              <w:rPr>
                <w:rFonts w:ascii="Arial" w:hAnsi="Arial" w:cs="Arial"/>
                <w:snapToGrid w:val="0"/>
                <w:color w:val="000000"/>
                <w:lang w:val="id-ID"/>
              </w:rPr>
              <w:t>2008</w:t>
            </w:r>
          </w:p>
        </w:tc>
        <w:tc>
          <w:tcPr>
            <w:tcW w:w="2448" w:type="dxa"/>
          </w:tcPr>
          <w:p w:rsidR="00B12C08" w:rsidRPr="004C69EC" w:rsidRDefault="00B12C08" w:rsidP="004C69EC">
            <w:pPr>
              <w:spacing w:line="360" w:lineRule="auto"/>
              <w:ind w:right="144"/>
              <w:jc w:val="center"/>
              <w:cnfStyle w:val="000000100000" w:firstRow="0" w:lastRow="0" w:firstColumn="0" w:lastColumn="0" w:oddVBand="0" w:evenVBand="0" w:oddHBand="1" w:evenHBand="0" w:firstRowFirstColumn="0" w:firstRowLastColumn="0" w:lastRowFirstColumn="0" w:lastRowLastColumn="0"/>
              <w:rPr>
                <w:rFonts w:ascii="Arial" w:hAnsi="Arial" w:cs="Arial"/>
                <w:b/>
                <w:snapToGrid w:val="0"/>
                <w:color w:val="000000"/>
              </w:rPr>
            </w:pPr>
            <w:r w:rsidRPr="004C69EC">
              <w:rPr>
                <w:rFonts w:ascii="Arial" w:hAnsi="Arial" w:cs="Arial"/>
                <w:snapToGrid w:val="0"/>
                <w:color w:val="000000"/>
                <w:lang w:val="id-ID"/>
              </w:rPr>
              <w:t>11.442</w:t>
            </w:r>
          </w:p>
        </w:tc>
        <w:tc>
          <w:tcPr>
            <w:cnfStyle w:val="000010000000" w:firstRow="0" w:lastRow="0" w:firstColumn="0" w:lastColumn="0" w:oddVBand="1" w:evenVBand="0" w:oddHBand="0" w:evenHBand="0" w:firstRowFirstColumn="0" w:firstRowLastColumn="0" w:lastRowFirstColumn="0" w:lastRowLastColumn="0"/>
            <w:tcW w:w="2160" w:type="dxa"/>
          </w:tcPr>
          <w:p w:rsidR="00B12C08" w:rsidRPr="004C69EC" w:rsidRDefault="00B12C08" w:rsidP="004C69EC">
            <w:pPr>
              <w:spacing w:line="360" w:lineRule="auto"/>
              <w:ind w:right="144"/>
              <w:jc w:val="center"/>
              <w:rPr>
                <w:rFonts w:ascii="Arial" w:hAnsi="Arial" w:cs="Arial"/>
                <w:b/>
                <w:snapToGrid w:val="0"/>
                <w:color w:val="000000"/>
              </w:rPr>
            </w:pPr>
            <w:r w:rsidRPr="004C69EC">
              <w:rPr>
                <w:rFonts w:ascii="Arial" w:hAnsi="Arial" w:cs="Arial"/>
                <w:snapToGrid w:val="0"/>
                <w:color w:val="000000"/>
              </w:rPr>
              <w:t>-</w:t>
            </w:r>
          </w:p>
        </w:tc>
        <w:tc>
          <w:tcPr>
            <w:tcW w:w="1980" w:type="dxa"/>
          </w:tcPr>
          <w:p w:rsidR="00B12C08" w:rsidRPr="004C69EC" w:rsidRDefault="00B12C08" w:rsidP="004C69EC">
            <w:pPr>
              <w:spacing w:line="360" w:lineRule="auto"/>
              <w:ind w:right="144"/>
              <w:jc w:val="center"/>
              <w:cnfStyle w:val="000000100000" w:firstRow="0" w:lastRow="0" w:firstColumn="0" w:lastColumn="0" w:oddVBand="0" w:evenVBand="0" w:oddHBand="1" w:evenHBand="0" w:firstRowFirstColumn="0" w:firstRowLastColumn="0" w:lastRowFirstColumn="0" w:lastRowLastColumn="0"/>
              <w:rPr>
                <w:rFonts w:ascii="Arial" w:hAnsi="Arial" w:cs="Arial"/>
                <w:b/>
                <w:snapToGrid w:val="0"/>
                <w:color w:val="000000"/>
              </w:rPr>
            </w:pPr>
            <w:r w:rsidRPr="004C69EC">
              <w:rPr>
                <w:rFonts w:ascii="Arial" w:hAnsi="Arial" w:cs="Arial"/>
                <w:snapToGrid w:val="0"/>
                <w:color w:val="000000"/>
              </w:rPr>
              <w:t>-</w:t>
            </w:r>
          </w:p>
        </w:tc>
      </w:tr>
      <w:tr w:rsidR="00B12C08" w:rsidRPr="004C69EC" w:rsidTr="003705CC">
        <w:trPr>
          <w:cnfStyle w:val="000000010000" w:firstRow="0" w:lastRow="0" w:firstColumn="0" w:lastColumn="0" w:oddVBand="0" w:evenVBand="0" w:oddHBand="0" w:evenHBand="1"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1332" w:type="dxa"/>
          </w:tcPr>
          <w:p w:rsidR="00B12C08" w:rsidRPr="004C69EC" w:rsidRDefault="00B12C08" w:rsidP="004C69EC">
            <w:pPr>
              <w:spacing w:line="360" w:lineRule="auto"/>
              <w:jc w:val="center"/>
              <w:rPr>
                <w:rFonts w:ascii="Arial" w:hAnsi="Arial" w:cs="Arial"/>
                <w:b/>
                <w:snapToGrid w:val="0"/>
                <w:color w:val="000000"/>
                <w:lang w:val="id-ID"/>
              </w:rPr>
            </w:pPr>
            <w:r w:rsidRPr="004C69EC">
              <w:rPr>
                <w:rFonts w:ascii="Arial" w:hAnsi="Arial" w:cs="Arial"/>
                <w:snapToGrid w:val="0"/>
                <w:color w:val="000000"/>
              </w:rPr>
              <w:t>20</w:t>
            </w:r>
            <w:r w:rsidRPr="004C69EC">
              <w:rPr>
                <w:rFonts w:ascii="Arial" w:hAnsi="Arial" w:cs="Arial"/>
                <w:snapToGrid w:val="0"/>
                <w:color w:val="000000"/>
                <w:lang w:val="id-ID"/>
              </w:rPr>
              <w:t>09</w:t>
            </w:r>
          </w:p>
        </w:tc>
        <w:tc>
          <w:tcPr>
            <w:tcW w:w="2448" w:type="dxa"/>
          </w:tcPr>
          <w:p w:rsidR="00B12C08" w:rsidRPr="004C69EC" w:rsidRDefault="00B12C08" w:rsidP="004C69EC">
            <w:pPr>
              <w:spacing w:line="360" w:lineRule="auto"/>
              <w:ind w:right="144"/>
              <w:jc w:val="center"/>
              <w:cnfStyle w:val="000000010000" w:firstRow="0" w:lastRow="0" w:firstColumn="0" w:lastColumn="0" w:oddVBand="0" w:evenVBand="0" w:oddHBand="0" w:evenHBand="1" w:firstRowFirstColumn="0" w:firstRowLastColumn="0" w:lastRowFirstColumn="0" w:lastRowLastColumn="0"/>
              <w:rPr>
                <w:rFonts w:ascii="Arial" w:hAnsi="Arial" w:cs="Arial"/>
                <w:b/>
                <w:snapToGrid w:val="0"/>
                <w:color w:val="000000"/>
              </w:rPr>
            </w:pPr>
            <w:r w:rsidRPr="004C69EC">
              <w:rPr>
                <w:rFonts w:ascii="Arial" w:hAnsi="Arial" w:cs="Arial"/>
                <w:snapToGrid w:val="0"/>
                <w:color w:val="000000"/>
                <w:lang w:val="id-ID"/>
              </w:rPr>
              <w:t>12.528</w:t>
            </w:r>
          </w:p>
        </w:tc>
        <w:tc>
          <w:tcPr>
            <w:cnfStyle w:val="000010000000" w:firstRow="0" w:lastRow="0" w:firstColumn="0" w:lastColumn="0" w:oddVBand="1" w:evenVBand="0" w:oddHBand="0" w:evenHBand="0" w:firstRowFirstColumn="0" w:firstRowLastColumn="0" w:lastRowFirstColumn="0" w:lastRowLastColumn="0"/>
            <w:tcW w:w="2160" w:type="dxa"/>
          </w:tcPr>
          <w:p w:rsidR="00B12C08" w:rsidRPr="004C69EC" w:rsidRDefault="00B12C08" w:rsidP="004C69EC">
            <w:pPr>
              <w:spacing w:line="360" w:lineRule="auto"/>
              <w:ind w:right="144"/>
              <w:jc w:val="center"/>
              <w:rPr>
                <w:rFonts w:ascii="Arial" w:hAnsi="Arial" w:cs="Arial"/>
                <w:b/>
                <w:snapToGrid w:val="0"/>
                <w:color w:val="000000"/>
              </w:rPr>
            </w:pPr>
            <w:r w:rsidRPr="004C69EC">
              <w:rPr>
                <w:rFonts w:ascii="Arial" w:hAnsi="Arial" w:cs="Arial"/>
                <w:snapToGrid w:val="0"/>
                <w:color w:val="000000"/>
                <w:lang w:val="id-ID"/>
              </w:rPr>
              <w:t>1.086</w:t>
            </w:r>
          </w:p>
        </w:tc>
        <w:tc>
          <w:tcPr>
            <w:tcW w:w="1980" w:type="dxa"/>
          </w:tcPr>
          <w:p w:rsidR="00B12C08" w:rsidRPr="004C69EC" w:rsidRDefault="00B12C08" w:rsidP="004C69EC">
            <w:pPr>
              <w:spacing w:line="360" w:lineRule="auto"/>
              <w:ind w:right="144"/>
              <w:jc w:val="center"/>
              <w:cnfStyle w:val="000000010000" w:firstRow="0" w:lastRow="0" w:firstColumn="0" w:lastColumn="0" w:oddVBand="0" w:evenVBand="0" w:oddHBand="0" w:evenHBand="1" w:firstRowFirstColumn="0" w:firstRowLastColumn="0" w:lastRowFirstColumn="0" w:lastRowLastColumn="0"/>
              <w:rPr>
                <w:rFonts w:ascii="Arial" w:hAnsi="Arial" w:cs="Arial"/>
                <w:b/>
                <w:snapToGrid w:val="0"/>
                <w:color w:val="000000"/>
                <w:lang w:val="id-ID"/>
              </w:rPr>
            </w:pPr>
            <w:r w:rsidRPr="004C69EC">
              <w:rPr>
                <w:rFonts w:ascii="Arial" w:hAnsi="Arial" w:cs="Arial"/>
                <w:snapToGrid w:val="0"/>
                <w:color w:val="000000"/>
                <w:lang w:val="id-ID"/>
              </w:rPr>
              <w:t>9,49</w:t>
            </w:r>
          </w:p>
        </w:tc>
      </w:tr>
      <w:tr w:rsidR="00B12C08" w:rsidRPr="004C69EC" w:rsidTr="003705CC">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1332" w:type="dxa"/>
          </w:tcPr>
          <w:p w:rsidR="00B12C08" w:rsidRPr="004C69EC" w:rsidRDefault="00B12C08" w:rsidP="004C69EC">
            <w:pPr>
              <w:spacing w:line="360" w:lineRule="auto"/>
              <w:jc w:val="center"/>
              <w:rPr>
                <w:rFonts w:ascii="Arial" w:hAnsi="Arial" w:cs="Arial"/>
                <w:b/>
                <w:snapToGrid w:val="0"/>
                <w:color w:val="000000"/>
                <w:lang w:val="id-ID"/>
              </w:rPr>
            </w:pPr>
            <w:r w:rsidRPr="004C69EC">
              <w:rPr>
                <w:rFonts w:ascii="Arial" w:hAnsi="Arial" w:cs="Arial"/>
                <w:snapToGrid w:val="0"/>
                <w:color w:val="000000"/>
              </w:rPr>
              <w:t>20</w:t>
            </w:r>
            <w:r w:rsidRPr="004C69EC">
              <w:rPr>
                <w:rFonts w:ascii="Arial" w:hAnsi="Arial" w:cs="Arial"/>
                <w:snapToGrid w:val="0"/>
                <w:color w:val="000000"/>
                <w:lang w:val="id-ID"/>
              </w:rPr>
              <w:t>10</w:t>
            </w:r>
          </w:p>
        </w:tc>
        <w:tc>
          <w:tcPr>
            <w:tcW w:w="2448" w:type="dxa"/>
          </w:tcPr>
          <w:p w:rsidR="00B12C08" w:rsidRPr="004C69EC" w:rsidRDefault="00B12C08" w:rsidP="004C69EC">
            <w:pPr>
              <w:spacing w:line="360" w:lineRule="auto"/>
              <w:ind w:right="144"/>
              <w:jc w:val="center"/>
              <w:cnfStyle w:val="000000100000" w:firstRow="0" w:lastRow="0" w:firstColumn="0" w:lastColumn="0" w:oddVBand="0" w:evenVBand="0" w:oddHBand="1" w:evenHBand="0" w:firstRowFirstColumn="0" w:firstRowLastColumn="0" w:lastRowFirstColumn="0" w:lastRowLastColumn="0"/>
              <w:rPr>
                <w:rFonts w:ascii="Arial" w:hAnsi="Arial" w:cs="Arial"/>
                <w:b/>
                <w:snapToGrid w:val="0"/>
                <w:color w:val="000000"/>
              </w:rPr>
            </w:pPr>
            <w:r w:rsidRPr="004C69EC">
              <w:rPr>
                <w:rFonts w:ascii="Arial" w:hAnsi="Arial" w:cs="Arial"/>
                <w:snapToGrid w:val="0"/>
                <w:color w:val="000000"/>
                <w:lang w:val="id-ID"/>
              </w:rPr>
              <w:t>12.157</w:t>
            </w:r>
          </w:p>
        </w:tc>
        <w:tc>
          <w:tcPr>
            <w:cnfStyle w:val="000010000000" w:firstRow="0" w:lastRow="0" w:firstColumn="0" w:lastColumn="0" w:oddVBand="1" w:evenVBand="0" w:oddHBand="0" w:evenHBand="0" w:firstRowFirstColumn="0" w:firstRowLastColumn="0" w:lastRowFirstColumn="0" w:lastRowLastColumn="0"/>
            <w:tcW w:w="2160" w:type="dxa"/>
          </w:tcPr>
          <w:p w:rsidR="00B12C08" w:rsidRPr="004C69EC" w:rsidRDefault="00B12C08" w:rsidP="004C69EC">
            <w:pPr>
              <w:spacing w:line="360" w:lineRule="auto"/>
              <w:ind w:right="144"/>
              <w:jc w:val="center"/>
              <w:rPr>
                <w:rFonts w:ascii="Arial" w:hAnsi="Arial" w:cs="Arial"/>
                <w:b/>
                <w:snapToGrid w:val="0"/>
                <w:color w:val="000000"/>
              </w:rPr>
            </w:pPr>
            <w:r w:rsidRPr="004C69EC">
              <w:rPr>
                <w:rFonts w:ascii="Arial" w:hAnsi="Arial" w:cs="Arial"/>
                <w:snapToGrid w:val="0"/>
                <w:color w:val="000000"/>
              </w:rPr>
              <w:t>(</w:t>
            </w:r>
            <w:r w:rsidRPr="004C69EC">
              <w:rPr>
                <w:rFonts w:ascii="Arial" w:hAnsi="Arial" w:cs="Arial"/>
                <w:snapToGrid w:val="0"/>
                <w:color w:val="000000"/>
                <w:lang w:val="id-ID"/>
              </w:rPr>
              <w:t>371</w:t>
            </w:r>
            <w:r w:rsidRPr="004C69EC">
              <w:rPr>
                <w:rFonts w:ascii="Arial" w:hAnsi="Arial" w:cs="Arial"/>
                <w:snapToGrid w:val="0"/>
                <w:color w:val="000000"/>
              </w:rPr>
              <w:t>)</w:t>
            </w:r>
          </w:p>
        </w:tc>
        <w:tc>
          <w:tcPr>
            <w:tcW w:w="1980" w:type="dxa"/>
          </w:tcPr>
          <w:p w:rsidR="00B12C08" w:rsidRPr="004C69EC" w:rsidRDefault="00B12C08" w:rsidP="004C69EC">
            <w:pPr>
              <w:spacing w:line="360" w:lineRule="auto"/>
              <w:ind w:right="144"/>
              <w:jc w:val="center"/>
              <w:cnfStyle w:val="000000100000" w:firstRow="0" w:lastRow="0" w:firstColumn="0" w:lastColumn="0" w:oddVBand="0" w:evenVBand="0" w:oddHBand="1" w:evenHBand="0" w:firstRowFirstColumn="0" w:firstRowLastColumn="0" w:lastRowFirstColumn="0" w:lastRowLastColumn="0"/>
              <w:rPr>
                <w:rFonts w:ascii="Arial" w:hAnsi="Arial" w:cs="Arial"/>
                <w:b/>
                <w:snapToGrid w:val="0"/>
                <w:color w:val="000000"/>
              </w:rPr>
            </w:pPr>
            <w:r w:rsidRPr="004C69EC">
              <w:rPr>
                <w:rFonts w:ascii="Arial" w:hAnsi="Arial" w:cs="Arial"/>
                <w:snapToGrid w:val="0"/>
                <w:color w:val="000000"/>
              </w:rPr>
              <w:t>(</w:t>
            </w:r>
            <w:r w:rsidRPr="004C69EC">
              <w:rPr>
                <w:rFonts w:ascii="Arial" w:hAnsi="Arial" w:cs="Arial"/>
                <w:snapToGrid w:val="0"/>
                <w:color w:val="000000"/>
                <w:lang w:val="id-ID"/>
              </w:rPr>
              <w:t>2,96</w:t>
            </w:r>
            <w:r w:rsidRPr="004C69EC">
              <w:rPr>
                <w:rFonts w:ascii="Arial" w:hAnsi="Arial" w:cs="Arial"/>
                <w:snapToGrid w:val="0"/>
                <w:color w:val="000000"/>
              </w:rPr>
              <w:t>)</w:t>
            </w:r>
          </w:p>
        </w:tc>
      </w:tr>
      <w:tr w:rsidR="00B12C08" w:rsidRPr="004C69EC" w:rsidTr="003705CC">
        <w:trPr>
          <w:cnfStyle w:val="000000010000" w:firstRow="0" w:lastRow="0" w:firstColumn="0" w:lastColumn="0" w:oddVBand="0" w:evenVBand="0" w:oddHBand="0" w:evenHBand="1"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1332" w:type="dxa"/>
          </w:tcPr>
          <w:p w:rsidR="00B12C08" w:rsidRPr="004C69EC" w:rsidRDefault="00B12C08" w:rsidP="004C69EC">
            <w:pPr>
              <w:spacing w:line="360" w:lineRule="auto"/>
              <w:jc w:val="center"/>
              <w:rPr>
                <w:rFonts w:ascii="Arial" w:hAnsi="Arial" w:cs="Arial"/>
                <w:b/>
                <w:snapToGrid w:val="0"/>
                <w:color w:val="000000"/>
                <w:lang w:val="id-ID"/>
              </w:rPr>
            </w:pPr>
            <w:r w:rsidRPr="004C69EC">
              <w:rPr>
                <w:rFonts w:ascii="Arial" w:hAnsi="Arial" w:cs="Arial"/>
                <w:snapToGrid w:val="0"/>
                <w:color w:val="000000"/>
              </w:rPr>
              <w:t>20</w:t>
            </w:r>
            <w:r w:rsidRPr="004C69EC">
              <w:rPr>
                <w:rFonts w:ascii="Arial" w:hAnsi="Arial" w:cs="Arial"/>
                <w:snapToGrid w:val="0"/>
                <w:color w:val="000000"/>
                <w:lang w:val="id-ID"/>
              </w:rPr>
              <w:t>11</w:t>
            </w:r>
          </w:p>
        </w:tc>
        <w:tc>
          <w:tcPr>
            <w:tcW w:w="2448" w:type="dxa"/>
          </w:tcPr>
          <w:p w:rsidR="00B12C08" w:rsidRPr="004C69EC" w:rsidRDefault="00B12C08" w:rsidP="004C69EC">
            <w:pPr>
              <w:spacing w:line="360" w:lineRule="auto"/>
              <w:ind w:right="144"/>
              <w:jc w:val="center"/>
              <w:cnfStyle w:val="000000010000" w:firstRow="0" w:lastRow="0" w:firstColumn="0" w:lastColumn="0" w:oddVBand="0" w:evenVBand="0" w:oddHBand="0" w:evenHBand="1" w:firstRowFirstColumn="0" w:firstRowLastColumn="0" w:lastRowFirstColumn="0" w:lastRowLastColumn="0"/>
              <w:rPr>
                <w:rFonts w:ascii="Arial" w:hAnsi="Arial" w:cs="Arial"/>
                <w:b/>
                <w:snapToGrid w:val="0"/>
                <w:color w:val="000000"/>
              </w:rPr>
            </w:pPr>
            <w:r w:rsidRPr="004C69EC">
              <w:rPr>
                <w:rFonts w:ascii="Arial" w:hAnsi="Arial" w:cs="Arial"/>
                <w:snapToGrid w:val="0"/>
                <w:color w:val="000000"/>
                <w:lang w:val="id-ID"/>
              </w:rPr>
              <w:t>13.452</w:t>
            </w:r>
          </w:p>
        </w:tc>
        <w:tc>
          <w:tcPr>
            <w:cnfStyle w:val="000010000000" w:firstRow="0" w:lastRow="0" w:firstColumn="0" w:lastColumn="0" w:oddVBand="1" w:evenVBand="0" w:oddHBand="0" w:evenHBand="0" w:firstRowFirstColumn="0" w:firstRowLastColumn="0" w:lastRowFirstColumn="0" w:lastRowLastColumn="0"/>
            <w:tcW w:w="2160" w:type="dxa"/>
          </w:tcPr>
          <w:p w:rsidR="00B12C08" w:rsidRPr="004C69EC" w:rsidRDefault="00B12C08" w:rsidP="004C69EC">
            <w:pPr>
              <w:spacing w:line="360" w:lineRule="auto"/>
              <w:ind w:right="144"/>
              <w:jc w:val="center"/>
              <w:rPr>
                <w:rFonts w:ascii="Arial" w:hAnsi="Arial" w:cs="Arial"/>
                <w:b/>
                <w:snapToGrid w:val="0"/>
                <w:color w:val="000000"/>
              </w:rPr>
            </w:pPr>
            <w:r w:rsidRPr="004C69EC">
              <w:rPr>
                <w:rFonts w:ascii="Arial" w:hAnsi="Arial" w:cs="Arial"/>
                <w:snapToGrid w:val="0"/>
                <w:color w:val="000000"/>
                <w:lang w:val="id-ID"/>
              </w:rPr>
              <w:t>1.295</w:t>
            </w:r>
          </w:p>
        </w:tc>
        <w:tc>
          <w:tcPr>
            <w:tcW w:w="1980" w:type="dxa"/>
          </w:tcPr>
          <w:p w:rsidR="00B12C08" w:rsidRPr="004C69EC" w:rsidRDefault="00B12C08" w:rsidP="004C69EC">
            <w:pPr>
              <w:spacing w:line="360" w:lineRule="auto"/>
              <w:ind w:right="144"/>
              <w:jc w:val="center"/>
              <w:cnfStyle w:val="000000010000" w:firstRow="0" w:lastRow="0" w:firstColumn="0" w:lastColumn="0" w:oddVBand="0" w:evenVBand="0" w:oddHBand="0" w:evenHBand="1" w:firstRowFirstColumn="0" w:firstRowLastColumn="0" w:lastRowFirstColumn="0" w:lastRowLastColumn="0"/>
              <w:rPr>
                <w:rFonts w:ascii="Arial" w:hAnsi="Arial" w:cs="Arial"/>
                <w:b/>
                <w:snapToGrid w:val="0"/>
                <w:color w:val="000000"/>
                <w:lang w:val="id-ID"/>
              </w:rPr>
            </w:pPr>
            <w:r w:rsidRPr="004C69EC">
              <w:rPr>
                <w:rFonts w:ascii="Arial" w:hAnsi="Arial" w:cs="Arial"/>
                <w:snapToGrid w:val="0"/>
                <w:color w:val="000000"/>
                <w:lang w:val="id-ID"/>
              </w:rPr>
              <w:t>10,65</w:t>
            </w:r>
          </w:p>
        </w:tc>
      </w:tr>
      <w:tr w:rsidR="00B12C08" w:rsidRPr="004C69EC" w:rsidTr="003705CC">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1332" w:type="dxa"/>
          </w:tcPr>
          <w:p w:rsidR="00B12C08" w:rsidRPr="004C69EC" w:rsidRDefault="00B12C08" w:rsidP="004C69EC">
            <w:pPr>
              <w:spacing w:line="360" w:lineRule="auto"/>
              <w:jc w:val="center"/>
              <w:rPr>
                <w:rFonts w:ascii="Arial" w:hAnsi="Arial" w:cs="Arial"/>
                <w:b/>
                <w:snapToGrid w:val="0"/>
                <w:color w:val="000000"/>
                <w:lang w:val="id-ID"/>
              </w:rPr>
            </w:pPr>
            <w:r w:rsidRPr="004C69EC">
              <w:rPr>
                <w:rFonts w:ascii="Arial" w:hAnsi="Arial" w:cs="Arial"/>
                <w:snapToGrid w:val="0"/>
                <w:color w:val="000000"/>
              </w:rPr>
              <w:t>20</w:t>
            </w:r>
            <w:r w:rsidRPr="004C69EC">
              <w:rPr>
                <w:rFonts w:ascii="Arial" w:hAnsi="Arial" w:cs="Arial"/>
                <w:snapToGrid w:val="0"/>
                <w:color w:val="000000"/>
                <w:lang w:val="id-ID"/>
              </w:rPr>
              <w:t>12</w:t>
            </w:r>
          </w:p>
        </w:tc>
        <w:tc>
          <w:tcPr>
            <w:tcW w:w="2448" w:type="dxa"/>
          </w:tcPr>
          <w:p w:rsidR="00B12C08" w:rsidRPr="004C69EC" w:rsidRDefault="00B12C08" w:rsidP="004C69EC">
            <w:pPr>
              <w:spacing w:line="360" w:lineRule="auto"/>
              <w:ind w:right="144"/>
              <w:jc w:val="center"/>
              <w:cnfStyle w:val="000000100000" w:firstRow="0" w:lastRow="0" w:firstColumn="0" w:lastColumn="0" w:oddVBand="0" w:evenVBand="0" w:oddHBand="1" w:evenHBand="0" w:firstRowFirstColumn="0" w:firstRowLastColumn="0" w:lastRowFirstColumn="0" w:lastRowLastColumn="0"/>
              <w:rPr>
                <w:rFonts w:ascii="Arial" w:hAnsi="Arial" w:cs="Arial"/>
                <w:b/>
                <w:snapToGrid w:val="0"/>
                <w:color w:val="000000"/>
              </w:rPr>
            </w:pPr>
            <w:r w:rsidRPr="004C69EC">
              <w:rPr>
                <w:rFonts w:ascii="Arial" w:hAnsi="Arial" w:cs="Arial"/>
                <w:snapToGrid w:val="0"/>
                <w:color w:val="000000"/>
                <w:lang w:val="id-ID"/>
              </w:rPr>
              <w:t>13.014</w:t>
            </w:r>
          </w:p>
        </w:tc>
        <w:tc>
          <w:tcPr>
            <w:cnfStyle w:val="000010000000" w:firstRow="0" w:lastRow="0" w:firstColumn="0" w:lastColumn="0" w:oddVBand="1" w:evenVBand="0" w:oddHBand="0" w:evenHBand="0" w:firstRowFirstColumn="0" w:firstRowLastColumn="0" w:lastRowFirstColumn="0" w:lastRowLastColumn="0"/>
            <w:tcW w:w="2160" w:type="dxa"/>
          </w:tcPr>
          <w:p w:rsidR="00B12C08" w:rsidRPr="004C69EC" w:rsidRDefault="00B12C08" w:rsidP="004C69EC">
            <w:pPr>
              <w:spacing w:line="360" w:lineRule="auto"/>
              <w:ind w:right="144"/>
              <w:jc w:val="center"/>
              <w:rPr>
                <w:rFonts w:ascii="Arial" w:hAnsi="Arial" w:cs="Arial"/>
                <w:b/>
                <w:snapToGrid w:val="0"/>
                <w:color w:val="000000"/>
              </w:rPr>
            </w:pPr>
            <w:r w:rsidRPr="004C69EC">
              <w:rPr>
                <w:rFonts w:ascii="Arial" w:hAnsi="Arial" w:cs="Arial"/>
                <w:snapToGrid w:val="0"/>
                <w:color w:val="000000"/>
              </w:rPr>
              <w:t>(</w:t>
            </w:r>
            <w:r w:rsidRPr="004C69EC">
              <w:rPr>
                <w:rFonts w:ascii="Arial" w:hAnsi="Arial" w:cs="Arial"/>
                <w:snapToGrid w:val="0"/>
                <w:color w:val="000000"/>
                <w:lang w:val="id-ID"/>
              </w:rPr>
              <w:t>438</w:t>
            </w:r>
            <w:r w:rsidRPr="004C69EC">
              <w:rPr>
                <w:rFonts w:ascii="Arial" w:hAnsi="Arial" w:cs="Arial"/>
                <w:snapToGrid w:val="0"/>
                <w:color w:val="000000"/>
              </w:rPr>
              <w:t>)</w:t>
            </w:r>
          </w:p>
        </w:tc>
        <w:tc>
          <w:tcPr>
            <w:tcW w:w="1980" w:type="dxa"/>
          </w:tcPr>
          <w:p w:rsidR="00B12C08" w:rsidRPr="004C69EC" w:rsidRDefault="00B12C08" w:rsidP="004C69EC">
            <w:pPr>
              <w:spacing w:line="360" w:lineRule="auto"/>
              <w:ind w:right="144"/>
              <w:jc w:val="center"/>
              <w:cnfStyle w:val="000000100000" w:firstRow="0" w:lastRow="0" w:firstColumn="0" w:lastColumn="0" w:oddVBand="0" w:evenVBand="0" w:oddHBand="1" w:evenHBand="0" w:firstRowFirstColumn="0" w:firstRowLastColumn="0" w:lastRowFirstColumn="0" w:lastRowLastColumn="0"/>
              <w:rPr>
                <w:rFonts w:ascii="Arial" w:hAnsi="Arial" w:cs="Arial"/>
                <w:b/>
                <w:snapToGrid w:val="0"/>
                <w:color w:val="000000"/>
              </w:rPr>
            </w:pPr>
            <w:r w:rsidRPr="004C69EC">
              <w:rPr>
                <w:rFonts w:ascii="Arial" w:hAnsi="Arial" w:cs="Arial"/>
                <w:snapToGrid w:val="0"/>
                <w:color w:val="000000"/>
              </w:rPr>
              <w:t>(</w:t>
            </w:r>
            <w:r w:rsidRPr="004C69EC">
              <w:rPr>
                <w:rFonts w:ascii="Arial" w:hAnsi="Arial" w:cs="Arial"/>
                <w:snapToGrid w:val="0"/>
                <w:color w:val="000000"/>
                <w:lang w:val="id-ID"/>
              </w:rPr>
              <w:t>3,25</w:t>
            </w:r>
            <w:r w:rsidRPr="004C69EC">
              <w:rPr>
                <w:rFonts w:ascii="Arial" w:hAnsi="Arial" w:cs="Arial"/>
                <w:snapToGrid w:val="0"/>
                <w:color w:val="000000"/>
              </w:rPr>
              <w:t>)</w:t>
            </w:r>
          </w:p>
        </w:tc>
      </w:tr>
      <w:tr w:rsidR="00B12C08" w:rsidRPr="004C69EC" w:rsidTr="003705CC">
        <w:trPr>
          <w:cnfStyle w:val="000000010000" w:firstRow="0" w:lastRow="0" w:firstColumn="0" w:lastColumn="0" w:oddVBand="0" w:evenVBand="0" w:oddHBand="0" w:evenHBand="1"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1332" w:type="dxa"/>
          </w:tcPr>
          <w:p w:rsidR="00B12C08" w:rsidRPr="004C69EC" w:rsidRDefault="00B12C08" w:rsidP="004C69EC">
            <w:pPr>
              <w:spacing w:line="360" w:lineRule="auto"/>
              <w:jc w:val="center"/>
              <w:rPr>
                <w:rFonts w:ascii="Arial" w:hAnsi="Arial" w:cs="Arial"/>
                <w:b/>
                <w:snapToGrid w:val="0"/>
                <w:color w:val="000000"/>
                <w:lang w:val="id-ID"/>
              </w:rPr>
            </w:pPr>
            <w:r w:rsidRPr="004C69EC">
              <w:rPr>
                <w:rFonts w:ascii="Arial" w:hAnsi="Arial" w:cs="Arial"/>
                <w:snapToGrid w:val="0"/>
                <w:color w:val="000000"/>
              </w:rPr>
              <w:t>20</w:t>
            </w:r>
            <w:r w:rsidRPr="004C69EC">
              <w:rPr>
                <w:rFonts w:ascii="Arial" w:hAnsi="Arial" w:cs="Arial"/>
                <w:snapToGrid w:val="0"/>
                <w:color w:val="000000"/>
                <w:lang w:val="id-ID"/>
              </w:rPr>
              <w:t>13</w:t>
            </w:r>
          </w:p>
        </w:tc>
        <w:tc>
          <w:tcPr>
            <w:tcW w:w="2448" w:type="dxa"/>
          </w:tcPr>
          <w:p w:rsidR="00B12C08" w:rsidRPr="004C69EC" w:rsidRDefault="00B12C08" w:rsidP="004C69EC">
            <w:pPr>
              <w:spacing w:line="360" w:lineRule="auto"/>
              <w:ind w:right="144"/>
              <w:jc w:val="center"/>
              <w:cnfStyle w:val="000000010000" w:firstRow="0" w:lastRow="0" w:firstColumn="0" w:lastColumn="0" w:oddVBand="0" w:evenVBand="0" w:oddHBand="0" w:evenHBand="1" w:firstRowFirstColumn="0" w:firstRowLastColumn="0" w:lastRowFirstColumn="0" w:lastRowLastColumn="0"/>
              <w:rPr>
                <w:rFonts w:ascii="Arial" w:hAnsi="Arial" w:cs="Arial"/>
                <w:b/>
                <w:snapToGrid w:val="0"/>
                <w:color w:val="000000"/>
              </w:rPr>
            </w:pPr>
            <w:r w:rsidRPr="004C69EC">
              <w:rPr>
                <w:rFonts w:ascii="Arial" w:hAnsi="Arial" w:cs="Arial"/>
                <w:snapToGrid w:val="0"/>
                <w:color w:val="000000"/>
                <w:lang w:val="id-ID"/>
              </w:rPr>
              <w:t>15.119</w:t>
            </w:r>
          </w:p>
        </w:tc>
        <w:tc>
          <w:tcPr>
            <w:cnfStyle w:val="000010000000" w:firstRow="0" w:lastRow="0" w:firstColumn="0" w:lastColumn="0" w:oddVBand="1" w:evenVBand="0" w:oddHBand="0" w:evenHBand="0" w:firstRowFirstColumn="0" w:firstRowLastColumn="0" w:lastRowFirstColumn="0" w:lastRowLastColumn="0"/>
            <w:tcW w:w="2160" w:type="dxa"/>
          </w:tcPr>
          <w:p w:rsidR="00B12C08" w:rsidRPr="004C69EC" w:rsidRDefault="00B12C08" w:rsidP="004C69EC">
            <w:pPr>
              <w:spacing w:line="360" w:lineRule="auto"/>
              <w:ind w:right="144"/>
              <w:jc w:val="center"/>
              <w:rPr>
                <w:rFonts w:ascii="Arial" w:hAnsi="Arial" w:cs="Arial"/>
                <w:b/>
                <w:snapToGrid w:val="0"/>
                <w:color w:val="000000"/>
              </w:rPr>
            </w:pPr>
            <w:r w:rsidRPr="004C69EC">
              <w:rPr>
                <w:rFonts w:ascii="Arial" w:hAnsi="Arial" w:cs="Arial"/>
                <w:snapToGrid w:val="0"/>
                <w:color w:val="000000"/>
              </w:rPr>
              <w:t>2.</w:t>
            </w:r>
            <w:r w:rsidRPr="004C69EC">
              <w:rPr>
                <w:rFonts w:ascii="Arial" w:hAnsi="Arial" w:cs="Arial"/>
                <w:snapToGrid w:val="0"/>
                <w:color w:val="000000"/>
                <w:lang w:val="id-ID"/>
              </w:rPr>
              <w:t>105</w:t>
            </w:r>
          </w:p>
        </w:tc>
        <w:tc>
          <w:tcPr>
            <w:tcW w:w="1980" w:type="dxa"/>
          </w:tcPr>
          <w:p w:rsidR="00B12C08" w:rsidRPr="004C69EC" w:rsidRDefault="00B12C08" w:rsidP="004C69EC">
            <w:pPr>
              <w:spacing w:line="360" w:lineRule="auto"/>
              <w:ind w:right="144"/>
              <w:jc w:val="center"/>
              <w:cnfStyle w:val="000000010000" w:firstRow="0" w:lastRow="0" w:firstColumn="0" w:lastColumn="0" w:oddVBand="0" w:evenVBand="0" w:oddHBand="0" w:evenHBand="1" w:firstRowFirstColumn="0" w:firstRowLastColumn="0" w:lastRowFirstColumn="0" w:lastRowLastColumn="0"/>
              <w:rPr>
                <w:rFonts w:ascii="Arial" w:hAnsi="Arial" w:cs="Arial"/>
                <w:b/>
                <w:snapToGrid w:val="0"/>
                <w:color w:val="000000"/>
                <w:lang w:val="id-ID"/>
              </w:rPr>
            </w:pPr>
            <w:r w:rsidRPr="004C69EC">
              <w:rPr>
                <w:rFonts w:ascii="Arial" w:hAnsi="Arial" w:cs="Arial"/>
                <w:snapToGrid w:val="0"/>
                <w:color w:val="000000"/>
                <w:lang w:val="id-ID"/>
              </w:rPr>
              <w:t>16,17</w:t>
            </w:r>
          </w:p>
        </w:tc>
      </w:tr>
      <w:tr w:rsidR="00B12C08" w:rsidRPr="004C69EC" w:rsidTr="003705CC">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1332" w:type="dxa"/>
          </w:tcPr>
          <w:p w:rsidR="00B12C08" w:rsidRPr="004C69EC" w:rsidRDefault="00B12C08" w:rsidP="004C69EC">
            <w:pPr>
              <w:spacing w:line="360" w:lineRule="auto"/>
              <w:jc w:val="center"/>
              <w:rPr>
                <w:rFonts w:ascii="Arial" w:hAnsi="Arial" w:cs="Arial"/>
                <w:snapToGrid w:val="0"/>
                <w:color w:val="000000"/>
              </w:rPr>
            </w:pPr>
            <w:r w:rsidRPr="004C69EC">
              <w:rPr>
                <w:rFonts w:ascii="Arial" w:hAnsi="Arial" w:cs="Arial"/>
                <w:snapToGrid w:val="0"/>
                <w:color w:val="000000"/>
              </w:rPr>
              <w:t>Jumlah</w:t>
            </w:r>
          </w:p>
        </w:tc>
        <w:tc>
          <w:tcPr>
            <w:tcW w:w="2448" w:type="dxa"/>
          </w:tcPr>
          <w:p w:rsidR="00B12C08" w:rsidRPr="004C69EC" w:rsidRDefault="00B12C08" w:rsidP="004C69EC">
            <w:pPr>
              <w:spacing w:line="360" w:lineRule="auto"/>
              <w:ind w:right="144"/>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color w:val="000000"/>
              </w:rPr>
            </w:pPr>
            <w:r w:rsidRPr="004C69EC">
              <w:rPr>
                <w:rFonts w:ascii="Arial" w:hAnsi="Arial" w:cs="Arial"/>
                <w:snapToGrid w:val="0"/>
                <w:color w:val="000000"/>
                <w:lang w:val="id-ID"/>
              </w:rPr>
              <w:t>77.712</w:t>
            </w:r>
          </w:p>
        </w:tc>
        <w:tc>
          <w:tcPr>
            <w:cnfStyle w:val="000010000000" w:firstRow="0" w:lastRow="0" w:firstColumn="0" w:lastColumn="0" w:oddVBand="1" w:evenVBand="0" w:oddHBand="0" w:evenHBand="0" w:firstRowFirstColumn="0" w:firstRowLastColumn="0" w:lastRowFirstColumn="0" w:lastRowLastColumn="0"/>
            <w:tcW w:w="2160" w:type="dxa"/>
          </w:tcPr>
          <w:p w:rsidR="00B12C08" w:rsidRPr="004C69EC" w:rsidRDefault="00B12C08" w:rsidP="004C69EC">
            <w:pPr>
              <w:spacing w:line="360" w:lineRule="auto"/>
              <w:ind w:right="144"/>
              <w:jc w:val="center"/>
              <w:rPr>
                <w:rFonts w:ascii="Arial" w:hAnsi="Arial" w:cs="Arial"/>
                <w:snapToGrid w:val="0"/>
                <w:color w:val="000000"/>
              </w:rPr>
            </w:pPr>
            <w:r w:rsidRPr="004C69EC">
              <w:rPr>
                <w:rFonts w:ascii="Arial" w:hAnsi="Arial" w:cs="Arial"/>
                <w:snapToGrid w:val="0"/>
                <w:color w:val="000000"/>
                <w:lang w:val="id-ID"/>
              </w:rPr>
              <w:t>3.677</w:t>
            </w:r>
          </w:p>
        </w:tc>
        <w:tc>
          <w:tcPr>
            <w:tcW w:w="1980" w:type="dxa"/>
          </w:tcPr>
          <w:p w:rsidR="00B12C08" w:rsidRPr="004C69EC" w:rsidRDefault="00B12C08" w:rsidP="004C69EC">
            <w:pPr>
              <w:spacing w:line="360" w:lineRule="auto"/>
              <w:ind w:right="144"/>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color w:val="000000"/>
                <w:lang w:val="id-ID"/>
              </w:rPr>
            </w:pPr>
            <w:r w:rsidRPr="004C69EC">
              <w:rPr>
                <w:rFonts w:ascii="Arial" w:hAnsi="Arial" w:cs="Arial"/>
                <w:snapToGrid w:val="0"/>
                <w:color w:val="000000"/>
                <w:lang w:val="id-ID"/>
              </w:rPr>
              <w:t>30,1</w:t>
            </w:r>
          </w:p>
        </w:tc>
      </w:tr>
      <w:tr w:rsidR="00B12C08" w:rsidRPr="004C69EC" w:rsidTr="003705CC">
        <w:trPr>
          <w:cnfStyle w:val="000000010000" w:firstRow="0" w:lastRow="0" w:firstColumn="0" w:lastColumn="0" w:oddVBand="0" w:evenVBand="0" w:oddHBand="0" w:evenHBand="1"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1332" w:type="dxa"/>
          </w:tcPr>
          <w:p w:rsidR="00B12C08" w:rsidRPr="004C69EC" w:rsidRDefault="00B12C08" w:rsidP="004C69EC">
            <w:pPr>
              <w:spacing w:line="360" w:lineRule="auto"/>
              <w:jc w:val="center"/>
              <w:rPr>
                <w:rFonts w:ascii="Arial" w:hAnsi="Arial" w:cs="Arial"/>
                <w:snapToGrid w:val="0"/>
                <w:color w:val="000000"/>
              </w:rPr>
            </w:pPr>
            <w:r w:rsidRPr="004C69EC">
              <w:rPr>
                <w:rFonts w:ascii="Arial" w:hAnsi="Arial" w:cs="Arial"/>
                <w:snapToGrid w:val="0"/>
                <w:color w:val="000000"/>
              </w:rPr>
              <w:t>Rata-rata</w:t>
            </w:r>
          </w:p>
        </w:tc>
        <w:tc>
          <w:tcPr>
            <w:tcW w:w="2448" w:type="dxa"/>
          </w:tcPr>
          <w:p w:rsidR="00B12C08" w:rsidRPr="004C69EC" w:rsidRDefault="00B12C08" w:rsidP="004C69EC">
            <w:pPr>
              <w:spacing w:line="360" w:lineRule="auto"/>
              <w:ind w:right="144"/>
              <w:jc w:val="center"/>
              <w:cnfStyle w:val="000000010000" w:firstRow="0" w:lastRow="0" w:firstColumn="0" w:lastColumn="0" w:oddVBand="0" w:evenVBand="0" w:oddHBand="0" w:evenHBand="1" w:firstRowFirstColumn="0" w:firstRowLastColumn="0" w:lastRowFirstColumn="0" w:lastRowLastColumn="0"/>
              <w:rPr>
                <w:rFonts w:ascii="Arial" w:hAnsi="Arial" w:cs="Arial"/>
                <w:snapToGrid w:val="0"/>
                <w:color w:val="000000"/>
              </w:rPr>
            </w:pPr>
            <w:r w:rsidRPr="004C69EC">
              <w:rPr>
                <w:rFonts w:ascii="Arial" w:hAnsi="Arial" w:cs="Arial"/>
                <w:snapToGrid w:val="0"/>
                <w:color w:val="000000"/>
                <w:lang w:val="id-ID"/>
              </w:rPr>
              <w:t>12.952</w:t>
            </w:r>
          </w:p>
        </w:tc>
        <w:tc>
          <w:tcPr>
            <w:cnfStyle w:val="000010000000" w:firstRow="0" w:lastRow="0" w:firstColumn="0" w:lastColumn="0" w:oddVBand="1" w:evenVBand="0" w:oddHBand="0" w:evenHBand="0" w:firstRowFirstColumn="0" w:firstRowLastColumn="0" w:lastRowFirstColumn="0" w:lastRowLastColumn="0"/>
            <w:tcW w:w="2160" w:type="dxa"/>
          </w:tcPr>
          <w:p w:rsidR="00B12C08" w:rsidRPr="004C69EC" w:rsidRDefault="00B12C08" w:rsidP="004C69EC">
            <w:pPr>
              <w:spacing w:line="360" w:lineRule="auto"/>
              <w:ind w:right="144"/>
              <w:jc w:val="center"/>
              <w:rPr>
                <w:rFonts w:ascii="Arial" w:hAnsi="Arial" w:cs="Arial"/>
                <w:snapToGrid w:val="0"/>
                <w:color w:val="000000"/>
                <w:lang w:val="id-ID"/>
              </w:rPr>
            </w:pPr>
            <w:r w:rsidRPr="004C69EC">
              <w:rPr>
                <w:rFonts w:ascii="Arial" w:hAnsi="Arial" w:cs="Arial"/>
                <w:snapToGrid w:val="0"/>
                <w:color w:val="000000"/>
                <w:lang w:val="id-ID"/>
              </w:rPr>
              <w:t>735</w:t>
            </w:r>
          </w:p>
        </w:tc>
        <w:tc>
          <w:tcPr>
            <w:tcW w:w="1980" w:type="dxa"/>
          </w:tcPr>
          <w:p w:rsidR="00B12C08" w:rsidRPr="004C69EC" w:rsidRDefault="00B12C08" w:rsidP="004C69EC">
            <w:pPr>
              <w:spacing w:line="360" w:lineRule="auto"/>
              <w:ind w:right="144"/>
              <w:jc w:val="center"/>
              <w:cnfStyle w:val="000000010000" w:firstRow="0" w:lastRow="0" w:firstColumn="0" w:lastColumn="0" w:oddVBand="0" w:evenVBand="0" w:oddHBand="0" w:evenHBand="1" w:firstRowFirstColumn="0" w:firstRowLastColumn="0" w:lastRowFirstColumn="0" w:lastRowLastColumn="0"/>
              <w:rPr>
                <w:rFonts w:ascii="Arial" w:hAnsi="Arial" w:cs="Arial"/>
                <w:snapToGrid w:val="0"/>
                <w:color w:val="000000"/>
                <w:lang w:val="id-ID"/>
              </w:rPr>
            </w:pPr>
            <w:r w:rsidRPr="004C69EC">
              <w:rPr>
                <w:rFonts w:ascii="Arial" w:hAnsi="Arial" w:cs="Arial"/>
                <w:snapToGrid w:val="0"/>
                <w:color w:val="000000"/>
                <w:lang w:val="id-ID"/>
              </w:rPr>
              <w:t>6,02</w:t>
            </w:r>
          </w:p>
        </w:tc>
      </w:tr>
    </w:tbl>
    <w:p w:rsidR="00B12C08" w:rsidRPr="004C69EC" w:rsidRDefault="00B12C08" w:rsidP="003705CC">
      <w:pPr>
        <w:pStyle w:val="BodyTextIndent3"/>
        <w:spacing w:after="0" w:line="360" w:lineRule="auto"/>
        <w:ind w:left="0"/>
        <w:jc w:val="both"/>
        <w:rPr>
          <w:rFonts w:ascii="Arial" w:hAnsi="Arial" w:cs="Arial"/>
          <w:b w:val="0"/>
          <w:sz w:val="22"/>
          <w:szCs w:val="22"/>
        </w:rPr>
      </w:pPr>
      <w:proofErr w:type="gramStart"/>
      <w:r w:rsidRPr="004C69EC">
        <w:rPr>
          <w:rFonts w:ascii="Arial" w:hAnsi="Arial" w:cs="Arial"/>
          <w:sz w:val="22"/>
          <w:szCs w:val="22"/>
        </w:rPr>
        <w:t>Sumber :</w:t>
      </w:r>
      <w:proofErr w:type="gramEnd"/>
      <w:r w:rsidRPr="004C69EC">
        <w:rPr>
          <w:rFonts w:ascii="Arial" w:hAnsi="Arial" w:cs="Arial"/>
          <w:sz w:val="22"/>
          <w:szCs w:val="22"/>
        </w:rPr>
        <w:t xml:space="preserve"> PT Bank </w:t>
      </w:r>
      <w:r w:rsidRPr="004C69EC">
        <w:rPr>
          <w:rFonts w:ascii="Arial" w:hAnsi="Arial" w:cs="Arial"/>
          <w:sz w:val="22"/>
          <w:szCs w:val="22"/>
          <w:lang w:val="id-ID"/>
        </w:rPr>
        <w:t>Rakyat</w:t>
      </w:r>
      <w:r w:rsidRPr="004C69EC">
        <w:rPr>
          <w:rFonts w:ascii="Arial" w:hAnsi="Arial" w:cs="Arial"/>
          <w:sz w:val="22"/>
          <w:szCs w:val="22"/>
        </w:rPr>
        <w:t xml:space="preserve"> Indonesia Tbk Cabang </w:t>
      </w:r>
      <w:r w:rsidRPr="004C69EC">
        <w:rPr>
          <w:rFonts w:ascii="Arial" w:hAnsi="Arial" w:cs="Arial"/>
          <w:sz w:val="22"/>
          <w:szCs w:val="22"/>
          <w:lang w:val="id-ID"/>
        </w:rPr>
        <w:t>Bulukumba</w:t>
      </w:r>
    </w:p>
    <w:p w:rsidR="00B12C08" w:rsidRPr="004C69EC" w:rsidRDefault="00B12C08" w:rsidP="003705CC">
      <w:pPr>
        <w:spacing w:line="360" w:lineRule="auto"/>
        <w:ind w:firstLine="720"/>
        <w:jc w:val="both"/>
        <w:rPr>
          <w:rFonts w:ascii="Arial" w:hAnsi="Arial" w:cs="Arial"/>
          <w:sz w:val="22"/>
          <w:szCs w:val="22"/>
        </w:rPr>
      </w:pPr>
      <w:proofErr w:type="gramStart"/>
      <w:r w:rsidRPr="004C69EC">
        <w:rPr>
          <w:rFonts w:ascii="Arial" w:hAnsi="Arial" w:cs="Arial"/>
          <w:sz w:val="22"/>
          <w:szCs w:val="22"/>
        </w:rPr>
        <w:t>Tabel memperlihatkan jumlah penabung produk B</w:t>
      </w:r>
      <w:r w:rsidRPr="004C69EC">
        <w:rPr>
          <w:rFonts w:ascii="Arial" w:hAnsi="Arial" w:cs="Arial"/>
          <w:sz w:val="22"/>
          <w:szCs w:val="22"/>
          <w:lang w:val="id-ID"/>
        </w:rPr>
        <w:t>R</w:t>
      </w:r>
      <w:r w:rsidRPr="004C69EC">
        <w:rPr>
          <w:rFonts w:ascii="Arial" w:hAnsi="Arial" w:cs="Arial"/>
          <w:sz w:val="22"/>
          <w:szCs w:val="22"/>
        </w:rPr>
        <w:t>I</w:t>
      </w:r>
      <w:r w:rsidRPr="004C69EC">
        <w:rPr>
          <w:rFonts w:ascii="Arial" w:hAnsi="Arial" w:cs="Arial"/>
          <w:sz w:val="22"/>
          <w:szCs w:val="22"/>
          <w:lang w:val="id-ID"/>
        </w:rPr>
        <w:t xml:space="preserve"> Simpedes</w:t>
      </w:r>
      <w:r w:rsidRPr="004C69EC">
        <w:rPr>
          <w:rFonts w:ascii="Arial" w:hAnsi="Arial" w:cs="Arial"/>
          <w:sz w:val="22"/>
          <w:szCs w:val="22"/>
        </w:rPr>
        <w:t xml:space="preserve"> selama enam tahun terakhir (tahun </w:t>
      </w:r>
      <w:r w:rsidRPr="004C69EC">
        <w:rPr>
          <w:rFonts w:ascii="Arial" w:hAnsi="Arial" w:cs="Arial"/>
          <w:sz w:val="22"/>
          <w:szCs w:val="22"/>
          <w:lang w:val="id-ID"/>
        </w:rPr>
        <w:t>2008</w:t>
      </w:r>
      <w:r w:rsidRPr="004C69EC">
        <w:rPr>
          <w:rFonts w:ascii="Arial" w:hAnsi="Arial" w:cs="Arial"/>
          <w:sz w:val="22"/>
          <w:szCs w:val="22"/>
        </w:rPr>
        <w:t xml:space="preserve"> – 20</w:t>
      </w:r>
      <w:r w:rsidRPr="004C69EC">
        <w:rPr>
          <w:rFonts w:ascii="Arial" w:hAnsi="Arial" w:cs="Arial"/>
          <w:sz w:val="22"/>
          <w:szCs w:val="22"/>
          <w:lang w:val="id-ID"/>
        </w:rPr>
        <w:t>13</w:t>
      </w:r>
      <w:r w:rsidRPr="004C69EC">
        <w:rPr>
          <w:rFonts w:ascii="Arial" w:hAnsi="Arial" w:cs="Arial"/>
          <w:sz w:val="22"/>
          <w:szCs w:val="22"/>
        </w:rPr>
        <w:t>).</w:t>
      </w:r>
      <w:proofErr w:type="gramEnd"/>
      <w:r w:rsidRPr="004C69EC">
        <w:rPr>
          <w:rFonts w:ascii="Arial" w:hAnsi="Arial" w:cs="Arial"/>
          <w:sz w:val="22"/>
          <w:szCs w:val="22"/>
        </w:rPr>
        <w:t xml:space="preserve"> </w:t>
      </w:r>
      <w:proofErr w:type="gramStart"/>
      <w:r w:rsidRPr="004C69EC">
        <w:rPr>
          <w:rFonts w:ascii="Arial" w:hAnsi="Arial" w:cs="Arial"/>
          <w:sz w:val="22"/>
          <w:szCs w:val="22"/>
        </w:rPr>
        <w:t>Dari Tabel tampak bahwa jumlah penabung mengalami peningkatan, kecuali pada tahun 20</w:t>
      </w:r>
      <w:r w:rsidRPr="004C69EC">
        <w:rPr>
          <w:rFonts w:ascii="Arial" w:hAnsi="Arial" w:cs="Arial"/>
          <w:sz w:val="22"/>
          <w:szCs w:val="22"/>
          <w:lang w:val="id-ID"/>
        </w:rPr>
        <w:t>12</w:t>
      </w:r>
      <w:r w:rsidRPr="004C69EC">
        <w:rPr>
          <w:rFonts w:ascii="Arial" w:hAnsi="Arial" w:cs="Arial"/>
          <w:sz w:val="22"/>
          <w:szCs w:val="22"/>
        </w:rPr>
        <w:t xml:space="preserve"> mengalami penurunan jika dibandingkan dengan tahun 20</w:t>
      </w:r>
      <w:r w:rsidRPr="004C69EC">
        <w:rPr>
          <w:rFonts w:ascii="Arial" w:hAnsi="Arial" w:cs="Arial"/>
          <w:sz w:val="22"/>
          <w:szCs w:val="22"/>
          <w:lang w:val="id-ID"/>
        </w:rPr>
        <w:t>11</w:t>
      </w:r>
      <w:r w:rsidRPr="004C69EC">
        <w:rPr>
          <w:rFonts w:ascii="Arial" w:hAnsi="Arial" w:cs="Arial"/>
          <w:sz w:val="22"/>
          <w:szCs w:val="22"/>
        </w:rPr>
        <w:t>.</w:t>
      </w:r>
      <w:proofErr w:type="gramEnd"/>
      <w:r w:rsidRPr="004C69EC">
        <w:rPr>
          <w:rFonts w:ascii="Arial" w:hAnsi="Arial" w:cs="Arial"/>
          <w:sz w:val="22"/>
          <w:szCs w:val="22"/>
        </w:rPr>
        <w:t xml:space="preserve"> Sedangkan jumlah seluruh nasabah atau penabung produk B</w:t>
      </w:r>
      <w:r w:rsidRPr="004C69EC">
        <w:rPr>
          <w:rFonts w:ascii="Arial" w:hAnsi="Arial" w:cs="Arial"/>
          <w:sz w:val="22"/>
          <w:szCs w:val="22"/>
          <w:lang w:val="id-ID"/>
        </w:rPr>
        <w:t>R</w:t>
      </w:r>
      <w:r w:rsidRPr="004C69EC">
        <w:rPr>
          <w:rFonts w:ascii="Arial" w:hAnsi="Arial" w:cs="Arial"/>
          <w:sz w:val="22"/>
          <w:szCs w:val="22"/>
        </w:rPr>
        <w:t xml:space="preserve">I </w:t>
      </w:r>
      <w:r w:rsidRPr="004C69EC">
        <w:rPr>
          <w:rFonts w:ascii="Arial" w:hAnsi="Arial" w:cs="Arial"/>
          <w:sz w:val="22"/>
          <w:szCs w:val="22"/>
          <w:lang w:val="id-ID"/>
        </w:rPr>
        <w:t>Simpede</w:t>
      </w:r>
      <w:r w:rsidRPr="004C69EC">
        <w:rPr>
          <w:rFonts w:ascii="Arial" w:hAnsi="Arial" w:cs="Arial"/>
          <w:sz w:val="22"/>
          <w:szCs w:val="22"/>
        </w:rPr>
        <w:t xml:space="preserve">s sebesar </w:t>
      </w:r>
      <w:r w:rsidRPr="004C69EC">
        <w:rPr>
          <w:rFonts w:ascii="Arial" w:hAnsi="Arial" w:cs="Arial"/>
          <w:sz w:val="22"/>
          <w:szCs w:val="22"/>
          <w:lang w:val="id-ID"/>
        </w:rPr>
        <w:t>77.712</w:t>
      </w:r>
      <w:r w:rsidRPr="004C69EC">
        <w:rPr>
          <w:rFonts w:ascii="Arial" w:hAnsi="Arial" w:cs="Arial"/>
          <w:sz w:val="22"/>
          <w:szCs w:val="22"/>
        </w:rPr>
        <w:t xml:space="preserve"> nasabah atau rata-rata pertahunnya jumlah nasabah sebesar </w:t>
      </w:r>
      <w:r w:rsidRPr="004C69EC">
        <w:rPr>
          <w:rFonts w:ascii="Arial" w:hAnsi="Arial" w:cs="Arial"/>
          <w:sz w:val="22"/>
          <w:szCs w:val="22"/>
          <w:lang w:val="id-ID"/>
        </w:rPr>
        <w:t>12.952</w:t>
      </w:r>
      <w:r w:rsidRPr="004C69EC">
        <w:rPr>
          <w:rFonts w:ascii="Arial" w:hAnsi="Arial" w:cs="Arial"/>
          <w:sz w:val="22"/>
          <w:szCs w:val="22"/>
        </w:rPr>
        <w:t xml:space="preserve"> penabung (</w:t>
      </w:r>
      <w:r w:rsidRPr="004C69EC">
        <w:rPr>
          <w:rFonts w:ascii="Arial" w:hAnsi="Arial" w:cs="Arial"/>
          <w:sz w:val="22"/>
          <w:szCs w:val="22"/>
          <w:lang w:val="id-ID"/>
        </w:rPr>
        <w:t>6,02</w:t>
      </w:r>
      <w:r w:rsidRPr="004C69EC">
        <w:rPr>
          <w:rFonts w:ascii="Arial" w:hAnsi="Arial" w:cs="Arial"/>
          <w:sz w:val="22"/>
          <w:szCs w:val="22"/>
        </w:rPr>
        <w:t xml:space="preserve">%) atau dengan tingkat perubahannya sebesar </w:t>
      </w:r>
      <w:r w:rsidRPr="004C69EC">
        <w:rPr>
          <w:rFonts w:ascii="Arial" w:hAnsi="Arial" w:cs="Arial"/>
          <w:sz w:val="22"/>
          <w:szCs w:val="22"/>
          <w:lang w:val="id-ID"/>
        </w:rPr>
        <w:t>3.677</w:t>
      </w:r>
      <w:r w:rsidRPr="004C69EC">
        <w:rPr>
          <w:rFonts w:ascii="Arial" w:hAnsi="Arial" w:cs="Arial"/>
          <w:sz w:val="22"/>
          <w:szCs w:val="22"/>
        </w:rPr>
        <w:t xml:space="preserve"> penabung. </w:t>
      </w:r>
      <w:proofErr w:type="gramStart"/>
      <w:r w:rsidRPr="004C69EC">
        <w:rPr>
          <w:rFonts w:ascii="Arial" w:hAnsi="Arial" w:cs="Arial"/>
          <w:sz w:val="22"/>
          <w:szCs w:val="22"/>
        </w:rPr>
        <w:t>Penyebab naik turunnya jumlah penabung diantaranya adalah tingkat pendapatan masyarakat berfluktuasi, perubahan suku bunga serta selera masyarakat pada produk tabungan bank berubah-ubah.</w:t>
      </w:r>
      <w:proofErr w:type="gramEnd"/>
    </w:p>
    <w:p w:rsidR="00B12C08" w:rsidRPr="004C69EC" w:rsidRDefault="00B12C08" w:rsidP="004C69EC">
      <w:pPr>
        <w:pStyle w:val="BodyTextIndent"/>
        <w:spacing w:after="0" w:line="360" w:lineRule="auto"/>
        <w:ind w:left="2160" w:hanging="1080"/>
        <w:rPr>
          <w:rFonts w:ascii="Arial" w:hAnsi="Arial" w:cs="Arial"/>
          <w:sz w:val="22"/>
          <w:szCs w:val="22"/>
        </w:rPr>
      </w:pPr>
    </w:p>
    <w:p w:rsidR="00B12C08" w:rsidRPr="004C69EC" w:rsidRDefault="00B12C08" w:rsidP="004C69EC">
      <w:pPr>
        <w:pStyle w:val="BodyTextIndent"/>
        <w:spacing w:after="0" w:line="360" w:lineRule="auto"/>
        <w:ind w:left="2160" w:hanging="1080"/>
        <w:rPr>
          <w:rFonts w:ascii="Arial" w:hAnsi="Arial" w:cs="Arial"/>
          <w:sz w:val="22"/>
          <w:szCs w:val="22"/>
        </w:rPr>
      </w:pPr>
    </w:p>
    <w:p w:rsidR="00B12C08" w:rsidRPr="004C69EC" w:rsidRDefault="00B12C08" w:rsidP="004C69EC">
      <w:pPr>
        <w:pStyle w:val="BodyTextIndent"/>
        <w:spacing w:after="0" w:line="360" w:lineRule="auto"/>
        <w:ind w:left="2160" w:hanging="1080"/>
        <w:rPr>
          <w:rFonts w:ascii="Arial" w:hAnsi="Arial" w:cs="Arial"/>
          <w:sz w:val="22"/>
          <w:szCs w:val="22"/>
        </w:rPr>
      </w:pPr>
    </w:p>
    <w:p w:rsidR="00B12C08" w:rsidRPr="004C69EC" w:rsidRDefault="00B12C08" w:rsidP="004C69EC">
      <w:pPr>
        <w:pStyle w:val="BodyTextIndent"/>
        <w:spacing w:after="0" w:line="360" w:lineRule="auto"/>
        <w:ind w:left="2160" w:hanging="1080"/>
        <w:rPr>
          <w:rFonts w:ascii="Arial" w:hAnsi="Arial" w:cs="Arial"/>
          <w:sz w:val="22"/>
          <w:szCs w:val="22"/>
        </w:rPr>
      </w:pPr>
    </w:p>
    <w:p w:rsidR="00B12C08" w:rsidRPr="004C69EC" w:rsidRDefault="00B12C08" w:rsidP="004C69EC">
      <w:pPr>
        <w:pStyle w:val="BodyTextIndent"/>
        <w:spacing w:after="0" w:line="360" w:lineRule="auto"/>
        <w:ind w:left="2160" w:hanging="1080"/>
        <w:rPr>
          <w:rFonts w:ascii="Arial" w:hAnsi="Arial" w:cs="Arial"/>
          <w:sz w:val="22"/>
          <w:szCs w:val="22"/>
        </w:rPr>
      </w:pPr>
    </w:p>
    <w:p w:rsidR="00B12C08" w:rsidRPr="004C69EC" w:rsidRDefault="00B12C08" w:rsidP="003705CC">
      <w:pPr>
        <w:pStyle w:val="BodyTextIndent"/>
        <w:spacing w:after="0" w:line="360" w:lineRule="auto"/>
        <w:ind w:left="0"/>
        <w:rPr>
          <w:rFonts w:ascii="Arial" w:hAnsi="Arial" w:cs="Arial"/>
          <w:sz w:val="22"/>
          <w:szCs w:val="22"/>
        </w:rPr>
      </w:pPr>
      <w:r w:rsidRPr="003705CC">
        <w:rPr>
          <w:rFonts w:ascii="Arial" w:hAnsi="Arial" w:cs="Arial"/>
          <w:b/>
          <w:sz w:val="22"/>
          <w:szCs w:val="22"/>
        </w:rPr>
        <w:lastRenderedPageBreak/>
        <w:t>Perkembangan Voleme Tabungan B</w:t>
      </w:r>
      <w:r w:rsidRPr="003705CC">
        <w:rPr>
          <w:rFonts w:ascii="Arial" w:hAnsi="Arial" w:cs="Arial"/>
          <w:b/>
          <w:sz w:val="22"/>
          <w:szCs w:val="22"/>
          <w:lang w:val="id-ID"/>
        </w:rPr>
        <w:t>R</w:t>
      </w:r>
      <w:r w:rsidRPr="003705CC">
        <w:rPr>
          <w:rFonts w:ascii="Arial" w:hAnsi="Arial" w:cs="Arial"/>
          <w:b/>
          <w:sz w:val="22"/>
          <w:szCs w:val="22"/>
        </w:rPr>
        <w:t xml:space="preserve">I </w:t>
      </w:r>
      <w:r w:rsidRPr="003705CC">
        <w:rPr>
          <w:rFonts w:ascii="Arial" w:hAnsi="Arial" w:cs="Arial"/>
          <w:b/>
          <w:sz w:val="22"/>
          <w:szCs w:val="22"/>
          <w:lang w:val="id-ID"/>
        </w:rPr>
        <w:t>Simpedes</w:t>
      </w:r>
      <w:r w:rsidRPr="003705CC">
        <w:rPr>
          <w:rFonts w:ascii="Arial" w:hAnsi="Arial" w:cs="Arial"/>
          <w:b/>
          <w:sz w:val="22"/>
          <w:szCs w:val="22"/>
        </w:rPr>
        <w:t xml:space="preserve"> pada PT Bank </w:t>
      </w:r>
      <w:proofErr w:type="gramStart"/>
      <w:r w:rsidRPr="003705CC">
        <w:rPr>
          <w:rFonts w:ascii="Arial" w:hAnsi="Arial" w:cs="Arial"/>
          <w:b/>
          <w:sz w:val="22"/>
          <w:szCs w:val="22"/>
          <w:lang w:val="id-ID"/>
        </w:rPr>
        <w:t xml:space="preserve">Rakyat </w:t>
      </w:r>
      <w:r w:rsidRPr="003705CC">
        <w:rPr>
          <w:rFonts w:ascii="Arial" w:hAnsi="Arial" w:cs="Arial"/>
          <w:b/>
          <w:sz w:val="22"/>
          <w:szCs w:val="22"/>
        </w:rPr>
        <w:t xml:space="preserve"> Indonesia</w:t>
      </w:r>
      <w:proofErr w:type="gramEnd"/>
      <w:r w:rsidRPr="003705CC">
        <w:rPr>
          <w:rFonts w:ascii="Arial" w:hAnsi="Arial" w:cs="Arial"/>
          <w:b/>
          <w:sz w:val="22"/>
          <w:szCs w:val="22"/>
        </w:rPr>
        <w:t xml:space="preserve"> Tbk Cabang</w:t>
      </w:r>
      <w:r w:rsidRPr="003705CC">
        <w:rPr>
          <w:rFonts w:ascii="Arial" w:hAnsi="Arial" w:cs="Arial"/>
          <w:b/>
          <w:sz w:val="22"/>
          <w:szCs w:val="22"/>
          <w:lang w:val="id-ID"/>
        </w:rPr>
        <w:t xml:space="preserve"> Bulukumba</w:t>
      </w:r>
      <w:r w:rsidRPr="004C69EC">
        <w:rPr>
          <w:rFonts w:ascii="Arial" w:hAnsi="Arial" w:cs="Arial"/>
          <w:sz w:val="22"/>
          <w:szCs w:val="22"/>
        </w:rPr>
        <w:t>.</w:t>
      </w:r>
    </w:p>
    <w:tbl>
      <w:tblPr>
        <w:tblStyle w:val="LightGrid-Accent5"/>
        <w:tblW w:w="8100" w:type="dxa"/>
        <w:tblInd w:w="108" w:type="dxa"/>
        <w:tblLayout w:type="fixed"/>
        <w:tblLook w:val="0000" w:firstRow="0" w:lastRow="0" w:firstColumn="0" w:lastColumn="0" w:noHBand="0" w:noVBand="0"/>
      </w:tblPr>
      <w:tblGrid>
        <w:gridCol w:w="1332"/>
        <w:gridCol w:w="2448"/>
        <w:gridCol w:w="2160"/>
        <w:gridCol w:w="2160"/>
      </w:tblGrid>
      <w:tr w:rsidR="00B12C08" w:rsidRPr="004C69EC" w:rsidTr="003705CC">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1332" w:type="dxa"/>
            <w:vMerge w:val="restart"/>
          </w:tcPr>
          <w:p w:rsidR="00B12C08" w:rsidRPr="004C69EC" w:rsidRDefault="00B12C08" w:rsidP="004C69EC">
            <w:pPr>
              <w:pStyle w:val="Heading2"/>
              <w:spacing w:before="0" w:after="0" w:line="360" w:lineRule="auto"/>
              <w:jc w:val="center"/>
              <w:outlineLvl w:val="1"/>
              <w:rPr>
                <w:i w:val="0"/>
                <w:sz w:val="22"/>
                <w:szCs w:val="22"/>
              </w:rPr>
            </w:pPr>
            <w:r w:rsidRPr="004C69EC">
              <w:rPr>
                <w:i w:val="0"/>
                <w:sz w:val="22"/>
                <w:szCs w:val="22"/>
              </w:rPr>
              <w:t>Tahun</w:t>
            </w:r>
          </w:p>
        </w:tc>
        <w:tc>
          <w:tcPr>
            <w:tcW w:w="2448" w:type="dxa"/>
            <w:vMerge w:val="restart"/>
          </w:tcPr>
          <w:p w:rsidR="00B12C08" w:rsidRPr="004C69EC" w:rsidRDefault="00B12C08" w:rsidP="004C69E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color w:val="000000"/>
              </w:rPr>
            </w:pPr>
            <w:r w:rsidRPr="004C69EC">
              <w:rPr>
                <w:rFonts w:ascii="Arial" w:hAnsi="Arial" w:cs="Arial"/>
                <w:snapToGrid w:val="0"/>
                <w:color w:val="000000"/>
              </w:rPr>
              <w:t>Volume Tabungan    (Milyar  Rupiah)</w:t>
            </w:r>
          </w:p>
        </w:tc>
        <w:tc>
          <w:tcPr>
            <w:cnfStyle w:val="000010000000" w:firstRow="0" w:lastRow="0" w:firstColumn="0" w:lastColumn="0" w:oddVBand="1" w:evenVBand="0" w:oddHBand="0" w:evenHBand="0" w:firstRowFirstColumn="0" w:firstRowLastColumn="0" w:lastRowFirstColumn="0" w:lastRowLastColumn="0"/>
            <w:tcW w:w="4320" w:type="dxa"/>
            <w:gridSpan w:val="2"/>
          </w:tcPr>
          <w:p w:rsidR="00B12C08" w:rsidRPr="004C69EC" w:rsidRDefault="00B12C08" w:rsidP="004C69EC">
            <w:pPr>
              <w:spacing w:line="360" w:lineRule="auto"/>
              <w:jc w:val="center"/>
              <w:rPr>
                <w:rFonts w:ascii="Arial" w:hAnsi="Arial" w:cs="Arial"/>
                <w:snapToGrid w:val="0"/>
                <w:color w:val="000000"/>
              </w:rPr>
            </w:pPr>
            <w:r w:rsidRPr="004C69EC">
              <w:rPr>
                <w:rFonts w:ascii="Arial" w:hAnsi="Arial" w:cs="Arial"/>
                <w:snapToGrid w:val="0"/>
                <w:color w:val="000000"/>
              </w:rPr>
              <w:t>Perkembangan</w:t>
            </w:r>
          </w:p>
        </w:tc>
      </w:tr>
      <w:tr w:rsidR="00B12C08" w:rsidRPr="004C69EC" w:rsidTr="003705CC">
        <w:trPr>
          <w:cnfStyle w:val="000000010000" w:firstRow="0" w:lastRow="0" w:firstColumn="0" w:lastColumn="0" w:oddVBand="0" w:evenVBand="0" w:oddHBand="0" w:evenHBand="1"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1332" w:type="dxa"/>
            <w:vMerge/>
          </w:tcPr>
          <w:p w:rsidR="00B12C08" w:rsidRPr="004C69EC" w:rsidRDefault="00B12C08" w:rsidP="004C69EC">
            <w:pPr>
              <w:spacing w:line="360" w:lineRule="auto"/>
              <w:jc w:val="center"/>
              <w:rPr>
                <w:rFonts w:ascii="Arial" w:hAnsi="Arial" w:cs="Arial"/>
                <w:snapToGrid w:val="0"/>
                <w:color w:val="000000"/>
              </w:rPr>
            </w:pPr>
          </w:p>
        </w:tc>
        <w:tc>
          <w:tcPr>
            <w:tcW w:w="2448" w:type="dxa"/>
            <w:vMerge/>
          </w:tcPr>
          <w:p w:rsidR="00B12C08" w:rsidRPr="004C69EC" w:rsidRDefault="00B12C08" w:rsidP="004C69EC">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napToGrid w:val="0"/>
                <w:color w:val="000000"/>
              </w:rPr>
            </w:pPr>
          </w:p>
        </w:tc>
        <w:tc>
          <w:tcPr>
            <w:cnfStyle w:val="000010000000" w:firstRow="0" w:lastRow="0" w:firstColumn="0" w:lastColumn="0" w:oddVBand="1" w:evenVBand="0" w:oddHBand="0" w:evenHBand="0" w:firstRowFirstColumn="0" w:firstRowLastColumn="0" w:lastRowFirstColumn="0" w:lastRowLastColumn="0"/>
            <w:tcW w:w="2160" w:type="dxa"/>
          </w:tcPr>
          <w:p w:rsidR="00B12C08" w:rsidRPr="004C69EC" w:rsidRDefault="00B12C08" w:rsidP="004C69EC">
            <w:pPr>
              <w:spacing w:line="360" w:lineRule="auto"/>
              <w:jc w:val="center"/>
              <w:rPr>
                <w:rFonts w:ascii="Arial" w:hAnsi="Arial" w:cs="Arial"/>
                <w:snapToGrid w:val="0"/>
                <w:color w:val="000000"/>
              </w:rPr>
            </w:pPr>
            <w:r w:rsidRPr="004C69EC">
              <w:rPr>
                <w:rFonts w:ascii="Arial" w:hAnsi="Arial" w:cs="Arial"/>
                <w:snapToGrid w:val="0"/>
                <w:color w:val="000000"/>
              </w:rPr>
              <w:t>Jumlah</w:t>
            </w:r>
          </w:p>
        </w:tc>
        <w:tc>
          <w:tcPr>
            <w:tcW w:w="2160" w:type="dxa"/>
          </w:tcPr>
          <w:p w:rsidR="00B12C08" w:rsidRPr="004C69EC" w:rsidRDefault="00B12C08" w:rsidP="004C69EC">
            <w:pPr>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napToGrid w:val="0"/>
                <w:color w:val="000000"/>
              </w:rPr>
            </w:pPr>
            <w:r w:rsidRPr="004C69EC">
              <w:rPr>
                <w:rFonts w:ascii="Arial" w:hAnsi="Arial" w:cs="Arial"/>
                <w:snapToGrid w:val="0"/>
                <w:color w:val="000000"/>
              </w:rPr>
              <w:t>%</w:t>
            </w:r>
          </w:p>
        </w:tc>
      </w:tr>
      <w:tr w:rsidR="00B12C08" w:rsidRPr="004C69EC" w:rsidTr="003705CC">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1332" w:type="dxa"/>
          </w:tcPr>
          <w:p w:rsidR="00B12C08" w:rsidRPr="004C69EC" w:rsidRDefault="00B12C08" w:rsidP="004C69EC">
            <w:pPr>
              <w:spacing w:line="360" w:lineRule="auto"/>
              <w:jc w:val="center"/>
              <w:rPr>
                <w:rFonts w:ascii="Arial" w:hAnsi="Arial" w:cs="Arial"/>
                <w:b/>
                <w:snapToGrid w:val="0"/>
                <w:color w:val="000000"/>
                <w:lang w:val="id-ID"/>
              </w:rPr>
            </w:pPr>
            <w:r w:rsidRPr="004C69EC">
              <w:rPr>
                <w:rFonts w:ascii="Arial" w:hAnsi="Arial" w:cs="Arial"/>
                <w:snapToGrid w:val="0"/>
                <w:color w:val="000000"/>
                <w:lang w:val="id-ID"/>
              </w:rPr>
              <w:t>2008</w:t>
            </w:r>
          </w:p>
        </w:tc>
        <w:tc>
          <w:tcPr>
            <w:tcW w:w="2448" w:type="dxa"/>
          </w:tcPr>
          <w:p w:rsidR="00B12C08" w:rsidRPr="004C69EC" w:rsidRDefault="00B12C08" w:rsidP="004C69EC">
            <w:pPr>
              <w:spacing w:line="360" w:lineRule="auto"/>
              <w:ind w:right="144"/>
              <w:jc w:val="center"/>
              <w:cnfStyle w:val="000000100000" w:firstRow="0" w:lastRow="0" w:firstColumn="0" w:lastColumn="0" w:oddVBand="0" w:evenVBand="0" w:oddHBand="1" w:evenHBand="0" w:firstRowFirstColumn="0" w:firstRowLastColumn="0" w:lastRowFirstColumn="0" w:lastRowLastColumn="0"/>
              <w:rPr>
                <w:rFonts w:ascii="Arial" w:hAnsi="Arial" w:cs="Arial"/>
                <w:b/>
                <w:snapToGrid w:val="0"/>
                <w:color w:val="000000"/>
              </w:rPr>
            </w:pPr>
            <w:r w:rsidRPr="004C69EC">
              <w:rPr>
                <w:rFonts w:ascii="Arial" w:hAnsi="Arial" w:cs="Arial"/>
                <w:snapToGrid w:val="0"/>
                <w:color w:val="000000"/>
                <w:lang w:val="id-ID"/>
              </w:rPr>
              <w:t>110.721</w:t>
            </w:r>
          </w:p>
        </w:tc>
        <w:tc>
          <w:tcPr>
            <w:cnfStyle w:val="000010000000" w:firstRow="0" w:lastRow="0" w:firstColumn="0" w:lastColumn="0" w:oddVBand="1" w:evenVBand="0" w:oddHBand="0" w:evenHBand="0" w:firstRowFirstColumn="0" w:firstRowLastColumn="0" w:lastRowFirstColumn="0" w:lastRowLastColumn="0"/>
            <w:tcW w:w="2160" w:type="dxa"/>
          </w:tcPr>
          <w:p w:rsidR="00B12C08" w:rsidRPr="004C69EC" w:rsidRDefault="00B12C08" w:rsidP="004C69EC">
            <w:pPr>
              <w:spacing w:line="360" w:lineRule="auto"/>
              <w:ind w:right="144"/>
              <w:jc w:val="center"/>
              <w:rPr>
                <w:rFonts w:ascii="Arial" w:hAnsi="Arial" w:cs="Arial"/>
                <w:b/>
                <w:snapToGrid w:val="0"/>
                <w:color w:val="000000"/>
              </w:rPr>
            </w:pPr>
            <w:r w:rsidRPr="004C69EC">
              <w:rPr>
                <w:rFonts w:ascii="Arial" w:hAnsi="Arial" w:cs="Arial"/>
                <w:snapToGrid w:val="0"/>
                <w:color w:val="000000"/>
              </w:rPr>
              <w:t>-</w:t>
            </w:r>
          </w:p>
        </w:tc>
        <w:tc>
          <w:tcPr>
            <w:tcW w:w="2160" w:type="dxa"/>
          </w:tcPr>
          <w:p w:rsidR="00B12C08" w:rsidRPr="004C69EC" w:rsidRDefault="00B12C08" w:rsidP="004C69EC">
            <w:pPr>
              <w:spacing w:line="360" w:lineRule="auto"/>
              <w:ind w:right="144"/>
              <w:jc w:val="center"/>
              <w:cnfStyle w:val="000000100000" w:firstRow="0" w:lastRow="0" w:firstColumn="0" w:lastColumn="0" w:oddVBand="0" w:evenVBand="0" w:oddHBand="1" w:evenHBand="0" w:firstRowFirstColumn="0" w:firstRowLastColumn="0" w:lastRowFirstColumn="0" w:lastRowLastColumn="0"/>
              <w:rPr>
                <w:rFonts w:ascii="Arial" w:hAnsi="Arial" w:cs="Arial"/>
                <w:b/>
                <w:snapToGrid w:val="0"/>
                <w:color w:val="000000"/>
              </w:rPr>
            </w:pPr>
            <w:r w:rsidRPr="004C69EC">
              <w:rPr>
                <w:rFonts w:ascii="Arial" w:hAnsi="Arial" w:cs="Arial"/>
                <w:snapToGrid w:val="0"/>
                <w:color w:val="000000"/>
              </w:rPr>
              <w:t>-</w:t>
            </w:r>
          </w:p>
        </w:tc>
      </w:tr>
      <w:tr w:rsidR="00B12C08" w:rsidRPr="004C69EC" w:rsidTr="003705CC">
        <w:trPr>
          <w:cnfStyle w:val="000000010000" w:firstRow="0" w:lastRow="0" w:firstColumn="0" w:lastColumn="0" w:oddVBand="0" w:evenVBand="0" w:oddHBand="0" w:evenHBand="1"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1332" w:type="dxa"/>
          </w:tcPr>
          <w:p w:rsidR="00B12C08" w:rsidRPr="004C69EC" w:rsidRDefault="00B12C08" w:rsidP="004C69EC">
            <w:pPr>
              <w:spacing w:line="360" w:lineRule="auto"/>
              <w:jc w:val="center"/>
              <w:rPr>
                <w:rFonts w:ascii="Arial" w:hAnsi="Arial" w:cs="Arial"/>
                <w:b/>
                <w:snapToGrid w:val="0"/>
                <w:color w:val="000000"/>
                <w:lang w:val="id-ID"/>
              </w:rPr>
            </w:pPr>
            <w:r w:rsidRPr="004C69EC">
              <w:rPr>
                <w:rFonts w:ascii="Arial" w:hAnsi="Arial" w:cs="Arial"/>
                <w:snapToGrid w:val="0"/>
                <w:color w:val="000000"/>
              </w:rPr>
              <w:t>200</w:t>
            </w:r>
            <w:r w:rsidRPr="004C69EC">
              <w:rPr>
                <w:rFonts w:ascii="Arial" w:hAnsi="Arial" w:cs="Arial"/>
                <w:snapToGrid w:val="0"/>
                <w:color w:val="000000"/>
                <w:lang w:val="id-ID"/>
              </w:rPr>
              <w:t>9</w:t>
            </w:r>
          </w:p>
        </w:tc>
        <w:tc>
          <w:tcPr>
            <w:tcW w:w="2448" w:type="dxa"/>
          </w:tcPr>
          <w:p w:rsidR="00B12C08" w:rsidRPr="004C69EC" w:rsidRDefault="00B12C08" w:rsidP="004C69EC">
            <w:pPr>
              <w:spacing w:line="360" w:lineRule="auto"/>
              <w:ind w:right="144"/>
              <w:jc w:val="center"/>
              <w:cnfStyle w:val="000000010000" w:firstRow="0" w:lastRow="0" w:firstColumn="0" w:lastColumn="0" w:oddVBand="0" w:evenVBand="0" w:oddHBand="0" w:evenHBand="1" w:firstRowFirstColumn="0" w:firstRowLastColumn="0" w:lastRowFirstColumn="0" w:lastRowLastColumn="0"/>
              <w:rPr>
                <w:rFonts w:ascii="Arial" w:hAnsi="Arial" w:cs="Arial"/>
                <w:b/>
                <w:snapToGrid w:val="0"/>
                <w:color w:val="000000"/>
              </w:rPr>
            </w:pPr>
            <w:r w:rsidRPr="004C69EC">
              <w:rPr>
                <w:rFonts w:ascii="Arial" w:hAnsi="Arial" w:cs="Arial"/>
                <w:snapToGrid w:val="0"/>
                <w:color w:val="000000"/>
                <w:lang w:val="id-ID"/>
              </w:rPr>
              <w:t>124.820</w:t>
            </w:r>
          </w:p>
        </w:tc>
        <w:tc>
          <w:tcPr>
            <w:cnfStyle w:val="000010000000" w:firstRow="0" w:lastRow="0" w:firstColumn="0" w:lastColumn="0" w:oddVBand="1" w:evenVBand="0" w:oddHBand="0" w:evenHBand="0" w:firstRowFirstColumn="0" w:firstRowLastColumn="0" w:lastRowFirstColumn="0" w:lastRowLastColumn="0"/>
            <w:tcW w:w="2160" w:type="dxa"/>
          </w:tcPr>
          <w:p w:rsidR="00B12C08" w:rsidRPr="004C69EC" w:rsidRDefault="00B12C08" w:rsidP="004C69EC">
            <w:pPr>
              <w:spacing w:line="360" w:lineRule="auto"/>
              <w:ind w:right="144"/>
              <w:jc w:val="center"/>
              <w:rPr>
                <w:rFonts w:ascii="Arial" w:hAnsi="Arial" w:cs="Arial"/>
                <w:b/>
                <w:snapToGrid w:val="0"/>
                <w:color w:val="000000"/>
              </w:rPr>
            </w:pPr>
            <w:r w:rsidRPr="004C69EC">
              <w:rPr>
                <w:rFonts w:ascii="Arial" w:hAnsi="Arial" w:cs="Arial"/>
                <w:snapToGrid w:val="0"/>
                <w:color w:val="000000"/>
                <w:lang w:val="id-ID"/>
              </w:rPr>
              <w:t>14.099</w:t>
            </w:r>
          </w:p>
        </w:tc>
        <w:tc>
          <w:tcPr>
            <w:tcW w:w="2160" w:type="dxa"/>
          </w:tcPr>
          <w:p w:rsidR="00B12C08" w:rsidRPr="004C69EC" w:rsidRDefault="00B12C08" w:rsidP="004C69EC">
            <w:pPr>
              <w:spacing w:line="360" w:lineRule="auto"/>
              <w:ind w:right="144"/>
              <w:jc w:val="center"/>
              <w:cnfStyle w:val="000000010000" w:firstRow="0" w:lastRow="0" w:firstColumn="0" w:lastColumn="0" w:oddVBand="0" w:evenVBand="0" w:oddHBand="0" w:evenHBand="1" w:firstRowFirstColumn="0" w:firstRowLastColumn="0" w:lastRowFirstColumn="0" w:lastRowLastColumn="0"/>
              <w:rPr>
                <w:rFonts w:ascii="Arial" w:hAnsi="Arial" w:cs="Arial"/>
                <w:b/>
                <w:snapToGrid w:val="0"/>
                <w:color w:val="000000"/>
                <w:lang w:val="id-ID"/>
              </w:rPr>
            </w:pPr>
            <w:r w:rsidRPr="004C69EC">
              <w:rPr>
                <w:rFonts w:ascii="Arial" w:hAnsi="Arial" w:cs="Arial"/>
                <w:snapToGrid w:val="0"/>
                <w:color w:val="000000"/>
                <w:lang w:val="id-ID"/>
              </w:rPr>
              <w:t>12,74</w:t>
            </w:r>
          </w:p>
        </w:tc>
      </w:tr>
      <w:tr w:rsidR="00B12C08" w:rsidRPr="004C69EC" w:rsidTr="003705CC">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1332" w:type="dxa"/>
          </w:tcPr>
          <w:p w:rsidR="00B12C08" w:rsidRPr="004C69EC" w:rsidRDefault="00B12C08" w:rsidP="004C69EC">
            <w:pPr>
              <w:spacing w:line="360" w:lineRule="auto"/>
              <w:jc w:val="center"/>
              <w:rPr>
                <w:rFonts w:ascii="Arial" w:hAnsi="Arial" w:cs="Arial"/>
                <w:b/>
                <w:snapToGrid w:val="0"/>
                <w:color w:val="000000"/>
                <w:lang w:val="id-ID"/>
              </w:rPr>
            </w:pPr>
            <w:r w:rsidRPr="004C69EC">
              <w:rPr>
                <w:rFonts w:ascii="Arial" w:hAnsi="Arial" w:cs="Arial"/>
                <w:snapToGrid w:val="0"/>
                <w:color w:val="000000"/>
              </w:rPr>
              <w:t>20</w:t>
            </w:r>
            <w:r w:rsidRPr="004C69EC">
              <w:rPr>
                <w:rFonts w:ascii="Arial" w:hAnsi="Arial" w:cs="Arial"/>
                <w:snapToGrid w:val="0"/>
                <w:color w:val="000000"/>
                <w:lang w:val="id-ID"/>
              </w:rPr>
              <w:t>10</w:t>
            </w:r>
          </w:p>
        </w:tc>
        <w:tc>
          <w:tcPr>
            <w:tcW w:w="2448" w:type="dxa"/>
          </w:tcPr>
          <w:p w:rsidR="00B12C08" w:rsidRPr="004C69EC" w:rsidRDefault="00B12C08" w:rsidP="004C69EC">
            <w:pPr>
              <w:spacing w:line="360" w:lineRule="auto"/>
              <w:ind w:right="144"/>
              <w:jc w:val="center"/>
              <w:cnfStyle w:val="000000100000" w:firstRow="0" w:lastRow="0" w:firstColumn="0" w:lastColumn="0" w:oddVBand="0" w:evenVBand="0" w:oddHBand="1" w:evenHBand="0" w:firstRowFirstColumn="0" w:firstRowLastColumn="0" w:lastRowFirstColumn="0" w:lastRowLastColumn="0"/>
              <w:rPr>
                <w:rFonts w:ascii="Arial" w:hAnsi="Arial" w:cs="Arial"/>
                <w:b/>
                <w:snapToGrid w:val="0"/>
                <w:color w:val="000000"/>
              </w:rPr>
            </w:pPr>
            <w:r w:rsidRPr="004C69EC">
              <w:rPr>
                <w:rFonts w:ascii="Arial" w:hAnsi="Arial" w:cs="Arial"/>
                <w:snapToGrid w:val="0"/>
                <w:color w:val="000000"/>
                <w:lang w:val="id-ID"/>
              </w:rPr>
              <w:t>120.305</w:t>
            </w:r>
          </w:p>
        </w:tc>
        <w:tc>
          <w:tcPr>
            <w:cnfStyle w:val="000010000000" w:firstRow="0" w:lastRow="0" w:firstColumn="0" w:lastColumn="0" w:oddVBand="1" w:evenVBand="0" w:oddHBand="0" w:evenHBand="0" w:firstRowFirstColumn="0" w:firstRowLastColumn="0" w:lastRowFirstColumn="0" w:lastRowLastColumn="0"/>
            <w:tcW w:w="2160" w:type="dxa"/>
          </w:tcPr>
          <w:p w:rsidR="00B12C08" w:rsidRPr="004C69EC" w:rsidRDefault="00B12C08" w:rsidP="004C69EC">
            <w:pPr>
              <w:spacing w:line="360" w:lineRule="auto"/>
              <w:ind w:right="144"/>
              <w:jc w:val="center"/>
              <w:rPr>
                <w:rFonts w:ascii="Arial" w:hAnsi="Arial" w:cs="Arial"/>
                <w:b/>
                <w:snapToGrid w:val="0"/>
                <w:color w:val="000000"/>
              </w:rPr>
            </w:pPr>
            <w:r w:rsidRPr="004C69EC">
              <w:rPr>
                <w:rFonts w:ascii="Arial" w:hAnsi="Arial" w:cs="Arial"/>
                <w:snapToGrid w:val="0"/>
                <w:color w:val="000000"/>
              </w:rPr>
              <w:t>(</w:t>
            </w:r>
            <w:r w:rsidRPr="004C69EC">
              <w:rPr>
                <w:rFonts w:ascii="Arial" w:hAnsi="Arial" w:cs="Arial"/>
                <w:snapToGrid w:val="0"/>
                <w:color w:val="000000"/>
                <w:lang w:val="id-ID"/>
              </w:rPr>
              <w:t>4.515</w:t>
            </w:r>
            <w:r w:rsidRPr="004C69EC">
              <w:rPr>
                <w:rFonts w:ascii="Arial" w:hAnsi="Arial" w:cs="Arial"/>
                <w:snapToGrid w:val="0"/>
                <w:color w:val="000000"/>
              </w:rPr>
              <w:t>)</w:t>
            </w:r>
          </w:p>
        </w:tc>
        <w:tc>
          <w:tcPr>
            <w:tcW w:w="2160" w:type="dxa"/>
          </w:tcPr>
          <w:p w:rsidR="00B12C08" w:rsidRPr="004C69EC" w:rsidRDefault="00B12C08" w:rsidP="004C69EC">
            <w:pPr>
              <w:spacing w:line="360" w:lineRule="auto"/>
              <w:ind w:right="144"/>
              <w:jc w:val="center"/>
              <w:cnfStyle w:val="000000100000" w:firstRow="0" w:lastRow="0" w:firstColumn="0" w:lastColumn="0" w:oddVBand="0" w:evenVBand="0" w:oddHBand="1" w:evenHBand="0" w:firstRowFirstColumn="0" w:firstRowLastColumn="0" w:lastRowFirstColumn="0" w:lastRowLastColumn="0"/>
              <w:rPr>
                <w:rFonts w:ascii="Arial" w:hAnsi="Arial" w:cs="Arial"/>
                <w:b/>
                <w:snapToGrid w:val="0"/>
                <w:color w:val="000000"/>
              </w:rPr>
            </w:pPr>
            <w:r w:rsidRPr="004C69EC">
              <w:rPr>
                <w:rFonts w:ascii="Arial" w:hAnsi="Arial" w:cs="Arial"/>
                <w:snapToGrid w:val="0"/>
                <w:color w:val="000000"/>
              </w:rPr>
              <w:t>(</w:t>
            </w:r>
            <w:r w:rsidRPr="004C69EC">
              <w:rPr>
                <w:rFonts w:ascii="Arial" w:hAnsi="Arial" w:cs="Arial"/>
                <w:snapToGrid w:val="0"/>
                <w:color w:val="000000"/>
                <w:lang w:val="id-ID"/>
              </w:rPr>
              <w:t>3,62</w:t>
            </w:r>
            <w:r w:rsidRPr="004C69EC">
              <w:rPr>
                <w:rFonts w:ascii="Arial" w:hAnsi="Arial" w:cs="Arial"/>
                <w:snapToGrid w:val="0"/>
                <w:color w:val="000000"/>
              </w:rPr>
              <w:t>)</w:t>
            </w:r>
          </w:p>
        </w:tc>
      </w:tr>
      <w:tr w:rsidR="00B12C08" w:rsidRPr="004C69EC" w:rsidTr="003705CC">
        <w:trPr>
          <w:cnfStyle w:val="000000010000" w:firstRow="0" w:lastRow="0" w:firstColumn="0" w:lastColumn="0" w:oddVBand="0" w:evenVBand="0" w:oddHBand="0" w:evenHBand="1"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1332" w:type="dxa"/>
          </w:tcPr>
          <w:p w:rsidR="00B12C08" w:rsidRPr="004C69EC" w:rsidRDefault="00B12C08" w:rsidP="004C69EC">
            <w:pPr>
              <w:spacing w:line="360" w:lineRule="auto"/>
              <w:jc w:val="center"/>
              <w:rPr>
                <w:rFonts w:ascii="Arial" w:hAnsi="Arial" w:cs="Arial"/>
                <w:b/>
                <w:snapToGrid w:val="0"/>
                <w:color w:val="000000"/>
                <w:lang w:val="id-ID"/>
              </w:rPr>
            </w:pPr>
            <w:r w:rsidRPr="004C69EC">
              <w:rPr>
                <w:rFonts w:ascii="Arial" w:hAnsi="Arial" w:cs="Arial"/>
                <w:snapToGrid w:val="0"/>
                <w:color w:val="000000"/>
              </w:rPr>
              <w:t>20</w:t>
            </w:r>
            <w:r w:rsidRPr="004C69EC">
              <w:rPr>
                <w:rFonts w:ascii="Arial" w:hAnsi="Arial" w:cs="Arial"/>
                <w:snapToGrid w:val="0"/>
                <w:color w:val="000000"/>
                <w:lang w:val="id-ID"/>
              </w:rPr>
              <w:t>11</w:t>
            </w:r>
          </w:p>
        </w:tc>
        <w:tc>
          <w:tcPr>
            <w:tcW w:w="2448" w:type="dxa"/>
          </w:tcPr>
          <w:p w:rsidR="00B12C08" w:rsidRPr="004C69EC" w:rsidRDefault="00B12C08" w:rsidP="004C69EC">
            <w:pPr>
              <w:spacing w:line="360" w:lineRule="auto"/>
              <w:ind w:right="144"/>
              <w:jc w:val="center"/>
              <w:cnfStyle w:val="000000010000" w:firstRow="0" w:lastRow="0" w:firstColumn="0" w:lastColumn="0" w:oddVBand="0" w:evenVBand="0" w:oddHBand="0" w:evenHBand="1" w:firstRowFirstColumn="0" w:firstRowLastColumn="0" w:lastRowFirstColumn="0" w:lastRowLastColumn="0"/>
              <w:rPr>
                <w:rFonts w:ascii="Arial" w:hAnsi="Arial" w:cs="Arial"/>
                <w:b/>
                <w:snapToGrid w:val="0"/>
                <w:color w:val="000000"/>
              </w:rPr>
            </w:pPr>
            <w:r w:rsidRPr="004C69EC">
              <w:rPr>
                <w:rFonts w:ascii="Arial" w:hAnsi="Arial" w:cs="Arial"/>
                <w:snapToGrid w:val="0"/>
                <w:color w:val="000000"/>
                <w:lang w:val="id-ID"/>
              </w:rPr>
              <w:t>145.853</w:t>
            </w:r>
          </w:p>
        </w:tc>
        <w:tc>
          <w:tcPr>
            <w:cnfStyle w:val="000010000000" w:firstRow="0" w:lastRow="0" w:firstColumn="0" w:lastColumn="0" w:oddVBand="1" w:evenVBand="0" w:oddHBand="0" w:evenHBand="0" w:firstRowFirstColumn="0" w:firstRowLastColumn="0" w:lastRowFirstColumn="0" w:lastRowLastColumn="0"/>
            <w:tcW w:w="2160" w:type="dxa"/>
          </w:tcPr>
          <w:p w:rsidR="00B12C08" w:rsidRPr="004C69EC" w:rsidRDefault="00B12C08" w:rsidP="004C69EC">
            <w:pPr>
              <w:spacing w:line="360" w:lineRule="auto"/>
              <w:ind w:right="144"/>
              <w:jc w:val="center"/>
              <w:rPr>
                <w:rFonts w:ascii="Arial" w:hAnsi="Arial" w:cs="Arial"/>
                <w:b/>
                <w:snapToGrid w:val="0"/>
                <w:color w:val="000000"/>
                <w:lang w:val="id-ID"/>
              </w:rPr>
            </w:pPr>
            <w:r w:rsidRPr="004C69EC">
              <w:rPr>
                <w:rFonts w:ascii="Arial" w:hAnsi="Arial" w:cs="Arial"/>
                <w:snapToGrid w:val="0"/>
                <w:color w:val="000000"/>
                <w:lang w:val="id-ID"/>
              </w:rPr>
              <w:t>25.548</w:t>
            </w:r>
          </w:p>
        </w:tc>
        <w:tc>
          <w:tcPr>
            <w:tcW w:w="2160" w:type="dxa"/>
          </w:tcPr>
          <w:p w:rsidR="00B12C08" w:rsidRPr="004C69EC" w:rsidRDefault="00B12C08" w:rsidP="004C69EC">
            <w:pPr>
              <w:spacing w:line="360" w:lineRule="auto"/>
              <w:ind w:right="144"/>
              <w:jc w:val="center"/>
              <w:cnfStyle w:val="000000010000" w:firstRow="0" w:lastRow="0" w:firstColumn="0" w:lastColumn="0" w:oddVBand="0" w:evenVBand="0" w:oddHBand="0" w:evenHBand="1" w:firstRowFirstColumn="0" w:firstRowLastColumn="0" w:lastRowFirstColumn="0" w:lastRowLastColumn="0"/>
              <w:rPr>
                <w:rFonts w:ascii="Arial" w:hAnsi="Arial" w:cs="Arial"/>
                <w:b/>
                <w:snapToGrid w:val="0"/>
                <w:color w:val="000000"/>
                <w:lang w:val="id-ID"/>
              </w:rPr>
            </w:pPr>
            <w:r w:rsidRPr="004C69EC">
              <w:rPr>
                <w:rFonts w:ascii="Arial" w:hAnsi="Arial" w:cs="Arial"/>
                <w:snapToGrid w:val="0"/>
                <w:color w:val="000000"/>
                <w:lang w:val="id-ID"/>
              </w:rPr>
              <w:t>21,24</w:t>
            </w:r>
          </w:p>
        </w:tc>
      </w:tr>
      <w:tr w:rsidR="00B12C08" w:rsidRPr="004C69EC" w:rsidTr="003705CC">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1332" w:type="dxa"/>
          </w:tcPr>
          <w:p w:rsidR="00B12C08" w:rsidRPr="004C69EC" w:rsidRDefault="00B12C08" w:rsidP="004C69EC">
            <w:pPr>
              <w:spacing w:line="360" w:lineRule="auto"/>
              <w:jc w:val="center"/>
              <w:rPr>
                <w:rFonts w:ascii="Arial" w:hAnsi="Arial" w:cs="Arial"/>
                <w:b/>
                <w:snapToGrid w:val="0"/>
                <w:color w:val="000000"/>
                <w:lang w:val="id-ID"/>
              </w:rPr>
            </w:pPr>
            <w:r w:rsidRPr="004C69EC">
              <w:rPr>
                <w:rFonts w:ascii="Arial" w:hAnsi="Arial" w:cs="Arial"/>
                <w:snapToGrid w:val="0"/>
                <w:color w:val="000000"/>
              </w:rPr>
              <w:t>20</w:t>
            </w:r>
            <w:r w:rsidRPr="004C69EC">
              <w:rPr>
                <w:rFonts w:ascii="Arial" w:hAnsi="Arial" w:cs="Arial"/>
                <w:snapToGrid w:val="0"/>
                <w:color w:val="000000"/>
                <w:lang w:val="id-ID"/>
              </w:rPr>
              <w:t>12</w:t>
            </w:r>
          </w:p>
        </w:tc>
        <w:tc>
          <w:tcPr>
            <w:tcW w:w="2448" w:type="dxa"/>
          </w:tcPr>
          <w:p w:rsidR="00B12C08" w:rsidRPr="004C69EC" w:rsidRDefault="00B12C08" w:rsidP="004C69EC">
            <w:pPr>
              <w:spacing w:line="360" w:lineRule="auto"/>
              <w:ind w:right="144"/>
              <w:jc w:val="center"/>
              <w:cnfStyle w:val="000000100000" w:firstRow="0" w:lastRow="0" w:firstColumn="0" w:lastColumn="0" w:oddVBand="0" w:evenVBand="0" w:oddHBand="1" w:evenHBand="0" w:firstRowFirstColumn="0" w:firstRowLastColumn="0" w:lastRowFirstColumn="0" w:lastRowLastColumn="0"/>
              <w:rPr>
                <w:rFonts w:ascii="Arial" w:hAnsi="Arial" w:cs="Arial"/>
                <w:b/>
                <w:snapToGrid w:val="0"/>
                <w:color w:val="000000"/>
                <w:lang w:val="id-ID"/>
              </w:rPr>
            </w:pPr>
            <w:r w:rsidRPr="004C69EC">
              <w:rPr>
                <w:rFonts w:ascii="Arial" w:hAnsi="Arial" w:cs="Arial"/>
                <w:snapToGrid w:val="0"/>
                <w:color w:val="000000"/>
                <w:lang w:val="id-ID"/>
              </w:rPr>
              <w:t>141.357</w:t>
            </w:r>
          </w:p>
        </w:tc>
        <w:tc>
          <w:tcPr>
            <w:cnfStyle w:val="000010000000" w:firstRow="0" w:lastRow="0" w:firstColumn="0" w:lastColumn="0" w:oddVBand="1" w:evenVBand="0" w:oddHBand="0" w:evenHBand="0" w:firstRowFirstColumn="0" w:firstRowLastColumn="0" w:lastRowFirstColumn="0" w:lastRowLastColumn="0"/>
            <w:tcW w:w="2160" w:type="dxa"/>
          </w:tcPr>
          <w:p w:rsidR="00B12C08" w:rsidRPr="004C69EC" w:rsidRDefault="00B12C08" w:rsidP="004C69EC">
            <w:pPr>
              <w:spacing w:line="360" w:lineRule="auto"/>
              <w:ind w:right="144"/>
              <w:jc w:val="center"/>
              <w:rPr>
                <w:rFonts w:ascii="Arial" w:hAnsi="Arial" w:cs="Arial"/>
                <w:b/>
                <w:snapToGrid w:val="0"/>
                <w:color w:val="000000"/>
              </w:rPr>
            </w:pPr>
            <w:r w:rsidRPr="004C69EC">
              <w:rPr>
                <w:rFonts w:ascii="Arial" w:hAnsi="Arial" w:cs="Arial"/>
                <w:snapToGrid w:val="0"/>
                <w:color w:val="000000"/>
              </w:rPr>
              <w:t>(</w:t>
            </w:r>
            <w:r w:rsidRPr="004C69EC">
              <w:rPr>
                <w:rFonts w:ascii="Arial" w:hAnsi="Arial" w:cs="Arial"/>
                <w:snapToGrid w:val="0"/>
                <w:color w:val="000000"/>
                <w:lang w:val="id-ID"/>
              </w:rPr>
              <w:t>4.496</w:t>
            </w:r>
            <w:r w:rsidRPr="004C69EC">
              <w:rPr>
                <w:rFonts w:ascii="Arial" w:hAnsi="Arial" w:cs="Arial"/>
                <w:snapToGrid w:val="0"/>
                <w:color w:val="000000"/>
              </w:rPr>
              <w:t>)</w:t>
            </w:r>
          </w:p>
        </w:tc>
        <w:tc>
          <w:tcPr>
            <w:tcW w:w="2160" w:type="dxa"/>
          </w:tcPr>
          <w:p w:rsidR="00B12C08" w:rsidRPr="004C69EC" w:rsidRDefault="00B12C08" w:rsidP="004C69EC">
            <w:pPr>
              <w:spacing w:line="360" w:lineRule="auto"/>
              <w:ind w:right="144"/>
              <w:jc w:val="center"/>
              <w:cnfStyle w:val="000000100000" w:firstRow="0" w:lastRow="0" w:firstColumn="0" w:lastColumn="0" w:oddVBand="0" w:evenVBand="0" w:oddHBand="1" w:evenHBand="0" w:firstRowFirstColumn="0" w:firstRowLastColumn="0" w:lastRowFirstColumn="0" w:lastRowLastColumn="0"/>
              <w:rPr>
                <w:rFonts w:ascii="Arial" w:hAnsi="Arial" w:cs="Arial"/>
                <w:b/>
                <w:snapToGrid w:val="0"/>
                <w:color w:val="000000"/>
              </w:rPr>
            </w:pPr>
            <w:r w:rsidRPr="004C69EC">
              <w:rPr>
                <w:rFonts w:ascii="Arial" w:hAnsi="Arial" w:cs="Arial"/>
                <w:snapToGrid w:val="0"/>
                <w:color w:val="000000"/>
              </w:rPr>
              <w:t>(</w:t>
            </w:r>
            <w:r w:rsidRPr="004C69EC">
              <w:rPr>
                <w:rFonts w:ascii="Arial" w:hAnsi="Arial" w:cs="Arial"/>
                <w:snapToGrid w:val="0"/>
                <w:color w:val="000000"/>
                <w:lang w:val="id-ID"/>
              </w:rPr>
              <w:t>3,09</w:t>
            </w:r>
            <w:r w:rsidRPr="004C69EC">
              <w:rPr>
                <w:rFonts w:ascii="Arial" w:hAnsi="Arial" w:cs="Arial"/>
                <w:snapToGrid w:val="0"/>
                <w:color w:val="000000"/>
              </w:rPr>
              <w:t>)</w:t>
            </w:r>
          </w:p>
        </w:tc>
      </w:tr>
      <w:tr w:rsidR="00B12C08" w:rsidRPr="004C69EC" w:rsidTr="003705CC">
        <w:trPr>
          <w:cnfStyle w:val="000000010000" w:firstRow="0" w:lastRow="0" w:firstColumn="0" w:lastColumn="0" w:oddVBand="0" w:evenVBand="0" w:oddHBand="0" w:evenHBand="1"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1332" w:type="dxa"/>
          </w:tcPr>
          <w:p w:rsidR="00B12C08" w:rsidRPr="004C69EC" w:rsidRDefault="00B12C08" w:rsidP="004C69EC">
            <w:pPr>
              <w:spacing w:line="360" w:lineRule="auto"/>
              <w:jc w:val="center"/>
              <w:rPr>
                <w:rFonts w:ascii="Arial" w:hAnsi="Arial" w:cs="Arial"/>
                <w:b/>
                <w:snapToGrid w:val="0"/>
                <w:color w:val="000000"/>
                <w:lang w:val="id-ID"/>
              </w:rPr>
            </w:pPr>
            <w:r w:rsidRPr="004C69EC">
              <w:rPr>
                <w:rFonts w:ascii="Arial" w:hAnsi="Arial" w:cs="Arial"/>
                <w:snapToGrid w:val="0"/>
                <w:color w:val="000000"/>
              </w:rPr>
              <w:t>20</w:t>
            </w:r>
            <w:r w:rsidRPr="004C69EC">
              <w:rPr>
                <w:rFonts w:ascii="Arial" w:hAnsi="Arial" w:cs="Arial"/>
                <w:snapToGrid w:val="0"/>
                <w:color w:val="000000"/>
                <w:lang w:val="id-ID"/>
              </w:rPr>
              <w:t>13</w:t>
            </w:r>
          </w:p>
        </w:tc>
        <w:tc>
          <w:tcPr>
            <w:tcW w:w="2448" w:type="dxa"/>
          </w:tcPr>
          <w:p w:rsidR="00B12C08" w:rsidRPr="004C69EC" w:rsidRDefault="00B12C08" w:rsidP="004C69EC">
            <w:pPr>
              <w:spacing w:line="360" w:lineRule="auto"/>
              <w:ind w:right="144"/>
              <w:jc w:val="center"/>
              <w:cnfStyle w:val="000000010000" w:firstRow="0" w:lastRow="0" w:firstColumn="0" w:lastColumn="0" w:oddVBand="0" w:evenVBand="0" w:oddHBand="0" w:evenHBand="1" w:firstRowFirstColumn="0" w:firstRowLastColumn="0" w:lastRowFirstColumn="0" w:lastRowLastColumn="0"/>
              <w:rPr>
                <w:rFonts w:ascii="Arial" w:hAnsi="Arial" w:cs="Arial"/>
                <w:b/>
                <w:snapToGrid w:val="0"/>
                <w:color w:val="000000"/>
              </w:rPr>
            </w:pPr>
            <w:r w:rsidRPr="004C69EC">
              <w:rPr>
                <w:rFonts w:ascii="Arial" w:hAnsi="Arial" w:cs="Arial"/>
                <w:snapToGrid w:val="0"/>
                <w:color w:val="000000"/>
                <w:lang w:val="id-ID"/>
              </w:rPr>
              <w:t>162.842</w:t>
            </w:r>
          </w:p>
        </w:tc>
        <w:tc>
          <w:tcPr>
            <w:cnfStyle w:val="000010000000" w:firstRow="0" w:lastRow="0" w:firstColumn="0" w:lastColumn="0" w:oddVBand="1" w:evenVBand="0" w:oddHBand="0" w:evenHBand="0" w:firstRowFirstColumn="0" w:firstRowLastColumn="0" w:lastRowFirstColumn="0" w:lastRowLastColumn="0"/>
            <w:tcW w:w="2160" w:type="dxa"/>
          </w:tcPr>
          <w:p w:rsidR="00B12C08" w:rsidRPr="004C69EC" w:rsidRDefault="00B12C08" w:rsidP="004C69EC">
            <w:pPr>
              <w:spacing w:line="360" w:lineRule="auto"/>
              <w:ind w:right="144"/>
              <w:jc w:val="center"/>
              <w:rPr>
                <w:rFonts w:ascii="Arial" w:hAnsi="Arial" w:cs="Arial"/>
                <w:b/>
                <w:snapToGrid w:val="0"/>
                <w:color w:val="000000"/>
              </w:rPr>
            </w:pPr>
            <w:r w:rsidRPr="004C69EC">
              <w:rPr>
                <w:rFonts w:ascii="Arial" w:hAnsi="Arial" w:cs="Arial"/>
                <w:snapToGrid w:val="0"/>
                <w:color w:val="000000"/>
                <w:lang w:val="id-ID"/>
              </w:rPr>
              <w:t>21.485</w:t>
            </w:r>
          </w:p>
        </w:tc>
        <w:tc>
          <w:tcPr>
            <w:tcW w:w="2160" w:type="dxa"/>
          </w:tcPr>
          <w:p w:rsidR="00B12C08" w:rsidRPr="004C69EC" w:rsidRDefault="00B12C08" w:rsidP="004C69EC">
            <w:pPr>
              <w:spacing w:line="360" w:lineRule="auto"/>
              <w:ind w:right="144"/>
              <w:jc w:val="center"/>
              <w:cnfStyle w:val="000000010000" w:firstRow="0" w:lastRow="0" w:firstColumn="0" w:lastColumn="0" w:oddVBand="0" w:evenVBand="0" w:oddHBand="0" w:evenHBand="1" w:firstRowFirstColumn="0" w:firstRowLastColumn="0" w:lastRowFirstColumn="0" w:lastRowLastColumn="0"/>
              <w:rPr>
                <w:rFonts w:ascii="Arial" w:hAnsi="Arial" w:cs="Arial"/>
                <w:b/>
                <w:snapToGrid w:val="0"/>
                <w:color w:val="000000"/>
                <w:lang w:val="id-ID"/>
              </w:rPr>
            </w:pPr>
            <w:r w:rsidRPr="004C69EC">
              <w:rPr>
                <w:rFonts w:ascii="Arial" w:hAnsi="Arial" w:cs="Arial"/>
                <w:snapToGrid w:val="0"/>
                <w:color w:val="000000"/>
                <w:lang w:val="id-ID"/>
              </w:rPr>
              <w:t>15,20</w:t>
            </w:r>
          </w:p>
        </w:tc>
      </w:tr>
      <w:tr w:rsidR="00B12C08" w:rsidRPr="004C69EC" w:rsidTr="003705CC">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1332" w:type="dxa"/>
          </w:tcPr>
          <w:p w:rsidR="00B12C08" w:rsidRPr="004C69EC" w:rsidRDefault="00B12C08" w:rsidP="004C69EC">
            <w:pPr>
              <w:spacing w:line="360" w:lineRule="auto"/>
              <w:jc w:val="center"/>
              <w:rPr>
                <w:rFonts w:ascii="Arial" w:hAnsi="Arial" w:cs="Arial"/>
                <w:snapToGrid w:val="0"/>
                <w:color w:val="000000"/>
              </w:rPr>
            </w:pPr>
            <w:r w:rsidRPr="004C69EC">
              <w:rPr>
                <w:rFonts w:ascii="Arial" w:hAnsi="Arial" w:cs="Arial"/>
                <w:snapToGrid w:val="0"/>
                <w:color w:val="000000"/>
              </w:rPr>
              <w:t>Jumlah</w:t>
            </w:r>
          </w:p>
        </w:tc>
        <w:tc>
          <w:tcPr>
            <w:tcW w:w="2448" w:type="dxa"/>
          </w:tcPr>
          <w:p w:rsidR="00B12C08" w:rsidRPr="004C69EC" w:rsidRDefault="00B12C08" w:rsidP="004C69EC">
            <w:pPr>
              <w:spacing w:line="360" w:lineRule="auto"/>
              <w:ind w:right="144"/>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color w:val="000000"/>
              </w:rPr>
            </w:pPr>
            <w:r w:rsidRPr="004C69EC">
              <w:rPr>
                <w:rFonts w:ascii="Arial" w:hAnsi="Arial" w:cs="Arial"/>
                <w:bCs/>
                <w:color w:val="000000"/>
                <w:lang w:val="id-ID"/>
              </w:rPr>
              <w:t>805.897</w:t>
            </w:r>
          </w:p>
        </w:tc>
        <w:tc>
          <w:tcPr>
            <w:cnfStyle w:val="000010000000" w:firstRow="0" w:lastRow="0" w:firstColumn="0" w:lastColumn="0" w:oddVBand="1" w:evenVBand="0" w:oddHBand="0" w:evenHBand="0" w:firstRowFirstColumn="0" w:firstRowLastColumn="0" w:lastRowFirstColumn="0" w:lastRowLastColumn="0"/>
            <w:tcW w:w="2160" w:type="dxa"/>
          </w:tcPr>
          <w:p w:rsidR="00B12C08" w:rsidRPr="004C69EC" w:rsidRDefault="00B12C08" w:rsidP="004C69EC">
            <w:pPr>
              <w:spacing w:line="360" w:lineRule="auto"/>
              <w:ind w:right="144"/>
              <w:jc w:val="center"/>
              <w:rPr>
                <w:rFonts w:ascii="Arial" w:hAnsi="Arial" w:cs="Arial"/>
                <w:snapToGrid w:val="0"/>
                <w:color w:val="000000"/>
                <w:lang w:val="id-ID"/>
              </w:rPr>
            </w:pPr>
            <w:r w:rsidRPr="004C69EC">
              <w:rPr>
                <w:rFonts w:ascii="Arial" w:hAnsi="Arial" w:cs="Arial"/>
                <w:snapToGrid w:val="0"/>
                <w:color w:val="000000"/>
                <w:lang w:val="id-ID"/>
              </w:rPr>
              <w:t>52.121</w:t>
            </w:r>
          </w:p>
        </w:tc>
        <w:tc>
          <w:tcPr>
            <w:tcW w:w="2160" w:type="dxa"/>
          </w:tcPr>
          <w:p w:rsidR="00B12C08" w:rsidRPr="004C69EC" w:rsidRDefault="00B12C08" w:rsidP="004C69EC">
            <w:pPr>
              <w:spacing w:line="360" w:lineRule="auto"/>
              <w:ind w:right="144"/>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color w:val="000000"/>
                <w:lang w:val="id-ID"/>
              </w:rPr>
            </w:pPr>
            <w:r w:rsidRPr="004C69EC">
              <w:rPr>
                <w:rFonts w:ascii="Arial" w:hAnsi="Arial" w:cs="Arial"/>
                <w:snapToGrid w:val="0"/>
                <w:color w:val="000000"/>
                <w:lang w:val="id-ID"/>
              </w:rPr>
              <w:t>42,47</w:t>
            </w:r>
          </w:p>
        </w:tc>
      </w:tr>
      <w:tr w:rsidR="00B12C08" w:rsidRPr="004C69EC" w:rsidTr="003705CC">
        <w:trPr>
          <w:cnfStyle w:val="000000010000" w:firstRow="0" w:lastRow="0" w:firstColumn="0" w:lastColumn="0" w:oddVBand="0" w:evenVBand="0" w:oddHBand="0" w:evenHBand="1"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1332" w:type="dxa"/>
          </w:tcPr>
          <w:p w:rsidR="00B12C08" w:rsidRPr="004C69EC" w:rsidRDefault="00B12C08" w:rsidP="004C69EC">
            <w:pPr>
              <w:spacing w:line="360" w:lineRule="auto"/>
              <w:jc w:val="center"/>
              <w:rPr>
                <w:rFonts w:ascii="Arial" w:hAnsi="Arial" w:cs="Arial"/>
                <w:snapToGrid w:val="0"/>
                <w:color w:val="000000"/>
              </w:rPr>
            </w:pPr>
            <w:r w:rsidRPr="004C69EC">
              <w:rPr>
                <w:rFonts w:ascii="Arial" w:hAnsi="Arial" w:cs="Arial"/>
                <w:snapToGrid w:val="0"/>
                <w:color w:val="000000"/>
              </w:rPr>
              <w:t>Rata-rata</w:t>
            </w:r>
          </w:p>
        </w:tc>
        <w:tc>
          <w:tcPr>
            <w:tcW w:w="2448" w:type="dxa"/>
          </w:tcPr>
          <w:p w:rsidR="00B12C08" w:rsidRPr="004C69EC" w:rsidRDefault="00B12C08" w:rsidP="004C69EC">
            <w:pPr>
              <w:spacing w:line="360" w:lineRule="auto"/>
              <w:ind w:right="144"/>
              <w:jc w:val="center"/>
              <w:cnfStyle w:val="000000010000" w:firstRow="0" w:lastRow="0" w:firstColumn="0" w:lastColumn="0" w:oddVBand="0" w:evenVBand="0" w:oddHBand="0" w:evenHBand="1" w:firstRowFirstColumn="0" w:firstRowLastColumn="0" w:lastRowFirstColumn="0" w:lastRowLastColumn="0"/>
              <w:rPr>
                <w:rFonts w:ascii="Arial" w:hAnsi="Arial" w:cs="Arial"/>
                <w:snapToGrid w:val="0"/>
                <w:color w:val="000000"/>
                <w:lang w:val="id-ID"/>
              </w:rPr>
            </w:pPr>
            <w:r w:rsidRPr="004C69EC">
              <w:rPr>
                <w:rFonts w:ascii="Arial" w:hAnsi="Arial" w:cs="Arial"/>
                <w:bCs/>
                <w:color w:val="000000"/>
                <w:lang w:val="id-ID"/>
              </w:rPr>
              <w:t>134.316,16</w:t>
            </w:r>
          </w:p>
        </w:tc>
        <w:tc>
          <w:tcPr>
            <w:cnfStyle w:val="000010000000" w:firstRow="0" w:lastRow="0" w:firstColumn="0" w:lastColumn="0" w:oddVBand="1" w:evenVBand="0" w:oddHBand="0" w:evenHBand="0" w:firstRowFirstColumn="0" w:firstRowLastColumn="0" w:lastRowFirstColumn="0" w:lastRowLastColumn="0"/>
            <w:tcW w:w="2160" w:type="dxa"/>
          </w:tcPr>
          <w:p w:rsidR="00B12C08" w:rsidRPr="004C69EC" w:rsidRDefault="00B12C08" w:rsidP="004C69EC">
            <w:pPr>
              <w:spacing w:line="360" w:lineRule="auto"/>
              <w:ind w:right="144"/>
              <w:jc w:val="center"/>
              <w:rPr>
                <w:rFonts w:ascii="Arial" w:hAnsi="Arial" w:cs="Arial"/>
                <w:snapToGrid w:val="0"/>
                <w:color w:val="000000"/>
                <w:lang w:val="id-ID"/>
              </w:rPr>
            </w:pPr>
            <w:r w:rsidRPr="004C69EC">
              <w:rPr>
                <w:rFonts w:ascii="Arial" w:hAnsi="Arial" w:cs="Arial"/>
                <w:snapToGrid w:val="0"/>
                <w:color w:val="000000"/>
                <w:lang w:val="id-ID"/>
              </w:rPr>
              <w:t>10.424,2</w:t>
            </w:r>
          </w:p>
        </w:tc>
        <w:tc>
          <w:tcPr>
            <w:tcW w:w="2160" w:type="dxa"/>
          </w:tcPr>
          <w:p w:rsidR="00B12C08" w:rsidRPr="004C69EC" w:rsidRDefault="00B12C08" w:rsidP="004C69EC">
            <w:pPr>
              <w:spacing w:line="360" w:lineRule="auto"/>
              <w:ind w:right="144"/>
              <w:jc w:val="center"/>
              <w:cnfStyle w:val="000000010000" w:firstRow="0" w:lastRow="0" w:firstColumn="0" w:lastColumn="0" w:oddVBand="0" w:evenVBand="0" w:oddHBand="0" w:evenHBand="1" w:firstRowFirstColumn="0" w:firstRowLastColumn="0" w:lastRowFirstColumn="0" w:lastRowLastColumn="0"/>
              <w:rPr>
                <w:rFonts w:ascii="Arial" w:hAnsi="Arial" w:cs="Arial"/>
                <w:snapToGrid w:val="0"/>
                <w:color w:val="000000"/>
                <w:lang w:val="id-ID"/>
              </w:rPr>
            </w:pPr>
            <w:r w:rsidRPr="004C69EC">
              <w:rPr>
                <w:rFonts w:ascii="Arial" w:hAnsi="Arial" w:cs="Arial"/>
                <w:snapToGrid w:val="0"/>
                <w:color w:val="000000"/>
                <w:lang w:val="id-ID"/>
              </w:rPr>
              <w:t>8,49</w:t>
            </w:r>
          </w:p>
        </w:tc>
      </w:tr>
    </w:tbl>
    <w:p w:rsidR="00B12C08" w:rsidRPr="004C69EC" w:rsidRDefault="00B12C08" w:rsidP="003705CC">
      <w:pPr>
        <w:spacing w:line="360" w:lineRule="auto"/>
        <w:jc w:val="both"/>
        <w:rPr>
          <w:rFonts w:ascii="Arial" w:hAnsi="Arial" w:cs="Arial"/>
          <w:b/>
          <w:sz w:val="22"/>
          <w:szCs w:val="22"/>
          <w:lang w:val="id-ID"/>
        </w:rPr>
      </w:pPr>
      <w:proofErr w:type="gramStart"/>
      <w:r w:rsidRPr="004C69EC">
        <w:rPr>
          <w:rFonts w:ascii="Arial" w:hAnsi="Arial" w:cs="Arial"/>
          <w:sz w:val="22"/>
          <w:szCs w:val="22"/>
        </w:rPr>
        <w:t>Sumber :</w:t>
      </w:r>
      <w:proofErr w:type="gramEnd"/>
      <w:r w:rsidRPr="004C69EC">
        <w:rPr>
          <w:rFonts w:ascii="Arial" w:hAnsi="Arial" w:cs="Arial"/>
          <w:sz w:val="22"/>
          <w:szCs w:val="22"/>
        </w:rPr>
        <w:t xml:space="preserve"> PT Bank </w:t>
      </w:r>
      <w:r w:rsidRPr="004C69EC">
        <w:rPr>
          <w:rFonts w:ascii="Arial" w:hAnsi="Arial" w:cs="Arial"/>
          <w:sz w:val="22"/>
          <w:szCs w:val="22"/>
          <w:lang w:val="id-ID"/>
        </w:rPr>
        <w:t>Rakyat</w:t>
      </w:r>
      <w:r w:rsidRPr="004C69EC">
        <w:rPr>
          <w:rFonts w:ascii="Arial" w:hAnsi="Arial" w:cs="Arial"/>
          <w:sz w:val="22"/>
          <w:szCs w:val="22"/>
        </w:rPr>
        <w:t xml:space="preserve"> Indonesia Tbk Cabang </w:t>
      </w:r>
      <w:r w:rsidRPr="004C69EC">
        <w:rPr>
          <w:rFonts w:ascii="Arial" w:hAnsi="Arial" w:cs="Arial"/>
          <w:sz w:val="22"/>
          <w:szCs w:val="22"/>
          <w:lang w:val="id-ID"/>
        </w:rPr>
        <w:t>Bulukumba</w:t>
      </w:r>
    </w:p>
    <w:p w:rsidR="00B12C08" w:rsidRPr="004C69EC" w:rsidRDefault="00B12C08" w:rsidP="003705CC">
      <w:pPr>
        <w:pStyle w:val="Heading4"/>
        <w:spacing w:line="360" w:lineRule="auto"/>
        <w:jc w:val="both"/>
        <w:rPr>
          <w:rFonts w:ascii="Arial" w:hAnsi="Arial" w:cs="Arial"/>
          <w:sz w:val="22"/>
          <w:szCs w:val="22"/>
        </w:rPr>
      </w:pPr>
      <w:r w:rsidRPr="004C69EC">
        <w:rPr>
          <w:rFonts w:ascii="Arial" w:hAnsi="Arial" w:cs="Arial"/>
          <w:color w:val="auto"/>
          <w:sz w:val="22"/>
          <w:szCs w:val="22"/>
        </w:rPr>
        <w:t xml:space="preserve">Jumlah Suku Bunga dan Volume Tabungan </w:t>
      </w:r>
      <w:r w:rsidRPr="004C69EC">
        <w:rPr>
          <w:rFonts w:ascii="Arial" w:hAnsi="Arial" w:cs="Arial"/>
          <w:color w:val="auto"/>
          <w:sz w:val="22"/>
          <w:szCs w:val="22"/>
          <w:lang w:val="id-ID"/>
        </w:rPr>
        <w:t>Simpedes</w:t>
      </w:r>
      <w:r w:rsidRPr="004C69EC">
        <w:rPr>
          <w:rFonts w:ascii="Arial" w:hAnsi="Arial" w:cs="Arial"/>
          <w:color w:val="auto"/>
          <w:sz w:val="22"/>
          <w:szCs w:val="22"/>
        </w:rPr>
        <w:t xml:space="preserve"> pada PT Bank</w:t>
      </w:r>
      <w:r w:rsidRPr="004C69EC">
        <w:rPr>
          <w:rFonts w:ascii="Arial" w:hAnsi="Arial" w:cs="Arial"/>
          <w:color w:val="auto"/>
          <w:sz w:val="22"/>
          <w:szCs w:val="22"/>
          <w:lang w:val="id-ID"/>
        </w:rPr>
        <w:t xml:space="preserve"> Rakyat</w:t>
      </w:r>
      <w:r w:rsidRPr="004C69EC">
        <w:rPr>
          <w:rFonts w:ascii="Arial" w:hAnsi="Arial" w:cs="Arial"/>
          <w:color w:val="auto"/>
          <w:sz w:val="22"/>
          <w:szCs w:val="22"/>
        </w:rPr>
        <w:t xml:space="preserve"> Indonesia Tbk Tahun </w:t>
      </w:r>
      <w:r w:rsidRPr="004C69EC">
        <w:rPr>
          <w:rFonts w:ascii="Arial" w:hAnsi="Arial" w:cs="Arial"/>
          <w:color w:val="auto"/>
          <w:sz w:val="22"/>
          <w:szCs w:val="22"/>
          <w:lang w:val="id-ID"/>
        </w:rPr>
        <w:t>2008</w:t>
      </w:r>
      <w:r w:rsidRPr="004C69EC">
        <w:rPr>
          <w:rFonts w:ascii="Arial" w:hAnsi="Arial" w:cs="Arial"/>
          <w:color w:val="auto"/>
          <w:sz w:val="22"/>
          <w:szCs w:val="22"/>
        </w:rPr>
        <w:t xml:space="preserve"> – 20</w:t>
      </w:r>
      <w:r w:rsidRPr="004C69EC">
        <w:rPr>
          <w:rFonts w:ascii="Arial" w:hAnsi="Arial" w:cs="Arial"/>
          <w:color w:val="auto"/>
          <w:sz w:val="22"/>
          <w:szCs w:val="22"/>
          <w:lang w:val="id-ID"/>
        </w:rPr>
        <w:t>13</w:t>
      </w:r>
    </w:p>
    <w:tbl>
      <w:tblPr>
        <w:tblStyle w:val="LightGrid-Accent5"/>
        <w:tblW w:w="8208" w:type="dxa"/>
        <w:tblLayout w:type="fixed"/>
        <w:tblLook w:val="0000" w:firstRow="0" w:lastRow="0" w:firstColumn="0" w:lastColumn="0" w:noHBand="0" w:noVBand="0"/>
      </w:tblPr>
      <w:tblGrid>
        <w:gridCol w:w="918"/>
        <w:gridCol w:w="1222"/>
        <w:gridCol w:w="1445"/>
        <w:gridCol w:w="1156"/>
        <w:gridCol w:w="1937"/>
        <w:gridCol w:w="1530"/>
      </w:tblGrid>
      <w:tr w:rsidR="00B12C08" w:rsidRPr="004C69EC" w:rsidTr="003705CC">
        <w:trPr>
          <w:cnfStyle w:val="000000100000" w:firstRow="0" w:lastRow="0" w:firstColumn="0" w:lastColumn="0" w:oddVBand="0" w:evenVBand="0" w:oddHBand="1" w:evenHBand="0" w:firstRowFirstColumn="0" w:firstRowLastColumn="0" w:lastRowFirstColumn="0" w:lastRowLastColumn="0"/>
          <w:trHeight w:val="253"/>
        </w:trPr>
        <w:tc>
          <w:tcPr>
            <w:cnfStyle w:val="000010000000" w:firstRow="0" w:lastRow="0" w:firstColumn="0" w:lastColumn="0" w:oddVBand="1" w:evenVBand="0" w:oddHBand="0" w:evenHBand="0" w:firstRowFirstColumn="0" w:firstRowLastColumn="0" w:lastRowFirstColumn="0" w:lastRowLastColumn="0"/>
            <w:tcW w:w="918" w:type="dxa"/>
          </w:tcPr>
          <w:p w:rsidR="00B12C08" w:rsidRPr="004C69EC" w:rsidRDefault="00B12C08" w:rsidP="004C69EC">
            <w:pPr>
              <w:pStyle w:val="Heading2"/>
              <w:spacing w:before="0" w:after="0" w:line="360" w:lineRule="auto"/>
              <w:outlineLvl w:val="1"/>
              <w:rPr>
                <w:i w:val="0"/>
                <w:sz w:val="22"/>
                <w:szCs w:val="22"/>
              </w:rPr>
            </w:pPr>
            <w:r w:rsidRPr="004C69EC">
              <w:rPr>
                <w:i w:val="0"/>
                <w:sz w:val="22"/>
                <w:szCs w:val="22"/>
              </w:rPr>
              <w:t>Tahun</w:t>
            </w:r>
          </w:p>
        </w:tc>
        <w:tc>
          <w:tcPr>
            <w:tcW w:w="1222" w:type="dxa"/>
          </w:tcPr>
          <w:p w:rsidR="00B12C08" w:rsidRPr="004C69EC" w:rsidRDefault="00B12C08" w:rsidP="004C69E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color w:val="000000"/>
              </w:rPr>
            </w:pPr>
            <w:r w:rsidRPr="004C69EC">
              <w:rPr>
                <w:rFonts w:ascii="Arial" w:hAnsi="Arial" w:cs="Arial"/>
                <w:snapToGrid w:val="0"/>
                <w:color w:val="000000"/>
                <w:w w:val="90"/>
                <w:lang w:val="id-ID"/>
              </w:rPr>
              <w:t xml:space="preserve">      </w:t>
            </w:r>
            <w:r w:rsidRPr="004C69EC">
              <w:rPr>
                <w:rFonts w:ascii="Arial" w:hAnsi="Arial" w:cs="Arial"/>
                <w:snapToGrid w:val="0"/>
                <w:color w:val="000000"/>
                <w:w w:val="90"/>
              </w:rPr>
              <w:t>X</w:t>
            </w:r>
            <w:r w:rsidRPr="004C69EC">
              <w:rPr>
                <w:rFonts w:ascii="Arial" w:hAnsi="Arial" w:cs="Arial"/>
                <w:snapToGrid w:val="0"/>
                <w:color w:val="000000"/>
              </w:rPr>
              <w:t xml:space="preserve"> (%)</w:t>
            </w:r>
          </w:p>
        </w:tc>
        <w:tc>
          <w:tcPr>
            <w:cnfStyle w:val="000010000000" w:firstRow="0" w:lastRow="0" w:firstColumn="0" w:lastColumn="0" w:oddVBand="1" w:evenVBand="0" w:oddHBand="0" w:evenHBand="0" w:firstRowFirstColumn="0" w:firstRowLastColumn="0" w:lastRowFirstColumn="0" w:lastRowLastColumn="0"/>
            <w:tcW w:w="1445" w:type="dxa"/>
          </w:tcPr>
          <w:p w:rsidR="00B12C08" w:rsidRPr="004C69EC" w:rsidRDefault="00B12C08" w:rsidP="004C69EC">
            <w:pPr>
              <w:spacing w:line="360" w:lineRule="auto"/>
              <w:jc w:val="center"/>
              <w:rPr>
                <w:rFonts w:ascii="Arial" w:hAnsi="Arial" w:cs="Arial"/>
                <w:snapToGrid w:val="0"/>
                <w:color w:val="000000"/>
              </w:rPr>
            </w:pPr>
            <w:r w:rsidRPr="004C69EC">
              <w:rPr>
                <w:rFonts w:ascii="Arial" w:hAnsi="Arial" w:cs="Arial"/>
                <w:snapToGrid w:val="0"/>
                <w:color w:val="000000"/>
              </w:rPr>
              <w:t>Y (Milyar Rp)</w:t>
            </w:r>
          </w:p>
        </w:tc>
        <w:tc>
          <w:tcPr>
            <w:tcW w:w="1156" w:type="dxa"/>
          </w:tcPr>
          <w:p w:rsidR="00B12C08" w:rsidRPr="004C69EC" w:rsidRDefault="00B12C08" w:rsidP="004C69E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color w:val="000000"/>
              </w:rPr>
            </w:pPr>
            <w:r w:rsidRPr="004C69EC">
              <w:rPr>
                <w:rFonts w:ascii="Arial" w:hAnsi="Arial" w:cs="Arial"/>
                <w:snapToGrid w:val="0"/>
                <w:color w:val="000000"/>
              </w:rPr>
              <w:t>X</w:t>
            </w:r>
            <w:r w:rsidRPr="004C69EC">
              <w:rPr>
                <w:rFonts w:ascii="Arial" w:hAnsi="Arial" w:cs="Arial"/>
                <w:snapToGrid w:val="0"/>
                <w:color w:val="000000"/>
                <w:vertAlign w:val="superscript"/>
              </w:rPr>
              <w:t>2</w:t>
            </w:r>
          </w:p>
        </w:tc>
        <w:tc>
          <w:tcPr>
            <w:cnfStyle w:val="000010000000" w:firstRow="0" w:lastRow="0" w:firstColumn="0" w:lastColumn="0" w:oddVBand="1" w:evenVBand="0" w:oddHBand="0" w:evenHBand="0" w:firstRowFirstColumn="0" w:firstRowLastColumn="0" w:lastRowFirstColumn="0" w:lastRowLastColumn="0"/>
            <w:tcW w:w="1937" w:type="dxa"/>
          </w:tcPr>
          <w:p w:rsidR="00B12C08" w:rsidRPr="004C69EC" w:rsidRDefault="00B12C08" w:rsidP="004C69EC">
            <w:pPr>
              <w:spacing w:line="360" w:lineRule="auto"/>
              <w:jc w:val="center"/>
              <w:rPr>
                <w:rFonts w:ascii="Arial" w:hAnsi="Arial" w:cs="Arial"/>
                <w:snapToGrid w:val="0"/>
                <w:color w:val="000000"/>
              </w:rPr>
            </w:pPr>
            <w:r w:rsidRPr="004C69EC">
              <w:rPr>
                <w:rFonts w:ascii="Arial" w:hAnsi="Arial" w:cs="Arial"/>
                <w:snapToGrid w:val="0"/>
                <w:color w:val="000000"/>
              </w:rPr>
              <w:t>Y</w:t>
            </w:r>
            <w:r w:rsidRPr="004C69EC">
              <w:rPr>
                <w:rFonts w:ascii="Arial" w:hAnsi="Arial" w:cs="Arial"/>
                <w:snapToGrid w:val="0"/>
                <w:color w:val="000000"/>
                <w:vertAlign w:val="superscript"/>
              </w:rPr>
              <w:t>2</w:t>
            </w:r>
          </w:p>
        </w:tc>
        <w:tc>
          <w:tcPr>
            <w:tcW w:w="1530" w:type="dxa"/>
          </w:tcPr>
          <w:p w:rsidR="00B12C08" w:rsidRPr="004C69EC" w:rsidRDefault="00B12C08" w:rsidP="004C69EC">
            <w:pPr>
              <w:pStyle w:val="Heading5"/>
              <w:spacing w:before="0" w:line="360" w:lineRule="auto"/>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i/>
              </w:rPr>
            </w:pPr>
            <w:r w:rsidRPr="004C69EC">
              <w:rPr>
                <w:rFonts w:ascii="Arial" w:hAnsi="Arial" w:cs="Arial"/>
              </w:rPr>
              <w:t>XY</w:t>
            </w:r>
          </w:p>
        </w:tc>
      </w:tr>
      <w:tr w:rsidR="00B12C08" w:rsidRPr="004C69EC" w:rsidTr="003705CC">
        <w:trPr>
          <w:cnfStyle w:val="000000010000" w:firstRow="0" w:lastRow="0" w:firstColumn="0" w:lastColumn="0" w:oddVBand="0" w:evenVBand="0" w:oddHBand="0" w:evenHBand="1" w:firstRowFirstColumn="0" w:firstRowLastColumn="0" w:lastRowFirstColumn="0" w:lastRowLastColumn="0"/>
          <w:trHeight w:val="253"/>
        </w:trPr>
        <w:tc>
          <w:tcPr>
            <w:cnfStyle w:val="000010000000" w:firstRow="0" w:lastRow="0" w:firstColumn="0" w:lastColumn="0" w:oddVBand="1" w:evenVBand="0" w:oddHBand="0" w:evenHBand="0" w:firstRowFirstColumn="0" w:firstRowLastColumn="0" w:lastRowFirstColumn="0" w:lastRowLastColumn="0"/>
            <w:tcW w:w="918" w:type="dxa"/>
          </w:tcPr>
          <w:p w:rsidR="00B12C08" w:rsidRPr="004C69EC" w:rsidRDefault="00B12C08" w:rsidP="004C69EC">
            <w:pPr>
              <w:spacing w:line="360" w:lineRule="auto"/>
              <w:jc w:val="center"/>
              <w:rPr>
                <w:rFonts w:ascii="Arial" w:hAnsi="Arial" w:cs="Arial"/>
                <w:b/>
                <w:snapToGrid w:val="0"/>
                <w:color w:val="000000"/>
                <w:lang w:val="id-ID"/>
              </w:rPr>
            </w:pPr>
            <w:r w:rsidRPr="004C69EC">
              <w:rPr>
                <w:rFonts w:ascii="Arial" w:hAnsi="Arial" w:cs="Arial"/>
                <w:snapToGrid w:val="0"/>
                <w:color w:val="000000"/>
                <w:lang w:val="id-ID"/>
              </w:rPr>
              <w:t>2008</w:t>
            </w:r>
          </w:p>
        </w:tc>
        <w:tc>
          <w:tcPr>
            <w:tcW w:w="1222" w:type="dxa"/>
          </w:tcPr>
          <w:p w:rsidR="00B12C08" w:rsidRPr="004C69EC" w:rsidRDefault="00B12C08" w:rsidP="004C69EC">
            <w:pPr>
              <w:spacing w:line="360" w:lineRule="auto"/>
              <w:ind w:right="72"/>
              <w:jc w:val="right"/>
              <w:cnfStyle w:val="000000010000" w:firstRow="0" w:lastRow="0" w:firstColumn="0" w:lastColumn="0" w:oddVBand="0" w:evenVBand="0" w:oddHBand="0" w:evenHBand="1" w:firstRowFirstColumn="0" w:firstRowLastColumn="0" w:lastRowFirstColumn="0" w:lastRowLastColumn="0"/>
              <w:rPr>
                <w:rFonts w:ascii="Arial" w:hAnsi="Arial" w:cs="Arial"/>
                <w:b/>
                <w:snapToGrid w:val="0"/>
                <w:color w:val="000000"/>
              </w:rPr>
            </w:pPr>
            <w:r w:rsidRPr="004C69EC">
              <w:rPr>
                <w:rFonts w:ascii="Arial" w:hAnsi="Arial" w:cs="Arial"/>
                <w:snapToGrid w:val="0"/>
                <w:color w:val="000000"/>
              </w:rPr>
              <w:t xml:space="preserve">       9,50 </w:t>
            </w:r>
          </w:p>
        </w:tc>
        <w:tc>
          <w:tcPr>
            <w:cnfStyle w:val="000010000000" w:firstRow="0" w:lastRow="0" w:firstColumn="0" w:lastColumn="0" w:oddVBand="1" w:evenVBand="0" w:oddHBand="0" w:evenHBand="0" w:firstRowFirstColumn="0" w:firstRowLastColumn="0" w:lastRowFirstColumn="0" w:lastRowLastColumn="0"/>
            <w:tcW w:w="1445" w:type="dxa"/>
          </w:tcPr>
          <w:p w:rsidR="00B12C08" w:rsidRPr="004C69EC" w:rsidRDefault="00B12C08" w:rsidP="004C69EC">
            <w:pPr>
              <w:spacing w:line="360" w:lineRule="auto"/>
              <w:ind w:right="72"/>
              <w:jc w:val="right"/>
              <w:rPr>
                <w:rFonts w:ascii="Arial" w:hAnsi="Arial" w:cs="Arial"/>
                <w:b/>
                <w:snapToGrid w:val="0"/>
                <w:color w:val="000000"/>
              </w:rPr>
            </w:pPr>
            <w:r w:rsidRPr="004C69EC">
              <w:rPr>
                <w:rFonts w:ascii="Arial" w:hAnsi="Arial" w:cs="Arial"/>
                <w:snapToGrid w:val="0"/>
                <w:color w:val="000000"/>
                <w:lang w:val="id-ID"/>
              </w:rPr>
              <w:t>110.721</w:t>
            </w:r>
            <w:r w:rsidRPr="004C69EC">
              <w:rPr>
                <w:rFonts w:ascii="Arial" w:hAnsi="Arial" w:cs="Arial"/>
                <w:snapToGrid w:val="0"/>
                <w:color w:val="000000"/>
              </w:rPr>
              <w:t xml:space="preserve">    </w:t>
            </w:r>
          </w:p>
        </w:tc>
        <w:tc>
          <w:tcPr>
            <w:tcW w:w="1156" w:type="dxa"/>
          </w:tcPr>
          <w:p w:rsidR="00B12C08" w:rsidRPr="004C69EC" w:rsidRDefault="00B12C08" w:rsidP="004C69EC">
            <w:pPr>
              <w:spacing w:line="360" w:lineRule="auto"/>
              <w:ind w:right="72"/>
              <w:jc w:val="right"/>
              <w:cnfStyle w:val="000000010000" w:firstRow="0" w:lastRow="0" w:firstColumn="0" w:lastColumn="0" w:oddVBand="0" w:evenVBand="0" w:oddHBand="0" w:evenHBand="1" w:firstRowFirstColumn="0" w:firstRowLastColumn="0" w:lastRowFirstColumn="0" w:lastRowLastColumn="0"/>
              <w:rPr>
                <w:rFonts w:ascii="Arial" w:hAnsi="Arial" w:cs="Arial"/>
                <w:b/>
                <w:snapToGrid w:val="0"/>
                <w:color w:val="000000"/>
              </w:rPr>
            </w:pPr>
            <w:r w:rsidRPr="004C69EC">
              <w:rPr>
                <w:rFonts w:ascii="Arial" w:hAnsi="Arial" w:cs="Arial"/>
                <w:snapToGrid w:val="0"/>
                <w:color w:val="000000"/>
              </w:rPr>
              <w:t xml:space="preserve">      90,25 </w:t>
            </w:r>
          </w:p>
        </w:tc>
        <w:tc>
          <w:tcPr>
            <w:cnfStyle w:val="000010000000" w:firstRow="0" w:lastRow="0" w:firstColumn="0" w:lastColumn="0" w:oddVBand="1" w:evenVBand="0" w:oddHBand="0" w:evenHBand="0" w:firstRowFirstColumn="0" w:firstRowLastColumn="0" w:lastRowFirstColumn="0" w:lastRowLastColumn="0"/>
            <w:tcW w:w="1937" w:type="dxa"/>
          </w:tcPr>
          <w:p w:rsidR="00B12C08" w:rsidRPr="004C69EC" w:rsidRDefault="00B12C08" w:rsidP="004C69EC">
            <w:pPr>
              <w:spacing w:line="360" w:lineRule="auto"/>
              <w:ind w:right="72"/>
              <w:jc w:val="right"/>
              <w:rPr>
                <w:rFonts w:ascii="Arial" w:hAnsi="Arial" w:cs="Arial"/>
                <w:b/>
                <w:snapToGrid w:val="0"/>
                <w:color w:val="000000"/>
              </w:rPr>
            </w:pPr>
            <w:r w:rsidRPr="004C69EC">
              <w:rPr>
                <w:rFonts w:ascii="Arial" w:hAnsi="Arial" w:cs="Arial"/>
                <w:snapToGrid w:val="0"/>
                <w:color w:val="000000"/>
              </w:rPr>
              <w:t xml:space="preserve">  </w:t>
            </w:r>
            <w:r w:rsidRPr="004C69EC">
              <w:rPr>
                <w:rFonts w:ascii="Arial" w:hAnsi="Arial" w:cs="Arial"/>
                <w:snapToGrid w:val="0"/>
                <w:color w:val="000000"/>
                <w:lang w:val="id-ID"/>
              </w:rPr>
              <w:t>12.259.139.841</w:t>
            </w:r>
            <w:r w:rsidRPr="004C69EC">
              <w:rPr>
                <w:rFonts w:ascii="Arial" w:hAnsi="Arial" w:cs="Arial"/>
                <w:snapToGrid w:val="0"/>
                <w:color w:val="000000"/>
              </w:rPr>
              <w:t xml:space="preserve"> </w:t>
            </w:r>
          </w:p>
        </w:tc>
        <w:tc>
          <w:tcPr>
            <w:tcW w:w="1530" w:type="dxa"/>
          </w:tcPr>
          <w:p w:rsidR="00B12C08" w:rsidRPr="004C69EC" w:rsidRDefault="00B12C08" w:rsidP="004C69EC">
            <w:pPr>
              <w:spacing w:line="360" w:lineRule="auto"/>
              <w:ind w:right="72"/>
              <w:jc w:val="right"/>
              <w:cnfStyle w:val="000000010000" w:firstRow="0" w:lastRow="0" w:firstColumn="0" w:lastColumn="0" w:oddVBand="0" w:evenVBand="0" w:oddHBand="0" w:evenHBand="1" w:firstRowFirstColumn="0" w:firstRowLastColumn="0" w:lastRowFirstColumn="0" w:lastRowLastColumn="0"/>
              <w:rPr>
                <w:rFonts w:ascii="Arial" w:hAnsi="Arial" w:cs="Arial"/>
                <w:b/>
                <w:snapToGrid w:val="0"/>
                <w:color w:val="000000"/>
              </w:rPr>
            </w:pPr>
            <w:r w:rsidRPr="004C69EC">
              <w:rPr>
                <w:rFonts w:ascii="Arial" w:hAnsi="Arial" w:cs="Arial"/>
                <w:snapToGrid w:val="0"/>
                <w:color w:val="000000"/>
              </w:rPr>
              <w:t xml:space="preserve">  </w:t>
            </w:r>
            <w:r w:rsidRPr="004C69EC">
              <w:rPr>
                <w:rFonts w:ascii="Arial" w:hAnsi="Arial" w:cs="Arial"/>
                <w:snapToGrid w:val="0"/>
                <w:color w:val="000000"/>
                <w:lang w:val="id-ID"/>
              </w:rPr>
              <w:t>1.051.849,5</w:t>
            </w:r>
            <w:r w:rsidRPr="004C69EC">
              <w:rPr>
                <w:rFonts w:ascii="Arial" w:hAnsi="Arial" w:cs="Arial"/>
                <w:snapToGrid w:val="0"/>
                <w:color w:val="000000"/>
              </w:rPr>
              <w:t xml:space="preserve"> </w:t>
            </w:r>
          </w:p>
        </w:tc>
      </w:tr>
      <w:tr w:rsidR="00B12C08" w:rsidRPr="004C69EC" w:rsidTr="003705CC">
        <w:trPr>
          <w:cnfStyle w:val="000000100000" w:firstRow="0" w:lastRow="0" w:firstColumn="0" w:lastColumn="0" w:oddVBand="0" w:evenVBand="0" w:oddHBand="1" w:evenHBand="0" w:firstRowFirstColumn="0" w:firstRowLastColumn="0" w:lastRowFirstColumn="0" w:lastRowLastColumn="0"/>
          <w:trHeight w:val="253"/>
        </w:trPr>
        <w:tc>
          <w:tcPr>
            <w:cnfStyle w:val="000010000000" w:firstRow="0" w:lastRow="0" w:firstColumn="0" w:lastColumn="0" w:oddVBand="1" w:evenVBand="0" w:oddHBand="0" w:evenHBand="0" w:firstRowFirstColumn="0" w:firstRowLastColumn="0" w:lastRowFirstColumn="0" w:lastRowLastColumn="0"/>
            <w:tcW w:w="918" w:type="dxa"/>
          </w:tcPr>
          <w:p w:rsidR="00B12C08" w:rsidRPr="004C69EC" w:rsidRDefault="00B12C08" w:rsidP="004C69EC">
            <w:pPr>
              <w:spacing w:line="360" w:lineRule="auto"/>
              <w:jc w:val="center"/>
              <w:rPr>
                <w:rFonts w:ascii="Arial" w:hAnsi="Arial" w:cs="Arial"/>
                <w:b/>
                <w:snapToGrid w:val="0"/>
                <w:color w:val="000000"/>
                <w:lang w:val="id-ID"/>
              </w:rPr>
            </w:pPr>
            <w:r w:rsidRPr="004C69EC">
              <w:rPr>
                <w:rFonts w:ascii="Arial" w:hAnsi="Arial" w:cs="Arial"/>
                <w:snapToGrid w:val="0"/>
                <w:color w:val="000000"/>
              </w:rPr>
              <w:t>200</w:t>
            </w:r>
            <w:r w:rsidRPr="004C69EC">
              <w:rPr>
                <w:rFonts w:ascii="Arial" w:hAnsi="Arial" w:cs="Arial"/>
                <w:snapToGrid w:val="0"/>
                <w:color w:val="000000"/>
                <w:lang w:val="id-ID"/>
              </w:rPr>
              <w:t>9</w:t>
            </w:r>
          </w:p>
        </w:tc>
        <w:tc>
          <w:tcPr>
            <w:tcW w:w="1222" w:type="dxa"/>
          </w:tcPr>
          <w:p w:rsidR="00B12C08" w:rsidRPr="004C69EC" w:rsidRDefault="00B12C08" w:rsidP="004C69EC">
            <w:pPr>
              <w:spacing w:line="360" w:lineRule="auto"/>
              <w:ind w:right="72"/>
              <w:jc w:val="right"/>
              <w:cnfStyle w:val="000000100000" w:firstRow="0" w:lastRow="0" w:firstColumn="0" w:lastColumn="0" w:oddVBand="0" w:evenVBand="0" w:oddHBand="1" w:evenHBand="0" w:firstRowFirstColumn="0" w:firstRowLastColumn="0" w:lastRowFirstColumn="0" w:lastRowLastColumn="0"/>
              <w:rPr>
                <w:rFonts w:ascii="Arial" w:hAnsi="Arial" w:cs="Arial"/>
                <w:b/>
                <w:snapToGrid w:val="0"/>
                <w:color w:val="000000"/>
              </w:rPr>
            </w:pPr>
            <w:r w:rsidRPr="004C69EC">
              <w:rPr>
                <w:rFonts w:ascii="Arial" w:hAnsi="Arial" w:cs="Arial"/>
                <w:snapToGrid w:val="0"/>
                <w:color w:val="000000"/>
              </w:rPr>
              <w:t xml:space="preserve">      11,50 </w:t>
            </w:r>
          </w:p>
        </w:tc>
        <w:tc>
          <w:tcPr>
            <w:cnfStyle w:val="000010000000" w:firstRow="0" w:lastRow="0" w:firstColumn="0" w:lastColumn="0" w:oddVBand="1" w:evenVBand="0" w:oddHBand="0" w:evenHBand="0" w:firstRowFirstColumn="0" w:firstRowLastColumn="0" w:lastRowFirstColumn="0" w:lastRowLastColumn="0"/>
            <w:tcW w:w="1445" w:type="dxa"/>
          </w:tcPr>
          <w:p w:rsidR="00B12C08" w:rsidRPr="004C69EC" w:rsidRDefault="00B12C08" w:rsidP="004C69EC">
            <w:pPr>
              <w:spacing w:line="360" w:lineRule="auto"/>
              <w:ind w:right="72"/>
              <w:jc w:val="right"/>
              <w:rPr>
                <w:rFonts w:ascii="Arial" w:hAnsi="Arial" w:cs="Arial"/>
                <w:b/>
                <w:snapToGrid w:val="0"/>
                <w:color w:val="000000"/>
              </w:rPr>
            </w:pPr>
            <w:r w:rsidRPr="004C69EC">
              <w:rPr>
                <w:rFonts w:ascii="Arial" w:hAnsi="Arial" w:cs="Arial"/>
                <w:snapToGrid w:val="0"/>
                <w:color w:val="000000"/>
              </w:rPr>
              <w:t xml:space="preserve">   </w:t>
            </w:r>
            <w:r w:rsidRPr="004C69EC">
              <w:rPr>
                <w:rFonts w:ascii="Arial" w:hAnsi="Arial" w:cs="Arial"/>
                <w:snapToGrid w:val="0"/>
                <w:color w:val="000000"/>
                <w:lang w:val="id-ID"/>
              </w:rPr>
              <w:t>124.820</w:t>
            </w:r>
            <w:r w:rsidRPr="004C69EC">
              <w:rPr>
                <w:rFonts w:ascii="Arial" w:hAnsi="Arial" w:cs="Arial"/>
                <w:snapToGrid w:val="0"/>
                <w:color w:val="000000"/>
              </w:rPr>
              <w:t xml:space="preserve"> </w:t>
            </w:r>
          </w:p>
        </w:tc>
        <w:tc>
          <w:tcPr>
            <w:tcW w:w="1156" w:type="dxa"/>
          </w:tcPr>
          <w:p w:rsidR="00B12C08" w:rsidRPr="004C69EC" w:rsidRDefault="00B12C08" w:rsidP="004C69EC">
            <w:pPr>
              <w:spacing w:line="360" w:lineRule="auto"/>
              <w:ind w:right="72"/>
              <w:jc w:val="right"/>
              <w:cnfStyle w:val="000000100000" w:firstRow="0" w:lastRow="0" w:firstColumn="0" w:lastColumn="0" w:oddVBand="0" w:evenVBand="0" w:oddHBand="1" w:evenHBand="0" w:firstRowFirstColumn="0" w:firstRowLastColumn="0" w:lastRowFirstColumn="0" w:lastRowLastColumn="0"/>
              <w:rPr>
                <w:rFonts w:ascii="Arial" w:hAnsi="Arial" w:cs="Arial"/>
                <w:b/>
                <w:snapToGrid w:val="0"/>
                <w:color w:val="000000"/>
              </w:rPr>
            </w:pPr>
            <w:r w:rsidRPr="004C69EC">
              <w:rPr>
                <w:rFonts w:ascii="Arial" w:hAnsi="Arial" w:cs="Arial"/>
                <w:snapToGrid w:val="0"/>
                <w:color w:val="000000"/>
              </w:rPr>
              <w:t xml:space="preserve">    132,25 </w:t>
            </w:r>
          </w:p>
        </w:tc>
        <w:tc>
          <w:tcPr>
            <w:cnfStyle w:val="000010000000" w:firstRow="0" w:lastRow="0" w:firstColumn="0" w:lastColumn="0" w:oddVBand="1" w:evenVBand="0" w:oddHBand="0" w:evenHBand="0" w:firstRowFirstColumn="0" w:firstRowLastColumn="0" w:lastRowFirstColumn="0" w:lastRowLastColumn="0"/>
            <w:tcW w:w="1937" w:type="dxa"/>
          </w:tcPr>
          <w:p w:rsidR="00B12C08" w:rsidRPr="004C69EC" w:rsidRDefault="00B12C08" w:rsidP="004C69EC">
            <w:pPr>
              <w:spacing w:line="360" w:lineRule="auto"/>
              <w:ind w:right="72"/>
              <w:jc w:val="right"/>
              <w:rPr>
                <w:rFonts w:ascii="Arial" w:hAnsi="Arial" w:cs="Arial"/>
                <w:b/>
                <w:snapToGrid w:val="0"/>
                <w:color w:val="000000"/>
              </w:rPr>
            </w:pPr>
            <w:r w:rsidRPr="004C69EC">
              <w:rPr>
                <w:rFonts w:ascii="Arial" w:hAnsi="Arial" w:cs="Arial"/>
                <w:snapToGrid w:val="0"/>
                <w:color w:val="000000"/>
              </w:rPr>
              <w:t xml:space="preserve">  </w:t>
            </w:r>
            <w:r w:rsidRPr="004C69EC">
              <w:rPr>
                <w:rFonts w:ascii="Arial" w:hAnsi="Arial" w:cs="Arial"/>
                <w:snapToGrid w:val="0"/>
                <w:color w:val="000000"/>
                <w:lang w:val="id-ID"/>
              </w:rPr>
              <w:t>15.580.032.400</w:t>
            </w:r>
            <w:r w:rsidRPr="004C69EC">
              <w:rPr>
                <w:rFonts w:ascii="Arial" w:hAnsi="Arial" w:cs="Arial"/>
                <w:snapToGrid w:val="0"/>
                <w:color w:val="000000"/>
              </w:rPr>
              <w:t xml:space="preserve"> </w:t>
            </w:r>
          </w:p>
        </w:tc>
        <w:tc>
          <w:tcPr>
            <w:tcW w:w="1530" w:type="dxa"/>
          </w:tcPr>
          <w:p w:rsidR="00B12C08" w:rsidRPr="004C69EC" w:rsidRDefault="00B12C08" w:rsidP="004C69EC">
            <w:pPr>
              <w:spacing w:line="360" w:lineRule="auto"/>
              <w:ind w:right="72"/>
              <w:jc w:val="right"/>
              <w:cnfStyle w:val="000000100000" w:firstRow="0" w:lastRow="0" w:firstColumn="0" w:lastColumn="0" w:oddVBand="0" w:evenVBand="0" w:oddHBand="1" w:evenHBand="0" w:firstRowFirstColumn="0" w:firstRowLastColumn="0" w:lastRowFirstColumn="0" w:lastRowLastColumn="0"/>
              <w:rPr>
                <w:rFonts w:ascii="Arial" w:hAnsi="Arial" w:cs="Arial"/>
                <w:b/>
                <w:snapToGrid w:val="0"/>
                <w:color w:val="000000"/>
              </w:rPr>
            </w:pPr>
            <w:r w:rsidRPr="004C69EC">
              <w:rPr>
                <w:rFonts w:ascii="Arial" w:hAnsi="Arial" w:cs="Arial"/>
                <w:snapToGrid w:val="0"/>
                <w:color w:val="000000"/>
              </w:rPr>
              <w:t xml:space="preserve">    </w:t>
            </w:r>
            <w:r w:rsidRPr="004C69EC">
              <w:rPr>
                <w:rFonts w:ascii="Arial" w:hAnsi="Arial" w:cs="Arial"/>
                <w:snapToGrid w:val="0"/>
                <w:color w:val="000000"/>
                <w:lang w:val="id-ID"/>
              </w:rPr>
              <w:t>1.435.430</w:t>
            </w:r>
            <w:r w:rsidRPr="004C69EC">
              <w:rPr>
                <w:rFonts w:ascii="Arial" w:hAnsi="Arial" w:cs="Arial"/>
                <w:snapToGrid w:val="0"/>
                <w:color w:val="000000"/>
              </w:rPr>
              <w:t xml:space="preserve"> </w:t>
            </w:r>
          </w:p>
        </w:tc>
      </w:tr>
      <w:tr w:rsidR="00B12C08" w:rsidRPr="004C69EC" w:rsidTr="003705CC">
        <w:trPr>
          <w:cnfStyle w:val="000000010000" w:firstRow="0" w:lastRow="0" w:firstColumn="0" w:lastColumn="0" w:oddVBand="0" w:evenVBand="0" w:oddHBand="0" w:evenHBand="1" w:firstRowFirstColumn="0" w:firstRowLastColumn="0" w:lastRowFirstColumn="0" w:lastRowLastColumn="0"/>
          <w:trHeight w:val="253"/>
        </w:trPr>
        <w:tc>
          <w:tcPr>
            <w:cnfStyle w:val="000010000000" w:firstRow="0" w:lastRow="0" w:firstColumn="0" w:lastColumn="0" w:oddVBand="1" w:evenVBand="0" w:oddHBand="0" w:evenHBand="0" w:firstRowFirstColumn="0" w:firstRowLastColumn="0" w:lastRowFirstColumn="0" w:lastRowLastColumn="0"/>
            <w:tcW w:w="918" w:type="dxa"/>
          </w:tcPr>
          <w:p w:rsidR="00B12C08" w:rsidRPr="004C69EC" w:rsidRDefault="00B12C08" w:rsidP="004C69EC">
            <w:pPr>
              <w:spacing w:line="360" w:lineRule="auto"/>
              <w:jc w:val="center"/>
              <w:rPr>
                <w:rFonts w:ascii="Arial" w:hAnsi="Arial" w:cs="Arial"/>
                <w:b/>
                <w:snapToGrid w:val="0"/>
                <w:color w:val="000000"/>
                <w:lang w:val="id-ID"/>
              </w:rPr>
            </w:pPr>
            <w:r w:rsidRPr="004C69EC">
              <w:rPr>
                <w:rFonts w:ascii="Arial" w:hAnsi="Arial" w:cs="Arial"/>
                <w:snapToGrid w:val="0"/>
                <w:color w:val="000000"/>
              </w:rPr>
              <w:t>20</w:t>
            </w:r>
            <w:r w:rsidRPr="004C69EC">
              <w:rPr>
                <w:rFonts w:ascii="Arial" w:hAnsi="Arial" w:cs="Arial"/>
                <w:snapToGrid w:val="0"/>
                <w:color w:val="000000"/>
                <w:lang w:val="id-ID"/>
              </w:rPr>
              <w:t>10</w:t>
            </w:r>
          </w:p>
        </w:tc>
        <w:tc>
          <w:tcPr>
            <w:tcW w:w="1222" w:type="dxa"/>
          </w:tcPr>
          <w:p w:rsidR="00B12C08" w:rsidRPr="004C69EC" w:rsidRDefault="00B12C08" w:rsidP="004C69EC">
            <w:pPr>
              <w:spacing w:line="360" w:lineRule="auto"/>
              <w:ind w:right="72"/>
              <w:jc w:val="right"/>
              <w:cnfStyle w:val="000000010000" w:firstRow="0" w:lastRow="0" w:firstColumn="0" w:lastColumn="0" w:oddVBand="0" w:evenVBand="0" w:oddHBand="0" w:evenHBand="1" w:firstRowFirstColumn="0" w:firstRowLastColumn="0" w:lastRowFirstColumn="0" w:lastRowLastColumn="0"/>
              <w:rPr>
                <w:rFonts w:ascii="Arial" w:hAnsi="Arial" w:cs="Arial"/>
                <w:b/>
                <w:snapToGrid w:val="0"/>
                <w:color w:val="000000"/>
              </w:rPr>
            </w:pPr>
            <w:r w:rsidRPr="004C69EC">
              <w:rPr>
                <w:rFonts w:ascii="Arial" w:hAnsi="Arial" w:cs="Arial"/>
                <w:snapToGrid w:val="0"/>
                <w:color w:val="000000"/>
              </w:rPr>
              <w:t xml:space="preserve">       9,00 </w:t>
            </w:r>
          </w:p>
        </w:tc>
        <w:tc>
          <w:tcPr>
            <w:cnfStyle w:val="000010000000" w:firstRow="0" w:lastRow="0" w:firstColumn="0" w:lastColumn="0" w:oddVBand="1" w:evenVBand="0" w:oddHBand="0" w:evenHBand="0" w:firstRowFirstColumn="0" w:firstRowLastColumn="0" w:lastRowFirstColumn="0" w:lastRowLastColumn="0"/>
            <w:tcW w:w="1445" w:type="dxa"/>
          </w:tcPr>
          <w:p w:rsidR="00B12C08" w:rsidRPr="004C69EC" w:rsidRDefault="00B12C08" w:rsidP="004C69EC">
            <w:pPr>
              <w:spacing w:line="360" w:lineRule="auto"/>
              <w:ind w:right="72"/>
              <w:jc w:val="right"/>
              <w:rPr>
                <w:rFonts w:ascii="Arial" w:hAnsi="Arial" w:cs="Arial"/>
                <w:b/>
                <w:snapToGrid w:val="0"/>
                <w:color w:val="000000"/>
              </w:rPr>
            </w:pPr>
            <w:r w:rsidRPr="004C69EC">
              <w:rPr>
                <w:rFonts w:ascii="Arial" w:hAnsi="Arial" w:cs="Arial"/>
                <w:snapToGrid w:val="0"/>
                <w:color w:val="000000"/>
              </w:rPr>
              <w:t xml:space="preserve">   </w:t>
            </w:r>
            <w:r w:rsidRPr="004C69EC">
              <w:rPr>
                <w:rFonts w:ascii="Arial" w:hAnsi="Arial" w:cs="Arial"/>
                <w:snapToGrid w:val="0"/>
                <w:color w:val="000000"/>
                <w:lang w:val="id-ID"/>
              </w:rPr>
              <w:t>120.305</w:t>
            </w:r>
            <w:r w:rsidRPr="004C69EC">
              <w:rPr>
                <w:rFonts w:ascii="Arial" w:hAnsi="Arial" w:cs="Arial"/>
                <w:snapToGrid w:val="0"/>
                <w:color w:val="000000"/>
              </w:rPr>
              <w:t xml:space="preserve"> </w:t>
            </w:r>
          </w:p>
        </w:tc>
        <w:tc>
          <w:tcPr>
            <w:tcW w:w="1156" w:type="dxa"/>
          </w:tcPr>
          <w:p w:rsidR="00B12C08" w:rsidRPr="004C69EC" w:rsidRDefault="00B12C08" w:rsidP="004C69EC">
            <w:pPr>
              <w:spacing w:line="360" w:lineRule="auto"/>
              <w:ind w:right="72"/>
              <w:jc w:val="right"/>
              <w:cnfStyle w:val="000000010000" w:firstRow="0" w:lastRow="0" w:firstColumn="0" w:lastColumn="0" w:oddVBand="0" w:evenVBand="0" w:oddHBand="0" w:evenHBand="1" w:firstRowFirstColumn="0" w:firstRowLastColumn="0" w:lastRowFirstColumn="0" w:lastRowLastColumn="0"/>
              <w:rPr>
                <w:rFonts w:ascii="Arial" w:hAnsi="Arial" w:cs="Arial"/>
                <w:b/>
                <w:snapToGrid w:val="0"/>
                <w:color w:val="000000"/>
              </w:rPr>
            </w:pPr>
            <w:r w:rsidRPr="004C69EC">
              <w:rPr>
                <w:rFonts w:ascii="Arial" w:hAnsi="Arial" w:cs="Arial"/>
                <w:snapToGrid w:val="0"/>
                <w:color w:val="000000"/>
              </w:rPr>
              <w:t xml:space="preserve">      81,00 </w:t>
            </w:r>
          </w:p>
        </w:tc>
        <w:tc>
          <w:tcPr>
            <w:cnfStyle w:val="000010000000" w:firstRow="0" w:lastRow="0" w:firstColumn="0" w:lastColumn="0" w:oddVBand="1" w:evenVBand="0" w:oddHBand="0" w:evenHBand="0" w:firstRowFirstColumn="0" w:firstRowLastColumn="0" w:lastRowFirstColumn="0" w:lastRowLastColumn="0"/>
            <w:tcW w:w="1937" w:type="dxa"/>
          </w:tcPr>
          <w:p w:rsidR="00B12C08" w:rsidRPr="004C69EC" w:rsidRDefault="00B12C08" w:rsidP="004C69EC">
            <w:pPr>
              <w:spacing w:line="360" w:lineRule="auto"/>
              <w:ind w:right="72"/>
              <w:jc w:val="right"/>
              <w:rPr>
                <w:rFonts w:ascii="Arial" w:hAnsi="Arial" w:cs="Arial"/>
                <w:b/>
                <w:snapToGrid w:val="0"/>
                <w:color w:val="000000"/>
              </w:rPr>
            </w:pPr>
            <w:r w:rsidRPr="004C69EC">
              <w:rPr>
                <w:rFonts w:ascii="Arial" w:hAnsi="Arial" w:cs="Arial"/>
                <w:snapToGrid w:val="0"/>
                <w:color w:val="000000"/>
              </w:rPr>
              <w:t xml:space="preserve">  </w:t>
            </w:r>
            <w:r w:rsidRPr="004C69EC">
              <w:rPr>
                <w:rFonts w:ascii="Arial" w:hAnsi="Arial" w:cs="Arial"/>
                <w:snapToGrid w:val="0"/>
                <w:color w:val="000000"/>
                <w:lang w:val="id-ID"/>
              </w:rPr>
              <w:t>14.473.293.025</w:t>
            </w:r>
            <w:r w:rsidRPr="004C69EC">
              <w:rPr>
                <w:rFonts w:ascii="Arial" w:hAnsi="Arial" w:cs="Arial"/>
                <w:snapToGrid w:val="0"/>
                <w:color w:val="000000"/>
              </w:rPr>
              <w:t xml:space="preserve"> </w:t>
            </w:r>
          </w:p>
        </w:tc>
        <w:tc>
          <w:tcPr>
            <w:tcW w:w="1530" w:type="dxa"/>
          </w:tcPr>
          <w:p w:rsidR="00B12C08" w:rsidRPr="004C69EC" w:rsidRDefault="00B12C08" w:rsidP="004C69EC">
            <w:pPr>
              <w:spacing w:line="360" w:lineRule="auto"/>
              <w:ind w:right="72"/>
              <w:jc w:val="right"/>
              <w:cnfStyle w:val="000000010000" w:firstRow="0" w:lastRow="0" w:firstColumn="0" w:lastColumn="0" w:oddVBand="0" w:evenVBand="0" w:oddHBand="0" w:evenHBand="1" w:firstRowFirstColumn="0" w:firstRowLastColumn="0" w:lastRowFirstColumn="0" w:lastRowLastColumn="0"/>
              <w:rPr>
                <w:rFonts w:ascii="Arial" w:hAnsi="Arial" w:cs="Arial"/>
                <w:b/>
                <w:snapToGrid w:val="0"/>
                <w:color w:val="000000"/>
              </w:rPr>
            </w:pPr>
            <w:r w:rsidRPr="004C69EC">
              <w:rPr>
                <w:rFonts w:ascii="Arial" w:hAnsi="Arial" w:cs="Arial"/>
                <w:snapToGrid w:val="0"/>
                <w:color w:val="000000"/>
              </w:rPr>
              <w:t xml:space="preserve">    </w:t>
            </w:r>
            <w:r w:rsidRPr="004C69EC">
              <w:rPr>
                <w:rFonts w:ascii="Arial" w:hAnsi="Arial" w:cs="Arial"/>
                <w:snapToGrid w:val="0"/>
                <w:color w:val="000000"/>
                <w:lang w:val="id-ID"/>
              </w:rPr>
              <w:t>1.082.745</w:t>
            </w:r>
            <w:r w:rsidRPr="004C69EC">
              <w:rPr>
                <w:rFonts w:ascii="Arial" w:hAnsi="Arial" w:cs="Arial"/>
                <w:snapToGrid w:val="0"/>
                <w:color w:val="000000"/>
              </w:rPr>
              <w:t xml:space="preserve"> </w:t>
            </w:r>
          </w:p>
        </w:tc>
      </w:tr>
      <w:tr w:rsidR="00B12C08" w:rsidRPr="004C69EC" w:rsidTr="003705CC">
        <w:trPr>
          <w:cnfStyle w:val="000000100000" w:firstRow="0" w:lastRow="0" w:firstColumn="0" w:lastColumn="0" w:oddVBand="0" w:evenVBand="0" w:oddHBand="1" w:evenHBand="0" w:firstRowFirstColumn="0" w:firstRowLastColumn="0" w:lastRowFirstColumn="0" w:lastRowLastColumn="0"/>
          <w:trHeight w:val="253"/>
        </w:trPr>
        <w:tc>
          <w:tcPr>
            <w:cnfStyle w:val="000010000000" w:firstRow="0" w:lastRow="0" w:firstColumn="0" w:lastColumn="0" w:oddVBand="1" w:evenVBand="0" w:oddHBand="0" w:evenHBand="0" w:firstRowFirstColumn="0" w:firstRowLastColumn="0" w:lastRowFirstColumn="0" w:lastRowLastColumn="0"/>
            <w:tcW w:w="918" w:type="dxa"/>
          </w:tcPr>
          <w:p w:rsidR="00B12C08" w:rsidRPr="004C69EC" w:rsidRDefault="00B12C08" w:rsidP="004C69EC">
            <w:pPr>
              <w:spacing w:line="360" w:lineRule="auto"/>
              <w:jc w:val="center"/>
              <w:rPr>
                <w:rFonts w:ascii="Arial" w:hAnsi="Arial" w:cs="Arial"/>
                <w:b/>
                <w:snapToGrid w:val="0"/>
                <w:color w:val="000000"/>
                <w:lang w:val="id-ID"/>
              </w:rPr>
            </w:pPr>
            <w:r w:rsidRPr="004C69EC">
              <w:rPr>
                <w:rFonts w:ascii="Arial" w:hAnsi="Arial" w:cs="Arial"/>
                <w:snapToGrid w:val="0"/>
                <w:color w:val="000000"/>
              </w:rPr>
              <w:t>20</w:t>
            </w:r>
            <w:r w:rsidRPr="004C69EC">
              <w:rPr>
                <w:rFonts w:ascii="Arial" w:hAnsi="Arial" w:cs="Arial"/>
                <w:snapToGrid w:val="0"/>
                <w:color w:val="000000"/>
                <w:lang w:val="id-ID"/>
              </w:rPr>
              <w:t>11</w:t>
            </w:r>
          </w:p>
        </w:tc>
        <w:tc>
          <w:tcPr>
            <w:tcW w:w="1222" w:type="dxa"/>
          </w:tcPr>
          <w:p w:rsidR="00B12C08" w:rsidRPr="004C69EC" w:rsidRDefault="00B12C08" w:rsidP="004C69EC">
            <w:pPr>
              <w:spacing w:line="360" w:lineRule="auto"/>
              <w:ind w:right="72"/>
              <w:jc w:val="right"/>
              <w:cnfStyle w:val="000000100000" w:firstRow="0" w:lastRow="0" w:firstColumn="0" w:lastColumn="0" w:oddVBand="0" w:evenVBand="0" w:oddHBand="1" w:evenHBand="0" w:firstRowFirstColumn="0" w:firstRowLastColumn="0" w:lastRowFirstColumn="0" w:lastRowLastColumn="0"/>
              <w:rPr>
                <w:rFonts w:ascii="Arial" w:hAnsi="Arial" w:cs="Arial"/>
                <w:b/>
                <w:snapToGrid w:val="0"/>
                <w:color w:val="000000"/>
              </w:rPr>
            </w:pPr>
            <w:r w:rsidRPr="004C69EC">
              <w:rPr>
                <w:rFonts w:ascii="Arial" w:hAnsi="Arial" w:cs="Arial"/>
                <w:snapToGrid w:val="0"/>
                <w:color w:val="000000"/>
              </w:rPr>
              <w:t xml:space="preserve">      12,00 </w:t>
            </w:r>
          </w:p>
        </w:tc>
        <w:tc>
          <w:tcPr>
            <w:cnfStyle w:val="000010000000" w:firstRow="0" w:lastRow="0" w:firstColumn="0" w:lastColumn="0" w:oddVBand="1" w:evenVBand="0" w:oddHBand="0" w:evenHBand="0" w:firstRowFirstColumn="0" w:firstRowLastColumn="0" w:lastRowFirstColumn="0" w:lastRowLastColumn="0"/>
            <w:tcW w:w="1445" w:type="dxa"/>
          </w:tcPr>
          <w:p w:rsidR="00B12C08" w:rsidRPr="004C69EC" w:rsidRDefault="00B12C08" w:rsidP="004C69EC">
            <w:pPr>
              <w:spacing w:line="360" w:lineRule="auto"/>
              <w:ind w:right="72"/>
              <w:jc w:val="right"/>
              <w:rPr>
                <w:rFonts w:ascii="Arial" w:hAnsi="Arial" w:cs="Arial"/>
                <w:b/>
                <w:snapToGrid w:val="0"/>
                <w:color w:val="000000"/>
              </w:rPr>
            </w:pPr>
            <w:r w:rsidRPr="004C69EC">
              <w:rPr>
                <w:rFonts w:ascii="Arial" w:hAnsi="Arial" w:cs="Arial"/>
                <w:snapToGrid w:val="0"/>
                <w:color w:val="000000"/>
              </w:rPr>
              <w:t xml:space="preserve">    </w:t>
            </w:r>
            <w:r w:rsidRPr="004C69EC">
              <w:rPr>
                <w:rFonts w:ascii="Arial" w:hAnsi="Arial" w:cs="Arial"/>
                <w:snapToGrid w:val="0"/>
                <w:color w:val="000000"/>
                <w:lang w:val="id-ID"/>
              </w:rPr>
              <w:t>145.853</w:t>
            </w:r>
            <w:r w:rsidRPr="004C69EC">
              <w:rPr>
                <w:rFonts w:ascii="Arial" w:hAnsi="Arial" w:cs="Arial"/>
                <w:snapToGrid w:val="0"/>
                <w:color w:val="000000"/>
              </w:rPr>
              <w:t xml:space="preserve"> </w:t>
            </w:r>
          </w:p>
        </w:tc>
        <w:tc>
          <w:tcPr>
            <w:tcW w:w="1156" w:type="dxa"/>
          </w:tcPr>
          <w:p w:rsidR="00B12C08" w:rsidRPr="004C69EC" w:rsidRDefault="00B12C08" w:rsidP="004C69EC">
            <w:pPr>
              <w:spacing w:line="360" w:lineRule="auto"/>
              <w:ind w:right="72"/>
              <w:jc w:val="right"/>
              <w:cnfStyle w:val="000000100000" w:firstRow="0" w:lastRow="0" w:firstColumn="0" w:lastColumn="0" w:oddVBand="0" w:evenVBand="0" w:oddHBand="1" w:evenHBand="0" w:firstRowFirstColumn="0" w:firstRowLastColumn="0" w:lastRowFirstColumn="0" w:lastRowLastColumn="0"/>
              <w:rPr>
                <w:rFonts w:ascii="Arial" w:hAnsi="Arial" w:cs="Arial"/>
                <w:b/>
                <w:snapToGrid w:val="0"/>
                <w:color w:val="000000"/>
              </w:rPr>
            </w:pPr>
            <w:r w:rsidRPr="004C69EC">
              <w:rPr>
                <w:rFonts w:ascii="Arial" w:hAnsi="Arial" w:cs="Arial"/>
                <w:snapToGrid w:val="0"/>
                <w:color w:val="000000"/>
              </w:rPr>
              <w:t xml:space="preserve">    144,00 </w:t>
            </w:r>
          </w:p>
        </w:tc>
        <w:tc>
          <w:tcPr>
            <w:cnfStyle w:val="000010000000" w:firstRow="0" w:lastRow="0" w:firstColumn="0" w:lastColumn="0" w:oddVBand="1" w:evenVBand="0" w:oddHBand="0" w:evenHBand="0" w:firstRowFirstColumn="0" w:firstRowLastColumn="0" w:lastRowFirstColumn="0" w:lastRowLastColumn="0"/>
            <w:tcW w:w="1937" w:type="dxa"/>
          </w:tcPr>
          <w:p w:rsidR="00B12C08" w:rsidRPr="004C69EC" w:rsidRDefault="00B12C08" w:rsidP="004C69EC">
            <w:pPr>
              <w:spacing w:line="360" w:lineRule="auto"/>
              <w:ind w:right="72"/>
              <w:jc w:val="right"/>
              <w:rPr>
                <w:rFonts w:ascii="Arial" w:hAnsi="Arial" w:cs="Arial"/>
                <w:b/>
                <w:snapToGrid w:val="0"/>
                <w:color w:val="000000"/>
                <w:lang w:val="id-ID"/>
              </w:rPr>
            </w:pPr>
            <w:r w:rsidRPr="004C69EC">
              <w:rPr>
                <w:rFonts w:ascii="Arial" w:hAnsi="Arial" w:cs="Arial"/>
                <w:snapToGrid w:val="0"/>
                <w:color w:val="000000"/>
              </w:rPr>
              <w:t xml:space="preserve">  </w:t>
            </w:r>
            <w:r w:rsidRPr="004C69EC">
              <w:rPr>
                <w:rFonts w:ascii="Arial" w:hAnsi="Arial" w:cs="Arial"/>
                <w:snapToGrid w:val="0"/>
                <w:color w:val="000000"/>
                <w:lang w:val="id-ID"/>
              </w:rPr>
              <w:t>21.273.097.609</w:t>
            </w:r>
          </w:p>
        </w:tc>
        <w:tc>
          <w:tcPr>
            <w:tcW w:w="1530" w:type="dxa"/>
          </w:tcPr>
          <w:p w:rsidR="00B12C08" w:rsidRPr="004C69EC" w:rsidRDefault="00B12C08" w:rsidP="004C69EC">
            <w:pPr>
              <w:spacing w:line="360" w:lineRule="auto"/>
              <w:ind w:right="72"/>
              <w:jc w:val="right"/>
              <w:cnfStyle w:val="000000100000" w:firstRow="0" w:lastRow="0" w:firstColumn="0" w:lastColumn="0" w:oddVBand="0" w:evenVBand="0" w:oddHBand="1" w:evenHBand="0" w:firstRowFirstColumn="0" w:firstRowLastColumn="0" w:lastRowFirstColumn="0" w:lastRowLastColumn="0"/>
              <w:rPr>
                <w:rFonts w:ascii="Arial" w:hAnsi="Arial" w:cs="Arial"/>
                <w:b/>
                <w:snapToGrid w:val="0"/>
                <w:color w:val="000000"/>
              </w:rPr>
            </w:pPr>
            <w:r w:rsidRPr="004C69EC">
              <w:rPr>
                <w:rFonts w:ascii="Arial" w:hAnsi="Arial" w:cs="Arial"/>
                <w:snapToGrid w:val="0"/>
                <w:color w:val="000000"/>
              </w:rPr>
              <w:t xml:space="preserve">    </w:t>
            </w:r>
            <w:r w:rsidRPr="004C69EC">
              <w:rPr>
                <w:rFonts w:ascii="Arial" w:hAnsi="Arial" w:cs="Arial"/>
                <w:snapToGrid w:val="0"/>
                <w:color w:val="000000"/>
                <w:lang w:val="id-ID"/>
              </w:rPr>
              <w:t>1.750.236</w:t>
            </w:r>
            <w:r w:rsidRPr="004C69EC">
              <w:rPr>
                <w:rFonts w:ascii="Arial" w:hAnsi="Arial" w:cs="Arial"/>
                <w:snapToGrid w:val="0"/>
                <w:color w:val="000000"/>
              </w:rPr>
              <w:t xml:space="preserve"> </w:t>
            </w:r>
          </w:p>
        </w:tc>
      </w:tr>
      <w:tr w:rsidR="00B12C08" w:rsidRPr="004C69EC" w:rsidTr="003705CC">
        <w:trPr>
          <w:cnfStyle w:val="000000010000" w:firstRow="0" w:lastRow="0" w:firstColumn="0" w:lastColumn="0" w:oddVBand="0" w:evenVBand="0" w:oddHBand="0" w:evenHBand="1" w:firstRowFirstColumn="0" w:firstRowLastColumn="0" w:lastRowFirstColumn="0" w:lastRowLastColumn="0"/>
          <w:trHeight w:val="253"/>
        </w:trPr>
        <w:tc>
          <w:tcPr>
            <w:cnfStyle w:val="000010000000" w:firstRow="0" w:lastRow="0" w:firstColumn="0" w:lastColumn="0" w:oddVBand="1" w:evenVBand="0" w:oddHBand="0" w:evenHBand="0" w:firstRowFirstColumn="0" w:firstRowLastColumn="0" w:lastRowFirstColumn="0" w:lastRowLastColumn="0"/>
            <w:tcW w:w="918" w:type="dxa"/>
          </w:tcPr>
          <w:p w:rsidR="00B12C08" w:rsidRPr="004C69EC" w:rsidRDefault="00B12C08" w:rsidP="004C69EC">
            <w:pPr>
              <w:spacing w:line="360" w:lineRule="auto"/>
              <w:jc w:val="center"/>
              <w:rPr>
                <w:rFonts w:ascii="Arial" w:hAnsi="Arial" w:cs="Arial"/>
                <w:b/>
                <w:snapToGrid w:val="0"/>
                <w:color w:val="000000"/>
                <w:lang w:val="id-ID"/>
              </w:rPr>
            </w:pPr>
            <w:r w:rsidRPr="004C69EC">
              <w:rPr>
                <w:rFonts w:ascii="Arial" w:hAnsi="Arial" w:cs="Arial"/>
                <w:snapToGrid w:val="0"/>
                <w:color w:val="000000"/>
              </w:rPr>
              <w:t>20</w:t>
            </w:r>
            <w:r w:rsidRPr="004C69EC">
              <w:rPr>
                <w:rFonts w:ascii="Arial" w:hAnsi="Arial" w:cs="Arial"/>
                <w:snapToGrid w:val="0"/>
                <w:color w:val="000000"/>
                <w:lang w:val="id-ID"/>
              </w:rPr>
              <w:t>12</w:t>
            </w:r>
          </w:p>
        </w:tc>
        <w:tc>
          <w:tcPr>
            <w:tcW w:w="1222" w:type="dxa"/>
          </w:tcPr>
          <w:p w:rsidR="00B12C08" w:rsidRPr="004C69EC" w:rsidRDefault="00B12C08" w:rsidP="004C69EC">
            <w:pPr>
              <w:spacing w:line="360" w:lineRule="auto"/>
              <w:ind w:right="72"/>
              <w:jc w:val="right"/>
              <w:cnfStyle w:val="000000010000" w:firstRow="0" w:lastRow="0" w:firstColumn="0" w:lastColumn="0" w:oddVBand="0" w:evenVBand="0" w:oddHBand="0" w:evenHBand="1" w:firstRowFirstColumn="0" w:firstRowLastColumn="0" w:lastRowFirstColumn="0" w:lastRowLastColumn="0"/>
              <w:rPr>
                <w:rFonts w:ascii="Arial" w:hAnsi="Arial" w:cs="Arial"/>
                <w:b/>
                <w:snapToGrid w:val="0"/>
                <w:color w:val="000000"/>
              </w:rPr>
            </w:pPr>
            <w:r w:rsidRPr="004C69EC">
              <w:rPr>
                <w:rFonts w:ascii="Arial" w:hAnsi="Arial" w:cs="Arial"/>
                <w:snapToGrid w:val="0"/>
                <w:color w:val="000000"/>
              </w:rPr>
              <w:t xml:space="preserve">      11,00 </w:t>
            </w:r>
          </w:p>
        </w:tc>
        <w:tc>
          <w:tcPr>
            <w:cnfStyle w:val="000010000000" w:firstRow="0" w:lastRow="0" w:firstColumn="0" w:lastColumn="0" w:oddVBand="1" w:evenVBand="0" w:oddHBand="0" w:evenHBand="0" w:firstRowFirstColumn="0" w:firstRowLastColumn="0" w:lastRowFirstColumn="0" w:lastRowLastColumn="0"/>
            <w:tcW w:w="1445" w:type="dxa"/>
          </w:tcPr>
          <w:p w:rsidR="00B12C08" w:rsidRPr="004C69EC" w:rsidRDefault="00B12C08" w:rsidP="004C69EC">
            <w:pPr>
              <w:spacing w:line="360" w:lineRule="auto"/>
              <w:ind w:right="72"/>
              <w:jc w:val="right"/>
              <w:rPr>
                <w:rFonts w:ascii="Arial" w:hAnsi="Arial" w:cs="Arial"/>
                <w:b/>
                <w:snapToGrid w:val="0"/>
                <w:color w:val="000000"/>
                <w:lang w:val="id-ID"/>
              </w:rPr>
            </w:pPr>
            <w:r w:rsidRPr="004C69EC">
              <w:rPr>
                <w:rFonts w:ascii="Arial" w:hAnsi="Arial" w:cs="Arial"/>
                <w:snapToGrid w:val="0"/>
                <w:color w:val="000000"/>
              </w:rPr>
              <w:t xml:space="preserve">     </w:t>
            </w:r>
            <w:r w:rsidRPr="004C69EC">
              <w:rPr>
                <w:rFonts w:ascii="Arial" w:hAnsi="Arial" w:cs="Arial"/>
                <w:snapToGrid w:val="0"/>
                <w:color w:val="000000"/>
                <w:lang w:val="id-ID"/>
              </w:rPr>
              <w:t>141.357</w:t>
            </w:r>
          </w:p>
        </w:tc>
        <w:tc>
          <w:tcPr>
            <w:tcW w:w="1156" w:type="dxa"/>
          </w:tcPr>
          <w:p w:rsidR="00B12C08" w:rsidRPr="004C69EC" w:rsidRDefault="00B12C08" w:rsidP="004C69EC">
            <w:pPr>
              <w:spacing w:line="360" w:lineRule="auto"/>
              <w:ind w:right="72"/>
              <w:jc w:val="right"/>
              <w:cnfStyle w:val="000000010000" w:firstRow="0" w:lastRow="0" w:firstColumn="0" w:lastColumn="0" w:oddVBand="0" w:evenVBand="0" w:oddHBand="0" w:evenHBand="1" w:firstRowFirstColumn="0" w:firstRowLastColumn="0" w:lastRowFirstColumn="0" w:lastRowLastColumn="0"/>
              <w:rPr>
                <w:rFonts w:ascii="Arial" w:hAnsi="Arial" w:cs="Arial"/>
                <w:b/>
                <w:snapToGrid w:val="0"/>
                <w:color w:val="000000"/>
              </w:rPr>
            </w:pPr>
            <w:r w:rsidRPr="004C69EC">
              <w:rPr>
                <w:rFonts w:ascii="Arial" w:hAnsi="Arial" w:cs="Arial"/>
                <w:snapToGrid w:val="0"/>
                <w:color w:val="000000"/>
              </w:rPr>
              <w:t xml:space="preserve">    121,00 </w:t>
            </w:r>
          </w:p>
        </w:tc>
        <w:tc>
          <w:tcPr>
            <w:cnfStyle w:val="000010000000" w:firstRow="0" w:lastRow="0" w:firstColumn="0" w:lastColumn="0" w:oddVBand="1" w:evenVBand="0" w:oddHBand="0" w:evenHBand="0" w:firstRowFirstColumn="0" w:firstRowLastColumn="0" w:lastRowFirstColumn="0" w:lastRowLastColumn="0"/>
            <w:tcW w:w="1937" w:type="dxa"/>
          </w:tcPr>
          <w:p w:rsidR="00B12C08" w:rsidRPr="004C69EC" w:rsidRDefault="00B12C08" w:rsidP="004C69EC">
            <w:pPr>
              <w:spacing w:line="360" w:lineRule="auto"/>
              <w:ind w:right="72"/>
              <w:jc w:val="right"/>
              <w:rPr>
                <w:rFonts w:ascii="Arial" w:hAnsi="Arial" w:cs="Arial"/>
                <w:b/>
                <w:snapToGrid w:val="0"/>
                <w:color w:val="000000"/>
                <w:lang w:val="id-ID"/>
              </w:rPr>
            </w:pPr>
            <w:r w:rsidRPr="004C69EC">
              <w:rPr>
                <w:rFonts w:ascii="Arial" w:hAnsi="Arial" w:cs="Arial"/>
                <w:snapToGrid w:val="0"/>
                <w:color w:val="000000"/>
              </w:rPr>
              <w:t xml:space="preserve">  </w:t>
            </w:r>
            <w:r w:rsidRPr="004C69EC">
              <w:rPr>
                <w:rFonts w:ascii="Arial" w:hAnsi="Arial" w:cs="Arial"/>
                <w:snapToGrid w:val="0"/>
                <w:color w:val="000000"/>
                <w:lang w:val="id-ID"/>
              </w:rPr>
              <w:t>19.981.801.449</w:t>
            </w:r>
          </w:p>
        </w:tc>
        <w:tc>
          <w:tcPr>
            <w:tcW w:w="1530" w:type="dxa"/>
          </w:tcPr>
          <w:p w:rsidR="00B12C08" w:rsidRPr="004C69EC" w:rsidRDefault="00B12C08" w:rsidP="004C69EC">
            <w:pPr>
              <w:spacing w:line="360" w:lineRule="auto"/>
              <w:ind w:right="72"/>
              <w:jc w:val="right"/>
              <w:cnfStyle w:val="000000010000" w:firstRow="0" w:lastRow="0" w:firstColumn="0" w:lastColumn="0" w:oddVBand="0" w:evenVBand="0" w:oddHBand="0" w:evenHBand="1" w:firstRowFirstColumn="0" w:firstRowLastColumn="0" w:lastRowFirstColumn="0" w:lastRowLastColumn="0"/>
              <w:rPr>
                <w:rFonts w:ascii="Arial" w:hAnsi="Arial" w:cs="Arial"/>
                <w:b/>
                <w:snapToGrid w:val="0"/>
                <w:color w:val="000000"/>
              </w:rPr>
            </w:pPr>
            <w:r w:rsidRPr="004C69EC">
              <w:rPr>
                <w:rFonts w:ascii="Arial" w:hAnsi="Arial" w:cs="Arial"/>
                <w:snapToGrid w:val="0"/>
                <w:color w:val="000000"/>
              </w:rPr>
              <w:t xml:space="preserve">     </w:t>
            </w:r>
            <w:r w:rsidRPr="004C69EC">
              <w:rPr>
                <w:rFonts w:ascii="Arial" w:hAnsi="Arial" w:cs="Arial"/>
                <w:snapToGrid w:val="0"/>
                <w:color w:val="000000"/>
                <w:lang w:val="id-ID"/>
              </w:rPr>
              <w:t>1.554.927</w:t>
            </w:r>
            <w:r w:rsidRPr="004C69EC">
              <w:rPr>
                <w:rFonts w:ascii="Arial" w:hAnsi="Arial" w:cs="Arial"/>
                <w:snapToGrid w:val="0"/>
                <w:color w:val="000000"/>
              </w:rPr>
              <w:t xml:space="preserve"> </w:t>
            </w:r>
          </w:p>
        </w:tc>
      </w:tr>
      <w:tr w:rsidR="00B12C08" w:rsidRPr="004C69EC" w:rsidTr="003705CC">
        <w:trPr>
          <w:cnfStyle w:val="000000100000" w:firstRow="0" w:lastRow="0" w:firstColumn="0" w:lastColumn="0" w:oddVBand="0" w:evenVBand="0" w:oddHBand="1" w:evenHBand="0" w:firstRowFirstColumn="0" w:firstRowLastColumn="0" w:lastRowFirstColumn="0" w:lastRowLastColumn="0"/>
          <w:trHeight w:val="253"/>
        </w:trPr>
        <w:tc>
          <w:tcPr>
            <w:cnfStyle w:val="000010000000" w:firstRow="0" w:lastRow="0" w:firstColumn="0" w:lastColumn="0" w:oddVBand="1" w:evenVBand="0" w:oddHBand="0" w:evenHBand="0" w:firstRowFirstColumn="0" w:firstRowLastColumn="0" w:lastRowFirstColumn="0" w:lastRowLastColumn="0"/>
            <w:tcW w:w="918" w:type="dxa"/>
          </w:tcPr>
          <w:p w:rsidR="00B12C08" w:rsidRPr="004C69EC" w:rsidRDefault="00B12C08" w:rsidP="004C69EC">
            <w:pPr>
              <w:spacing w:line="360" w:lineRule="auto"/>
              <w:jc w:val="center"/>
              <w:rPr>
                <w:rFonts w:ascii="Arial" w:hAnsi="Arial" w:cs="Arial"/>
                <w:b/>
                <w:snapToGrid w:val="0"/>
                <w:color w:val="000000"/>
                <w:lang w:val="id-ID"/>
              </w:rPr>
            </w:pPr>
            <w:r w:rsidRPr="004C69EC">
              <w:rPr>
                <w:rFonts w:ascii="Arial" w:hAnsi="Arial" w:cs="Arial"/>
                <w:snapToGrid w:val="0"/>
                <w:color w:val="000000"/>
              </w:rPr>
              <w:t>20</w:t>
            </w:r>
            <w:r w:rsidRPr="004C69EC">
              <w:rPr>
                <w:rFonts w:ascii="Arial" w:hAnsi="Arial" w:cs="Arial"/>
                <w:snapToGrid w:val="0"/>
                <w:color w:val="000000"/>
                <w:lang w:val="id-ID"/>
              </w:rPr>
              <w:t>13</w:t>
            </w:r>
          </w:p>
        </w:tc>
        <w:tc>
          <w:tcPr>
            <w:tcW w:w="1222" w:type="dxa"/>
          </w:tcPr>
          <w:p w:rsidR="00B12C08" w:rsidRPr="004C69EC" w:rsidRDefault="00B12C08" w:rsidP="004C69EC">
            <w:pPr>
              <w:spacing w:line="360" w:lineRule="auto"/>
              <w:ind w:right="72"/>
              <w:jc w:val="right"/>
              <w:cnfStyle w:val="000000100000" w:firstRow="0" w:lastRow="0" w:firstColumn="0" w:lastColumn="0" w:oddVBand="0" w:evenVBand="0" w:oddHBand="1" w:evenHBand="0" w:firstRowFirstColumn="0" w:firstRowLastColumn="0" w:lastRowFirstColumn="0" w:lastRowLastColumn="0"/>
              <w:rPr>
                <w:rFonts w:ascii="Arial" w:hAnsi="Arial" w:cs="Arial"/>
                <w:b/>
                <w:snapToGrid w:val="0"/>
                <w:color w:val="000000"/>
              </w:rPr>
            </w:pPr>
            <w:r w:rsidRPr="004C69EC">
              <w:rPr>
                <w:rFonts w:ascii="Arial" w:hAnsi="Arial" w:cs="Arial"/>
                <w:snapToGrid w:val="0"/>
                <w:color w:val="000000"/>
              </w:rPr>
              <w:t xml:space="preserve">      12,50 </w:t>
            </w:r>
          </w:p>
        </w:tc>
        <w:tc>
          <w:tcPr>
            <w:cnfStyle w:val="000010000000" w:firstRow="0" w:lastRow="0" w:firstColumn="0" w:lastColumn="0" w:oddVBand="1" w:evenVBand="0" w:oddHBand="0" w:evenHBand="0" w:firstRowFirstColumn="0" w:firstRowLastColumn="0" w:lastRowFirstColumn="0" w:lastRowLastColumn="0"/>
            <w:tcW w:w="1445" w:type="dxa"/>
          </w:tcPr>
          <w:p w:rsidR="00B12C08" w:rsidRPr="004C69EC" w:rsidRDefault="00B12C08" w:rsidP="004C69EC">
            <w:pPr>
              <w:spacing w:line="360" w:lineRule="auto"/>
              <w:ind w:right="72"/>
              <w:jc w:val="right"/>
              <w:rPr>
                <w:rFonts w:ascii="Arial" w:hAnsi="Arial" w:cs="Arial"/>
                <w:b/>
                <w:snapToGrid w:val="0"/>
                <w:color w:val="000000"/>
              </w:rPr>
            </w:pPr>
            <w:r w:rsidRPr="004C69EC">
              <w:rPr>
                <w:rFonts w:ascii="Arial" w:hAnsi="Arial" w:cs="Arial"/>
                <w:snapToGrid w:val="0"/>
                <w:color w:val="000000"/>
              </w:rPr>
              <w:t xml:space="preserve"> </w:t>
            </w:r>
            <w:r w:rsidRPr="004C69EC">
              <w:rPr>
                <w:rFonts w:ascii="Arial" w:hAnsi="Arial" w:cs="Arial"/>
                <w:snapToGrid w:val="0"/>
                <w:color w:val="000000"/>
                <w:lang w:val="id-ID"/>
              </w:rPr>
              <w:t>162.842</w:t>
            </w:r>
            <w:r w:rsidRPr="004C69EC">
              <w:rPr>
                <w:rFonts w:ascii="Arial" w:hAnsi="Arial" w:cs="Arial"/>
                <w:snapToGrid w:val="0"/>
                <w:color w:val="000000"/>
              </w:rPr>
              <w:t xml:space="preserve"> </w:t>
            </w:r>
          </w:p>
        </w:tc>
        <w:tc>
          <w:tcPr>
            <w:tcW w:w="1156" w:type="dxa"/>
          </w:tcPr>
          <w:p w:rsidR="00B12C08" w:rsidRPr="004C69EC" w:rsidRDefault="00B12C08" w:rsidP="004C69EC">
            <w:pPr>
              <w:spacing w:line="360" w:lineRule="auto"/>
              <w:ind w:right="72"/>
              <w:jc w:val="right"/>
              <w:cnfStyle w:val="000000100000" w:firstRow="0" w:lastRow="0" w:firstColumn="0" w:lastColumn="0" w:oddVBand="0" w:evenVBand="0" w:oddHBand="1" w:evenHBand="0" w:firstRowFirstColumn="0" w:firstRowLastColumn="0" w:lastRowFirstColumn="0" w:lastRowLastColumn="0"/>
              <w:rPr>
                <w:rFonts w:ascii="Arial" w:hAnsi="Arial" w:cs="Arial"/>
                <w:b/>
                <w:snapToGrid w:val="0"/>
                <w:color w:val="000000"/>
              </w:rPr>
            </w:pPr>
            <w:r w:rsidRPr="004C69EC">
              <w:rPr>
                <w:rFonts w:ascii="Arial" w:hAnsi="Arial" w:cs="Arial"/>
                <w:snapToGrid w:val="0"/>
                <w:color w:val="000000"/>
              </w:rPr>
              <w:t xml:space="preserve">    156,25 </w:t>
            </w:r>
          </w:p>
        </w:tc>
        <w:tc>
          <w:tcPr>
            <w:cnfStyle w:val="000010000000" w:firstRow="0" w:lastRow="0" w:firstColumn="0" w:lastColumn="0" w:oddVBand="1" w:evenVBand="0" w:oddHBand="0" w:evenHBand="0" w:firstRowFirstColumn="0" w:firstRowLastColumn="0" w:lastRowFirstColumn="0" w:lastRowLastColumn="0"/>
            <w:tcW w:w="1937" w:type="dxa"/>
          </w:tcPr>
          <w:p w:rsidR="00B12C08" w:rsidRPr="004C69EC" w:rsidRDefault="00B12C08" w:rsidP="004C69EC">
            <w:pPr>
              <w:spacing w:line="360" w:lineRule="auto"/>
              <w:ind w:right="72"/>
              <w:jc w:val="right"/>
              <w:rPr>
                <w:rFonts w:ascii="Arial" w:hAnsi="Arial" w:cs="Arial"/>
                <w:b/>
                <w:snapToGrid w:val="0"/>
                <w:color w:val="000000"/>
              </w:rPr>
            </w:pPr>
            <w:r w:rsidRPr="004C69EC">
              <w:rPr>
                <w:rFonts w:ascii="Arial" w:hAnsi="Arial" w:cs="Arial"/>
                <w:snapToGrid w:val="0"/>
                <w:color w:val="000000"/>
              </w:rPr>
              <w:t xml:space="preserve"> </w:t>
            </w:r>
            <w:r w:rsidRPr="004C69EC">
              <w:rPr>
                <w:rFonts w:ascii="Arial" w:hAnsi="Arial" w:cs="Arial"/>
                <w:snapToGrid w:val="0"/>
                <w:color w:val="000000"/>
                <w:lang w:val="id-ID"/>
              </w:rPr>
              <w:t>26.517.516.964</w:t>
            </w:r>
            <w:r w:rsidRPr="004C69EC">
              <w:rPr>
                <w:rFonts w:ascii="Arial" w:hAnsi="Arial" w:cs="Arial"/>
                <w:snapToGrid w:val="0"/>
                <w:color w:val="000000"/>
              </w:rPr>
              <w:t xml:space="preserve"> </w:t>
            </w:r>
          </w:p>
        </w:tc>
        <w:tc>
          <w:tcPr>
            <w:tcW w:w="1530" w:type="dxa"/>
          </w:tcPr>
          <w:p w:rsidR="00B12C08" w:rsidRPr="004C69EC" w:rsidRDefault="00B12C08" w:rsidP="004C69EC">
            <w:pPr>
              <w:spacing w:line="360" w:lineRule="auto"/>
              <w:ind w:right="72"/>
              <w:jc w:val="right"/>
              <w:cnfStyle w:val="000000100000" w:firstRow="0" w:lastRow="0" w:firstColumn="0" w:lastColumn="0" w:oddVBand="0" w:evenVBand="0" w:oddHBand="1" w:evenHBand="0" w:firstRowFirstColumn="0" w:firstRowLastColumn="0" w:lastRowFirstColumn="0" w:lastRowLastColumn="0"/>
              <w:rPr>
                <w:rFonts w:ascii="Arial" w:hAnsi="Arial" w:cs="Arial"/>
                <w:b/>
                <w:snapToGrid w:val="0"/>
                <w:color w:val="000000"/>
              </w:rPr>
            </w:pPr>
            <w:r w:rsidRPr="004C69EC">
              <w:rPr>
                <w:rFonts w:ascii="Arial" w:hAnsi="Arial" w:cs="Arial"/>
                <w:snapToGrid w:val="0"/>
                <w:color w:val="000000"/>
              </w:rPr>
              <w:t xml:space="preserve"> </w:t>
            </w:r>
            <w:r w:rsidRPr="004C69EC">
              <w:rPr>
                <w:rFonts w:ascii="Arial" w:hAnsi="Arial" w:cs="Arial"/>
                <w:snapToGrid w:val="0"/>
                <w:color w:val="000000"/>
                <w:lang w:val="id-ID"/>
              </w:rPr>
              <w:t>2.035.525</w:t>
            </w:r>
            <w:r w:rsidRPr="004C69EC">
              <w:rPr>
                <w:rFonts w:ascii="Arial" w:hAnsi="Arial" w:cs="Arial"/>
                <w:snapToGrid w:val="0"/>
                <w:color w:val="000000"/>
              </w:rPr>
              <w:t xml:space="preserve"> </w:t>
            </w:r>
          </w:p>
        </w:tc>
      </w:tr>
      <w:tr w:rsidR="00B12C08" w:rsidRPr="004C69EC" w:rsidTr="003705CC">
        <w:trPr>
          <w:cnfStyle w:val="000000010000" w:firstRow="0" w:lastRow="0" w:firstColumn="0" w:lastColumn="0" w:oddVBand="0" w:evenVBand="0" w:oddHBand="0" w:evenHBand="1" w:firstRowFirstColumn="0" w:firstRowLastColumn="0" w:lastRowFirstColumn="0" w:lastRowLastColumn="0"/>
          <w:trHeight w:val="827"/>
        </w:trPr>
        <w:tc>
          <w:tcPr>
            <w:cnfStyle w:val="000010000000" w:firstRow="0" w:lastRow="0" w:firstColumn="0" w:lastColumn="0" w:oddVBand="1" w:evenVBand="0" w:oddHBand="0" w:evenHBand="0" w:firstRowFirstColumn="0" w:firstRowLastColumn="0" w:lastRowFirstColumn="0" w:lastRowLastColumn="0"/>
            <w:tcW w:w="918" w:type="dxa"/>
          </w:tcPr>
          <w:p w:rsidR="00B12C08" w:rsidRPr="004C69EC" w:rsidRDefault="00B12C08" w:rsidP="004C69EC">
            <w:pPr>
              <w:spacing w:line="360" w:lineRule="auto"/>
              <w:jc w:val="center"/>
              <w:rPr>
                <w:rFonts w:ascii="Arial" w:hAnsi="Arial" w:cs="Arial"/>
                <w:snapToGrid w:val="0"/>
                <w:color w:val="000000"/>
                <w:lang w:val="id-ID"/>
              </w:rPr>
            </w:pPr>
            <w:r w:rsidRPr="004C69EC">
              <w:rPr>
                <w:rFonts w:ascii="Arial" w:hAnsi="Arial" w:cs="Arial"/>
                <w:snapToGrid w:val="0"/>
                <w:color w:val="000000"/>
              </w:rPr>
              <w:t>Jumlah</w:t>
            </w:r>
          </w:p>
          <w:p w:rsidR="00B12C08" w:rsidRPr="004C69EC" w:rsidRDefault="00B12C08" w:rsidP="004C69EC">
            <w:pPr>
              <w:spacing w:line="360" w:lineRule="auto"/>
              <w:rPr>
                <w:rFonts w:ascii="Arial" w:hAnsi="Arial" w:cs="Arial"/>
                <w:lang w:val="id-ID"/>
              </w:rPr>
            </w:pPr>
            <w:r w:rsidRPr="004C69EC">
              <w:rPr>
                <w:rFonts w:ascii="Arial" w:hAnsi="Arial" w:cs="Arial"/>
                <w:lang w:val="id-ID"/>
              </w:rPr>
              <w:t>Rata-rata</w:t>
            </w:r>
          </w:p>
        </w:tc>
        <w:tc>
          <w:tcPr>
            <w:tcW w:w="1222" w:type="dxa"/>
          </w:tcPr>
          <w:p w:rsidR="00B12C08" w:rsidRPr="004C69EC" w:rsidRDefault="00B12C08" w:rsidP="004C69EC">
            <w:pPr>
              <w:spacing w:line="360" w:lineRule="auto"/>
              <w:ind w:right="72"/>
              <w:jc w:val="right"/>
              <w:cnfStyle w:val="000000010000" w:firstRow="0" w:lastRow="0" w:firstColumn="0" w:lastColumn="0" w:oddVBand="0" w:evenVBand="0" w:oddHBand="0" w:evenHBand="1" w:firstRowFirstColumn="0" w:firstRowLastColumn="0" w:lastRowFirstColumn="0" w:lastRowLastColumn="0"/>
              <w:rPr>
                <w:rFonts w:ascii="Arial" w:hAnsi="Arial" w:cs="Arial"/>
                <w:snapToGrid w:val="0"/>
                <w:color w:val="000000"/>
              </w:rPr>
            </w:pPr>
            <w:r w:rsidRPr="004C69EC">
              <w:rPr>
                <w:rFonts w:ascii="Arial" w:hAnsi="Arial" w:cs="Arial"/>
                <w:snapToGrid w:val="0"/>
                <w:color w:val="000000"/>
              </w:rPr>
              <w:t xml:space="preserve">      65,50 </w:t>
            </w:r>
          </w:p>
          <w:p w:rsidR="00B12C08" w:rsidRPr="004C69EC" w:rsidRDefault="00B12C08" w:rsidP="004C69EC">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lang w:val="id-ID"/>
              </w:rPr>
            </w:pPr>
            <w:r w:rsidRPr="004C69EC">
              <w:rPr>
                <w:rFonts w:ascii="Arial" w:hAnsi="Arial" w:cs="Arial"/>
                <w:lang w:val="id-ID"/>
              </w:rPr>
              <w:t xml:space="preserve">        10,91         </w:t>
            </w:r>
          </w:p>
        </w:tc>
        <w:tc>
          <w:tcPr>
            <w:cnfStyle w:val="000010000000" w:firstRow="0" w:lastRow="0" w:firstColumn="0" w:lastColumn="0" w:oddVBand="1" w:evenVBand="0" w:oddHBand="0" w:evenHBand="0" w:firstRowFirstColumn="0" w:firstRowLastColumn="0" w:lastRowFirstColumn="0" w:lastRowLastColumn="0"/>
            <w:tcW w:w="1445" w:type="dxa"/>
          </w:tcPr>
          <w:p w:rsidR="00B12C08" w:rsidRPr="004C69EC" w:rsidRDefault="00B12C08" w:rsidP="004C69EC">
            <w:pPr>
              <w:spacing w:line="360" w:lineRule="auto"/>
              <w:ind w:right="72"/>
              <w:jc w:val="right"/>
              <w:rPr>
                <w:rFonts w:ascii="Arial" w:hAnsi="Arial" w:cs="Arial"/>
                <w:snapToGrid w:val="0"/>
                <w:color w:val="000000"/>
              </w:rPr>
            </w:pPr>
            <w:r w:rsidRPr="004C69EC">
              <w:rPr>
                <w:rFonts w:ascii="Arial" w:hAnsi="Arial" w:cs="Arial"/>
                <w:bCs/>
                <w:color w:val="000000"/>
                <w:lang w:val="id-ID"/>
              </w:rPr>
              <w:t>805.897</w:t>
            </w:r>
            <w:r w:rsidRPr="004C69EC">
              <w:rPr>
                <w:rFonts w:ascii="Arial" w:hAnsi="Arial" w:cs="Arial"/>
                <w:bCs/>
                <w:color w:val="000000"/>
              </w:rPr>
              <w:t xml:space="preserve"> </w:t>
            </w:r>
            <w:r w:rsidRPr="004C69EC">
              <w:rPr>
                <w:rFonts w:ascii="Arial" w:hAnsi="Arial" w:cs="Arial"/>
                <w:snapToGrid w:val="0"/>
                <w:color w:val="000000"/>
              </w:rPr>
              <w:t xml:space="preserve">  </w:t>
            </w:r>
          </w:p>
          <w:p w:rsidR="00B12C08" w:rsidRPr="004C69EC" w:rsidRDefault="00B12C08" w:rsidP="004C69EC">
            <w:pPr>
              <w:spacing w:line="360" w:lineRule="auto"/>
              <w:rPr>
                <w:rFonts w:ascii="Arial" w:hAnsi="Arial" w:cs="Arial"/>
                <w:lang w:val="id-ID"/>
              </w:rPr>
            </w:pPr>
            <w:r w:rsidRPr="004C69EC">
              <w:rPr>
                <w:rFonts w:ascii="Arial" w:hAnsi="Arial" w:cs="Arial"/>
                <w:lang w:val="id-ID"/>
              </w:rPr>
              <w:t xml:space="preserve">           134,31</w:t>
            </w:r>
          </w:p>
        </w:tc>
        <w:tc>
          <w:tcPr>
            <w:tcW w:w="1156" w:type="dxa"/>
          </w:tcPr>
          <w:p w:rsidR="00B12C08" w:rsidRPr="004C69EC" w:rsidRDefault="00B12C08" w:rsidP="004C69EC">
            <w:pPr>
              <w:spacing w:line="360" w:lineRule="auto"/>
              <w:ind w:right="72"/>
              <w:jc w:val="right"/>
              <w:cnfStyle w:val="000000010000" w:firstRow="0" w:lastRow="0" w:firstColumn="0" w:lastColumn="0" w:oddVBand="0" w:evenVBand="0" w:oddHBand="0" w:evenHBand="1" w:firstRowFirstColumn="0" w:firstRowLastColumn="0" w:lastRowFirstColumn="0" w:lastRowLastColumn="0"/>
              <w:rPr>
                <w:rFonts w:ascii="Arial" w:hAnsi="Arial" w:cs="Arial"/>
                <w:snapToGrid w:val="0"/>
                <w:color w:val="000000"/>
              </w:rPr>
            </w:pPr>
            <w:r w:rsidRPr="004C69EC">
              <w:rPr>
                <w:rFonts w:ascii="Arial" w:hAnsi="Arial" w:cs="Arial"/>
                <w:snapToGrid w:val="0"/>
                <w:color w:val="000000"/>
              </w:rPr>
              <w:t xml:space="preserve">    724,75 </w:t>
            </w:r>
          </w:p>
          <w:p w:rsidR="00B12C08" w:rsidRPr="004C69EC" w:rsidRDefault="00B12C08" w:rsidP="004C69EC">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lang w:val="id-ID"/>
              </w:rPr>
            </w:pPr>
            <w:r w:rsidRPr="004C69EC">
              <w:rPr>
                <w:rFonts w:ascii="Arial" w:hAnsi="Arial" w:cs="Arial"/>
                <w:lang w:val="id-ID"/>
              </w:rPr>
              <w:t xml:space="preserve">      120,79</w:t>
            </w:r>
          </w:p>
        </w:tc>
        <w:tc>
          <w:tcPr>
            <w:cnfStyle w:val="000010000000" w:firstRow="0" w:lastRow="0" w:firstColumn="0" w:lastColumn="0" w:oddVBand="1" w:evenVBand="0" w:oddHBand="0" w:evenHBand="0" w:firstRowFirstColumn="0" w:firstRowLastColumn="0" w:lastRowFirstColumn="0" w:lastRowLastColumn="0"/>
            <w:tcW w:w="1937" w:type="dxa"/>
          </w:tcPr>
          <w:p w:rsidR="00B12C08" w:rsidRPr="004C69EC" w:rsidRDefault="00B12C08" w:rsidP="004C69EC">
            <w:pPr>
              <w:spacing w:line="360" w:lineRule="auto"/>
              <w:ind w:right="72"/>
              <w:jc w:val="right"/>
              <w:rPr>
                <w:rFonts w:ascii="Arial" w:hAnsi="Arial" w:cs="Arial"/>
                <w:snapToGrid w:val="0"/>
                <w:color w:val="000000"/>
              </w:rPr>
            </w:pPr>
            <w:r w:rsidRPr="004C69EC">
              <w:rPr>
                <w:rFonts w:ascii="Arial" w:hAnsi="Arial" w:cs="Arial"/>
                <w:snapToGrid w:val="0"/>
                <w:color w:val="000000"/>
                <w:lang w:val="id-ID"/>
              </w:rPr>
              <w:t>110.084.881.288</w:t>
            </w:r>
            <w:r w:rsidRPr="004C69EC">
              <w:rPr>
                <w:rFonts w:ascii="Arial" w:hAnsi="Arial" w:cs="Arial"/>
                <w:snapToGrid w:val="0"/>
                <w:color w:val="000000"/>
              </w:rPr>
              <w:t xml:space="preserve"> </w:t>
            </w:r>
          </w:p>
          <w:p w:rsidR="00B12C08" w:rsidRPr="004C69EC" w:rsidRDefault="00B12C08" w:rsidP="004C69EC">
            <w:pPr>
              <w:spacing w:line="360" w:lineRule="auto"/>
              <w:rPr>
                <w:rFonts w:ascii="Arial" w:hAnsi="Arial" w:cs="Arial"/>
                <w:lang w:val="id-ID"/>
              </w:rPr>
            </w:pPr>
            <w:r w:rsidRPr="004C69EC">
              <w:rPr>
                <w:rFonts w:ascii="Arial" w:hAnsi="Arial" w:cs="Arial"/>
                <w:lang w:val="id-ID"/>
              </w:rPr>
              <w:t>18.347.480.204,66</w:t>
            </w:r>
          </w:p>
        </w:tc>
        <w:tc>
          <w:tcPr>
            <w:tcW w:w="1530" w:type="dxa"/>
          </w:tcPr>
          <w:p w:rsidR="00B12C08" w:rsidRPr="004C69EC" w:rsidRDefault="00B12C08" w:rsidP="004C69EC">
            <w:pPr>
              <w:spacing w:line="360" w:lineRule="auto"/>
              <w:ind w:right="72"/>
              <w:jc w:val="right"/>
              <w:cnfStyle w:val="000000010000" w:firstRow="0" w:lastRow="0" w:firstColumn="0" w:lastColumn="0" w:oddVBand="0" w:evenVBand="0" w:oddHBand="0" w:evenHBand="1" w:firstRowFirstColumn="0" w:firstRowLastColumn="0" w:lastRowFirstColumn="0" w:lastRowLastColumn="0"/>
              <w:rPr>
                <w:rFonts w:ascii="Arial" w:hAnsi="Arial" w:cs="Arial"/>
                <w:snapToGrid w:val="0"/>
                <w:color w:val="000000"/>
              </w:rPr>
            </w:pPr>
            <w:r w:rsidRPr="004C69EC">
              <w:rPr>
                <w:rFonts w:ascii="Arial" w:hAnsi="Arial" w:cs="Arial"/>
                <w:snapToGrid w:val="0"/>
                <w:color w:val="000000"/>
              </w:rPr>
              <w:t xml:space="preserve"> </w:t>
            </w:r>
            <w:r w:rsidRPr="004C69EC">
              <w:rPr>
                <w:rFonts w:ascii="Arial" w:hAnsi="Arial" w:cs="Arial"/>
                <w:snapToGrid w:val="0"/>
                <w:color w:val="000000"/>
                <w:lang w:val="id-ID"/>
              </w:rPr>
              <w:t>8.910.712,5</w:t>
            </w:r>
            <w:r w:rsidRPr="004C69EC">
              <w:rPr>
                <w:rFonts w:ascii="Arial" w:hAnsi="Arial" w:cs="Arial"/>
                <w:snapToGrid w:val="0"/>
                <w:color w:val="000000"/>
              </w:rPr>
              <w:t xml:space="preserve"> </w:t>
            </w:r>
          </w:p>
          <w:p w:rsidR="00B12C08" w:rsidRPr="004C69EC" w:rsidRDefault="00B12C08" w:rsidP="004C69EC">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lang w:val="id-ID"/>
              </w:rPr>
            </w:pPr>
            <w:r w:rsidRPr="004C69EC">
              <w:rPr>
                <w:rFonts w:ascii="Arial" w:hAnsi="Arial" w:cs="Arial"/>
                <w:lang w:val="id-ID"/>
              </w:rPr>
              <w:t xml:space="preserve"> 1.485.188,75</w:t>
            </w:r>
          </w:p>
        </w:tc>
      </w:tr>
    </w:tbl>
    <w:p w:rsidR="00512A84" w:rsidRPr="004C69EC" w:rsidRDefault="00B12C08" w:rsidP="004C69EC">
      <w:pPr>
        <w:spacing w:line="360" w:lineRule="auto"/>
        <w:jc w:val="both"/>
        <w:rPr>
          <w:rFonts w:ascii="Arial" w:hAnsi="Arial" w:cs="Arial"/>
          <w:sz w:val="22"/>
          <w:szCs w:val="22"/>
          <w:lang w:val="en-US"/>
        </w:rPr>
      </w:pPr>
      <w:proofErr w:type="gramStart"/>
      <w:r w:rsidRPr="004C69EC">
        <w:rPr>
          <w:rFonts w:ascii="Arial" w:hAnsi="Arial" w:cs="Arial"/>
          <w:sz w:val="22"/>
          <w:szCs w:val="22"/>
        </w:rPr>
        <w:t>Sumber :</w:t>
      </w:r>
      <w:proofErr w:type="gramEnd"/>
      <w:r w:rsidRPr="004C69EC">
        <w:rPr>
          <w:rFonts w:ascii="Arial" w:hAnsi="Arial" w:cs="Arial"/>
          <w:sz w:val="22"/>
          <w:szCs w:val="22"/>
        </w:rPr>
        <w:t xml:space="preserve"> Data Diolah</w:t>
      </w:r>
    </w:p>
    <w:p w:rsidR="00B12C08" w:rsidRPr="004C69EC" w:rsidRDefault="00B12C08" w:rsidP="003705CC">
      <w:pPr>
        <w:pStyle w:val="BodyTextIndent"/>
        <w:spacing w:after="0" w:line="360" w:lineRule="auto"/>
        <w:ind w:left="0" w:firstLine="720"/>
        <w:jc w:val="both"/>
        <w:rPr>
          <w:rFonts w:ascii="Arial" w:hAnsi="Arial" w:cs="Arial"/>
          <w:b/>
          <w:sz w:val="22"/>
          <w:szCs w:val="22"/>
        </w:rPr>
      </w:pPr>
      <w:r w:rsidRPr="004C69EC">
        <w:rPr>
          <w:rFonts w:ascii="Arial" w:hAnsi="Arial" w:cs="Arial"/>
          <w:sz w:val="22"/>
          <w:szCs w:val="22"/>
        </w:rPr>
        <w:lastRenderedPageBreak/>
        <w:t xml:space="preserve">Berdasarkan rumus tersebut maka dapatlah dimasukan masing-masing variabel tersebut, selanjutnya untuk mengetahui besarnya pengaruh suku bunga simpanan (X) terhadap volume tabungan (Y), maka dapat dilihat dari analisis </w:t>
      </w:r>
      <w:proofErr w:type="gramStart"/>
      <w:r w:rsidRPr="004C69EC">
        <w:rPr>
          <w:rFonts w:ascii="Arial" w:hAnsi="Arial" w:cs="Arial"/>
          <w:sz w:val="22"/>
          <w:szCs w:val="22"/>
        </w:rPr>
        <w:t>berikut :</w:t>
      </w:r>
      <w:proofErr w:type="gramEnd"/>
    </w:p>
    <w:p w:rsidR="00B12C08" w:rsidRPr="004C69EC" w:rsidRDefault="00B12C08" w:rsidP="004C69EC">
      <w:pPr>
        <w:spacing w:line="360" w:lineRule="auto"/>
        <w:ind w:left="284"/>
        <w:rPr>
          <w:rFonts w:ascii="Arial" w:hAnsi="Arial" w:cs="Arial"/>
          <w:sz w:val="22"/>
          <w:szCs w:val="22"/>
        </w:rPr>
      </w:pPr>
      <w:r w:rsidRPr="004C69EC">
        <w:rPr>
          <w:rFonts w:ascii="Arial" w:hAnsi="Arial" w:cs="Arial"/>
          <w:position w:val="-116"/>
          <w:sz w:val="22"/>
          <w:szCs w:val="22"/>
        </w:rPr>
        <w:object w:dxaOrig="3640" w:dyaOrig="2439">
          <v:shape id="_x0000_i1028" type="#_x0000_t75" style="width:179.5pt;height:121.9pt" o:ole="">
            <v:imagedata r:id="rId16" o:title=""/>
          </v:shape>
          <o:OLEObject Type="Embed" ProgID="Equation.3" ShapeID="_x0000_i1028" DrawAspect="Content" ObjectID="_1611729660" r:id="rId17"/>
        </w:object>
      </w:r>
    </w:p>
    <w:p w:rsidR="00B12C08" w:rsidRPr="004C69EC" w:rsidRDefault="00B12C08" w:rsidP="004C69EC">
      <w:pPr>
        <w:pStyle w:val="BodyTextIndent"/>
        <w:spacing w:after="0" w:line="360" w:lineRule="auto"/>
        <w:rPr>
          <w:rFonts w:ascii="Arial" w:hAnsi="Arial" w:cs="Arial"/>
          <w:b/>
          <w:sz w:val="22"/>
          <w:szCs w:val="22"/>
        </w:rPr>
      </w:pPr>
      <w:r w:rsidRPr="004C69EC">
        <w:rPr>
          <w:rFonts w:ascii="Arial" w:hAnsi="Arial" w:cs="Arial"/>
          <w:position w:val="-46"/>
          <w:sz w:val="22"/>
          <w:szCs w:val="22"/>
        </w:rPr>
        <w:object w:dxaOrig="3420" w:dyaOrig="1060">
          <v:shape id="_x0000_i1029" type="#_x0000_t75" style="width:170.9pt;height:52.8pt" o:ole="">
            <v:imagedata r:id="rId18" o:title=""/>
          </v:shape>
          <o:OLEObject Type="Embed" ProgID="Equation.3" ShapeID="_x0000_i1029" DrawAspect="Content" ObjectID="_1611729661" r:id="rId19"/>
        </w:object>
      </w:r>
    </w:p>
    <w:p w:rsidR="00B12C08" w:rsidRDefault="00B12C08" w:rsidP="00117453">
      <w:pPr>
        <w:pStyle w:val="BodyTextIndent"/>
        <w:spacing w:after="0" w:line="360" w:lineRule="auto"/>
        <w:ind w:left="0" w:firstLine="720"/>
        <w:jc w:val="both"/>
        <w:rPr>
          <w:rFonts w:ascii="Arial" w:hAnsi="Arial" w:cs="Arial"/>
          <w:sz w:val="22"/>
          <w:szCs w:val="22"/>
        </w:rPr>
      </w:pPr>
      <w:proofErr w:type="gramStart"/>
      <w:r w:rsidRPr="004C69EC">
        <w:rPr>
          <w:rFonts w:ascii="Arial" w:hAnsi="Arial" w:cs="Arial"/>
          <w:sz w:val="22"/>
          <w:szCs w:val="22"/>
        </w:rPr>
        <w:t xml:space="preserve">Berdasarkan analisis tersebut dapat diketahui bahwa persamaan regresinya adalah </w:t>
      </w:r>
      <w:r w:rsidRPr="004C69EC">
        <w:rPr>
          <w:rFonts w:ascii="Arial" w:hAnsi="Arial" w:cs="Arial"/>
          <w:position w:val="-10"/>
          <w:sz w:val="22"/>
          <w:szCs w:val="22"/>
        </w:rPr>
        <w:object w:dxaOrig="2500" w:dyaOrig="380">
          <v:shape id="_x0000_i1030" type="#_x0000_t75" style="width:124.8pt;height:19.2pt" o:ole="">
            <v:imagedata r:id="rId20" o:title=""/>
          </v:shape>
          <o:OLEObject Type="Embed" ProgID="Equation.3" ShapeID="_x0000_i1030" DrawAspect="Content" ObjectID="_1611729662" r:id="rId21"/>
        </w:object>
      </w:r>
      <w:r w:rsidR="00117453">
        <w:rPr>
          <w:rFonts w:ascii="Arial" w:hAnsi="Arial" w:cs="Arial"/>
          <w:b/>
          <w:sz w:val="22"/>
          <w:szCs w:val="22"/>
        </w:rPr>
        <w:t xml:space="preserve"> </w:t>
      </w:r>
      <w:r w:rsidRPr="004C69EC">
        <w:rPr>
          <w:rFonts w:ascii="Arial" w:hAnsi="Arial" w:cs="Arial"/>
          <w:sz w:val="22"/>
          <w:szCs w:val="22"/>
        </w:rPr>
        <w:t xml:space="preserve">Dari persamaan regresi tersebut dapat disimpulkan bahwa suku bunga berpengaruh positif terhadap tabungan </w:t>
      </w:r>
      <w:r w:rsidRPr="004C69EC">
        <w:rPr>
          <w:rFonts w:ascii="Arial" w:hAnsi="Arial" w:cs="Arial"/>
          <w:sz w:val="22"/>
          <w:szCs w:val="22"/>
          <w:lang w:val="id-ID"/>
        </w:rPr>
        <w:t>simpede</w:t>
      </w:r>
      <w:r w:rsidRPr="004C69EC">
        <w:rPr>
          <w:rFonts w:ascii="Arial" w:hAnsi="Arial" w:cs="Arial"/>
          <w:sz w:val="22"/>
          <w:szCs w:val="22"/>
        </w:rPr>
        <w:t>s.</w:t>
      </w:r>
      <w:proofErr w:type="gramEnd"/>
      <w:r w:rsidRPr="004C69EC">
        <w:rPr>
          <w:rFonts w:ascii="Arial" w:hAnsi="Arial" w:cs="Arial"/>
          <w:sz w:val="22"/>
          <w:szCs w:val="22"/>
        </w:rPr>
        <w:t xml:space="preserve"> Selanjutnya dapat dijelaskan bahwa koefisien b sebesar </w:t>
      </w:r>
      <w:r w:rsidRPr="004C69EC">
        <w:rPr>
          <w:rFonts w:ascii="Arial" w:hAnsi="Arial" w:cs="Arial"/>
          <w:sz w:val="22"/>
          <w:szCs w:val="22"/>
          <w:lang w:val="id-ID"/>
        </w:rPr>
        <w:t>11.639,85</w:t>
      </w:r>
      <w:r w:rsidRPr="004C69EC">
        <w:rPr>
          <w:rFonts w:ascii="Arial" w:hAnsi="Arial" w:cs="Arial"/>
          <w:sz w:val="22"/>
          <w:szCs w:val="22"/>
        </w:rPr>
        <w:t xml:space="preserve">, maksudnya setiap penambahan suku bunga satu satuan </w:t>
      </w:r>
      <w:proofErr w:type="gramStart"/>
      <w:r w:rsidRPr="004C69EC">
        <w:rPr>
          <w:rFonts w:ascii="Arial" w:hAnsi="Arial" w:cs="Arial"/>
          <w:sz w:val="22"/>
          <w:szCs w:val="22"/>
        </w:rPr>
        <w:t>akan</w:t>
      </w:r>
      <w:proofErr w:type="gramEnd"/>
      <w:r w:rsidRPr="004C69EC">
        <w:rPr>
          <w:rFonts w:ascii="Arial" w:hAnsi="Arial" w:cs="Arial"/>
          <w:sz w:val="22"/>
          <w:szCs w:val="22"/>
        </w:rPr>
        <w:t xml:space="preserve"> mengakibatkan kenaikan volume tabungan </w:t>
      </w:r>
      <w:r w:rsidRPr="004C69EC">
        <w:rPr>
          <w:rFonts w:ascii="Arial" w:hAnsi="Arial" w:cs="Arial"/>
          <w:sz w:val="22"/>
          <w:szCs w:val="22"/>
          <w:lang w:val="id-ID"/>
        </w:rPr>
        <w:t>simpedes</w:t>
      </w:r>
      <w:r w:rsidRPr="004C69EC">
        <w:rPr>
          <w:rFonts w:ascii="Arial" w:hAnsi="Arial" w:cs="Arial"/>
          <w:sz w:val="22"/>
          <w:szCs w:val="22"/>
        </w:rPr>
        <w:t xml:space="preserve"> sebesar Rp. </w:t>
      </w:r>
      <w:r w:rsidRPr="004C69EC">
        <w:rPr>
          <w:rFonts w:ascii="Arial" w:hAnsi="Arial" w:cs="Arial"/>
          <w:sz w:val="22"/>
          <w:szCs w:val="22"/>
          <w:lang w:val="id-ID"/>
        </w:rPr>
        <w:t>11.639,85</w:t>
      </w:r>
      <w:r w:rsidRPr="004C69EC">
        <w:rPr>
          <w:rFonts w:ascii="Arial" w:hAnsi="Arial" w:cs="Arial"/>
          <w:sz w:val="22"/>
          <w:szCs w:val="22"/>
        </w:rPr>
        <w:t xml:space="preserve"> milyar.</w:t>
      </w:r>
      <w:r w:rsidR="00117453">
        <w:rPr>
          <w:rFonts w:ascii="Arial" w:hAnsi="Arial" w:cs="Arial"/>
          <w:sz w:val="22"/>
          <w:szCs w:val="22"/>
        </w:rPr>
        <w:t xml:space="preserve"> </w:t>
      </w:r>
      <w:r w:rsidRPr="004C69EC">
        <w:rPr>
          <w:rFonts w:ascii="Arial" w:hAnsi="Arial" w:cs="Arial"/>
          <w:sz w:val="22"/>
          <w:szCs w:val="22"/>
        </w:rPr>
        <w:t xml:space="preserve">Berdasarkan hasil analisis berikut, diperoleh koefisien korelasi (r) sebesar </w:t>
      </w:r>
      <w:r w:rsidRPr="004C69EC">
        <w:rPr>
          <w:rFonts w:ascii="Arial" w:hAnsi="Arial" w:cs="Arial"/>
          <w:sz w:val="22"/>
          <w:szCs w:val="22"/>
          <w:lang w:val="id-ID"/>
        </w:rPr>
        <w:t>0</w:t>
      </w:r>
      <w:proofErr w:type="gramStart"/>
      <w:r w:rsidRPr="004C69EC">
        <w:rPr>
          <w:rFonts w:ascii="Arial" w:hAnsi="Arial" w:cs="Arial"/>
          <w:sz w:val="22"/>
          <w:szCs w:val="22"/>
          <w:lang w:val="id-ID"/>
        </w:rPr>
        <w:t>,84</w:t>
      </w:r>
      <w:proofErr w:type="gramEnd"/>
      <w:r w:rsidRPr="004C69EC">
        <w:rPr>
          <w:rFonts w:ascii="Arial" w:hAnsi="Arial" w:cs="Arial"/>
          <w:sz w:val="22"/>
          <w:szCs w:val="22"/>
        </w:rPr>
        <w:t xml:space="preserve">. </w:t>
      </w:r>
      <w:proofErr w:type="gramStart"/>
      <w:r w:rsidRPr="004C69EC">
        <w:rPr>
          <w:rFonts w:ascii="Arial" w:hAnsi="Arial" w:cs="Arial"/>
          <w:sz w:val="22"/>
          <w:szCs w:val="22"/>
        </w:rPr>
        <w:t xml:space="preserve">Dengan demikian dapat dijelaskan bahwa suku bunga simpanan (X) berkorelasi positif dengan volume tabungan </w:t>
      </w:r>
      <w:r w:rsidRPr="004C69EC">
        <w:rPr>
          <w:rFonts w:ascii="Arial" w:hAnsi="Arial" w:cs="Arial"/>
          <w:sz w:val="22"/>
          <w:szCs w:val="22"/>
          <w:lang w:val="id-ID"/>
        </w:rPr>
        <w:t>simpedes</w:t>
      </w:r>
      <w:r w:rsidRPr="004C69EC">
        <w:rPr>
          <w:rFonts w:ascii="Arial" w:hAnsi="Arial" w:cs="Arial"/>
          <w:sz w:val="22"/>
          <w:szCs w:val="22"/>
        </w:rPr>
        <w:t xml:space="preserve"> (Y) pada PT Bank </w:t>
      </w:r>
      <w:r w:rsidRPr="004C69EC">
        <w:rPr>
          <w:rFonts w:ascii="Arial" w:hAnsi="Arial" w:cs="Arial"/>
          <w:sz w:val="22"/>
          <w:szCs w:val="22"/>
          <w:lang w:val="id-ID"/>
        </w:rPr>
        <w:t>Rakyat</w:t>
      </w:r>
      <w:r w:rsidRPr="004C69EC">
        <w:rPr>
          <w:rFonts w:ascii="Arial" w:hAnsi="Arial" w:cs="Arial"/>
          <w:sz w:val="22"/>
          <w:szCs w:val="22"/>
        </w:rPr>
        <w:t xml:space="preserve"> Indonesia (Persero) Tbk Cabang </w:t>
      </w:r>
      <w:r w:rsidRPr="004C69EC">
        <w:rPr>
          <w:rFonts w:ascii="Arial" w:hAnsi="Arial" w:cs="Arial"/>
          <w:sz w:val="22"/>
          <w:szCs w:val="22"/>
          <w:lang w:val="id-ID"/>
        </w:rPr>
        <w:t>Bulukumba</w:t>
      </w:r>
      <w:r w:rsidRPr="004C69EC">
        <w:rPr>
          <w:rFonts w:ascii="Arial" w:hAnsi="Arial" w:cs="Arial"/>
          <w:sz w:val="22"/>
          <w:szCs w:val="22"/>
        </w:rPr>
        <w:t>.</w:t>
      </w:r>
      <w:proofErr w:type="gramEnd"/>
      <w:r w:rsidRPr="004C69EC">
        <w:rPr>
          <w:rFonts w:ascii="Arial" w:hAnsi="Arial" w:cs="Arial"/>
          <w:sz w:val="22"/>
          <w:szCs w:val="22"/>
        </w:rPr>
        <w:t xml:space="preserve"> </w:t>
      </w:r>
    </w:p>
    <w:p w:rsidR="00117453" w:rsidRDefault="00117453" w:rsidP="00117453">
      <w:pPr>
        <w:pStyle w:val="BodyTextIndent"/>
        <w:spacing w:after="0" w:line="360" w:lineRule="auto"/>
        <w:ind w:left="0" w:firstLine="720"/>
        <w:jc w:val="both"/>
        <w:rPr>
          <w:rFonts w:ascii="Arial" w:hAnsi="Arial" w:cs="Arial"/>
          <w:sz w:val="22"/>
          <w:szCs w:val="22"/>
        </w:rPr>
      </w:pPr>
    </w:p>
    <w:p w:rsidR="00117453" w:rsidRDefault="00117453" w:rsidP="00117453">
      <w:pPr>
        <w:pStyle w:val="BodyTextIndent"/>
        <w:spacing w:after="0" w:line="360" w:lineRule="auto"/>
        <w:ind w:left="0" w:firstLine="720"/>
        <w:jc w:val="both"/>
        <w:rPr>
          <w:rFonts w:ascii="Arial" w:hAnsi="Arial" w:cs="Arial"/>
          <w:sz w:val="22"/>
          <w:szCs w:val="22"/>
        </w:rPr>
      </w:pPr>
    </w:p>
    <w:p w:rsidR="00117453" w:rsidRDefault="00117453" w:rsidP="00117453">
      <w:pPr>
        <w:pStyle w:val="BodyTextIndent"/>
        <w:spacing w:after="0" w:line="360" w:lineRule="auto"/>
        <w:ind w:left="0" w:firstLine="720"/>
        <w:jc w:val="both"/>
        <w:rPr>
          <w:rFonts w:ascii="Arial" w:hAnsi="Arial" w:cs="Arial"/>
          <w:sz w:val="22"/>
          <w:szCs w:val="22"/>
        </w:rPr>
      </w:pPr>
    </w:p>
    <w:p w:rsidR="00117453" w:rsidRDefault="00117453" w:rsidP="00117453">
      <w:pPr>
        <w:pStyle w:val="BodyTextIndent"/>
        <w:spacing w:after="0" w:line="360" w:lineRule="auto"/>
        <w:ind w:left="0" w:firstLine="720"/>
        <w:jc w:val="both"/>
        <w:rPr>
          <w:rFonts w:ascii="Arial" w:hAnsi="Arial" w:cs="Arial"/>
          <w:sz w:val="22"/>
          <w:szCs w:val="22"/>
        </w:rPr>
      </w:pPr>
    </w:p>
    <w:p w:rsidR="00117453" w:rsidRDefault="00117453" w:rsidP="00117453">
      <w:pPr>
        <w:pStyle w:val="BodyTextIndent"/>
        <w:spacing w:after="0" w:line="360" w:lineRule="auto"/>
        <w:ind w:left="0" w:firstLine="720"/>
        <w:jc w:val="both"/>
        <w:rPr>
          <w:rFonts w:ascii="Arial" w:hAnsi="Arial" w:cs="Arial"/>
          <w:sz w:val="22"/>
          <w:szCs w:val="22"/>
        </w:rPr>
      </w:pPr>
    </w:p>
    <w:p w:rsidR="00117453" w:rsidRDefault="00117453" w:rsidP="00117453">
      <w:pPr>
        <w:pStyle w:val="BodyTextIndent"/>
        <w:spacing w:after="0" w:line="360" w:lineRule="auto"/>
        <w:ind w:left="0" w:firstLine="720"/>
        <w:jc w:val="both"/>
        <w:rPr>
          <w:rFonts w:ascii="Arial" w:hAnsi="Arial" w:cs="Arial"/>
          <w:sz w:val="22"/>
          <w:szCs w:val="22"/>
        </w:rPr>
      </w:pPr>
    </w:p>
    <w:p w:rsidR="00117453" w:rsidRDefault="00117453" w:rsidP="00117453">
      <w:pPr>
        <w:pStyle w:val="BodyTextIndent"/>
        <w:spacing w:after="0" w:line="360" w:lineRule="auto"/>
        <w:ind w:left="0" w:firstLine="720"/>
        <w:jc w:val="both"/>
        <w:rPr>
          <w:rFonts w:ascii="Arial" w:hAnsi="Arial" w:cs="Arial"/>
          <w:sz w:val="22"/>
          <w:szCs w:val="22"/>
        </w:rPr>
      </w:pPr>
    </w:p>
    <w:p w:rsidR="00117453" w:rsidRPr="00117453" w:rsidRDefault="00117453" w:rsidP="00117453">
      <w:pPr>
        <w:pStyle w:val="BodyTextIndent"/>
        <w:spacing w:after="0" w:line="360" w:lineRule="auto"/>
        <w:ind w:left="0" w:firstLine="720"/>
        <w:jc w:val="both"/>
        <w:rPr>
          <w:rFonts w:ascii="Arial" w:hAnsi="Arial" w:cs="Arial"/>
          <w:b/>
          <w:sz w:val="22"/>
          <w:szCs w:val="22"/>
        </w:rPr>
      </w:pPr>
    </w:p>
    <w:p w:rsidR="00117453" w:rsidRDefault="00117453" w:rsidP="004C69EC">
      <w:pPr>
        <w:spacing w:line="360" w:lineRule="auto"/>
        <w:ind w:firstLine="600"/>
        <w:jc w:val="both"/>
        <w:rPr>
          <w:rFonts w:ascii="Arial" w:hAnsi="Arial" w:cs="Arial"/>
          <w:b/>
          <w:sz w:val="22"/>
          <w:szCs w:val="22"/>
          <w:lang w:val="en-US"/>
        </w:rPr>
      </w:pPr>
    </w:p>
    <w:p w:rsidR="00B12C08" w:rsidRPr="00117453" w:rsidRDefault="00B12C08" w:rsidP="00117453">
      <w:pPr>
        <w:spacing w:line="360" w:lineRule="auto"/>
        <w:ind w:firstLine="600"/>
        <w:jc w:val="both"/>
        <w:rPr>
          <w:rFonts w:ascii="Arial" w:hAnsi="Arial" w:cs="Arial"/>
          <w:sz w:val="22"/>
          <w:szCs w:val="22"/>
        </w:rPr>
      </w:pPr>
      <w:r w:rsidRPr="004C69EC">
        <w:rPr>
          <w:rFonts w:ascii="Arial" w:hAnsi="Arial" w:cs="Arial"/>
          <w:position w:val="-58"/>
          <w:sz w:val="22"/>
          <w:szCs w:val="22"/>
        </w:rPr>
        <w:object w:dxaOrig="4360" w:dyaOrig="920">
          <v:shape id="_x0000_i1031" type="#_x0000_t75" style="width:217.9pt;height:46.1pt" o:ole="">
            <v:imagedata r:id="rId22" o:title=""/>
          </v:shape>
          <o:OLEObject Type="Embed" ProgID="Equation.3" ShapeID="_x0000_i1031" DrawAspect="Content" ObjectID="_1611729663" r:id="rId23"/>
        </w:object>
      </w:r>
    </w:p>
    <w:p w:rsidR="00B12C08" w:rsidRPr="004C69EC" w:rsidRDefault="00B12C08" w:rsidP="004C69EC">
      <w:pPr>
        <w:spacing w:line="360" w:lineRule="auto"/>
        <w:ind w:left="567"/>
        <w:jc w:val="both"/>
        <w:rPr>
          <w:rFonts w:ascii="Arial" w:hAnsi="Arial" w:cs="Arial"/>
          <w:sz w:val="22"/>
          <w:szCs w:val="22"/>
        </w:rPr>
      </w:pPr>
      <w:r w:rsidRPr="004C69EC">
        <w:rPr>
          <w:rFonts w:ascii="Arial" w:hAnsi="Arial" w:cs="Arial"/>
          <w:position w:val="-196"/>
          <w:sz w:val="22"/>
          <w:szCs w:val="22"/>
        </w:rPr>
        <w:object w:dxaOrig="6340" w:dyaOrig="4040">
          <v:shape id="_x0000_i1032" type="#_x0000_t75" style="width:317.75pt;height:202.55pt" o:ole="">
            <v:imagedata r:id="rId24" o:title=""/>
          </v:shape>
          <o:OLEObject Type="Embed" ProgID="Equation.3" ShapeID="_x0000_i1032" DrawAspect="Content" ObjectID="_1611729664" r:id="rId25"/>
        </w:object>
      </w:r>
    </w:p>
    <w:p w:rsidR="00B12C08" w:rsidRPr="004C69EC" w:rsidRDefault="00B12C08" w:rsidP="004C69EC">
      <w:pPr>
        <w:spacing w:line="360" w:lineRule="auto"/>
        <w:ind w:left="360" w:firstLine="720"/>
        <w:jc w:val="both"/>
        <w:rPr>
          <w:rFonts w:ascii="Arial" w:hAnsi="Arial" w:cs="Arial"/>
          <w:b/>
          <w:sz w:val="22"/>
          <w:szCs w:val="22"/>
        </w:rPr>
      </w:pPr>
      <w:proofErr w:type="gramStart"/>
      <w:r w:rsidRPr="004C69EC">
        <w:rPr>
          <w:rFonts w:ascii="Arial" w:hAnsi="Arial" w:cs="Arial"/>
          <w:sz w:val="22"/>
          <w:szCs w:val="22"/>
        </w:rPr>
        <w:t>Untuk mengetahui kebermaknaan koefisien korelasi dalam rangka pengujian hipotesis digunakan analisis statistik uji-t.</w:t>
      </w:r>
      <w:proofErr w:type="gramEnd"/>
      <w:r w:rsidRPr="004C69EC">
        <w:rPr>
          <w:rFonts w:ascii="Arial" w:hAnsi="Arial" w:cs="Arial"/>
          <w:sz w:val="22"/>
          <w:szCs w:val="22"/>
        </w:rPr>
        <w:t xml:space="preserve"> Hipotesis yang diajukan adalah    </w:t>
      </w:r>
      <w:proofErr w:type="gramStart"/>
      <w:r w:rsidRPr="004C69EC">
        <w:rPr>
          <w:rFonts w:ascii="Arial" w:hAnsi="Arial" w:cs="Arial"/>
          <w:sz w:val="22"/>
          <w:szCs w:val="22"/>
        </w:rPr>
        <w:t>Ho :</w:t>
      </w:r>
      <w:proofErr w:type="gramEnd"/>
      <w:r w:rsidRPr="004C69EC">
        <w:rPr>
          <w:rFonts w:ascii="Arial" w:hAnsi="Arial" w:cs="Arial"/>
          <w:sz w:val="22"/>
          <w:szCs w:val="22"/>
        </w:rPr>
        <w:t xml:space="preserve"> ρ = 0 melawan H</w:t>
      </w:r>
      <w:r w:rsidRPr="004C69EC">
        <w:rPr>
          <w:rFonts w:ascii="Arial" w:hAnsi="Arial" w:cs="Arial"/>
          <w:sz w:val="22"/>
          <w:szCs w:val="22"/>
          <w:vertAlign w:val="subscript"/>
        </w:rPr>
        <w:t>1</w:t>
      </w:r>
      <w:r w:rsidRPr="004C69EC">
        <w:rPr>
          <w:rFonts w:ascii="Arial" w:hAnsi="Arial" w:cs="Arial"/>
          <w:sz w:val="22"/>
          <w:szCs w:val="22"/>
        </w:rPr>
        <w:t xml:space="preserve"> : ρ ≠ 0. </w:t>
      </w:r>
      <w:proofErr w:type="gramStart"/>
      <w:r w:rsidRPr="004C69EC">
        <w:rPr>
          <w:rFonts w:ascii="Arial" w:hAnsi="Arial" w:cs="Arial"/>
          <w:sz w:val="22"/>
          <w:szCs w:val="22"/>
        </w:rPr>
        <w:t>Kriteria pengujian tolak H</w:t>
      </w:r>
      <w:r w:rsidRPr="004C69EC">
        <w:rPr>
          <w:rFonts w:ascii="Arial" w:hAnsi="Arial" w:cs="Arial"/>
          <w:sz w:val="22"/>
          <w:szCs w:val="22"/>
          <w:vertAlign w:val="subscript"/>
        </w:rPr>
        <w:t>0</w:t>
      </w:r>
      <w:r w:rsidRPr="004C69EC">
        <w:rPr>
          <w:rFonts w:ascii="Arial" w:hAnsi="Arial" w:cs="Arial"/>
          <w:sz w:val="22"/>
          <w:szCs w:val="22"/>
        </w:rPr>
        <w:t xml:space="preserve"> dan sebaliknya terima H</w:t>
      </w:r>
      <w:r w:rsidRPr="004C69EC">
        <w:rPr>
          <w:rFonts w:ascii="Arial" w:hAnsi="Arial" w:cs="Arial"/>
          <w:sz w:val="22"/>
          <w:szCs w:val="22"/>
          <w:vertAlign w:val="subscript"/>
        </w:rPr>
        <w:t>1</w:t>
      </w:r>
      <w:r w:rsidRPr="004C69EC">
        <w:rPr>
          <w:rFonts w:ascii="Arial" w:hAnsi="Arial" w:cs="Arial"/>
          <w:sz w:val="22"/>
          <w:szCs w:val="22"/>
        </w:rPr>
        <w:t xml:space="preserve"> jika nilai t</w:t>
      </w:r>
      <w:r w:rsidRPr="004C69EC">
        <w:rPr>
          <w:rFonts w:ascii="Arial" w:hAnsi="Arial" w:cs="Arial"/>
          <w:sz w:val="22"/>
          <w:szCs w:val="22"/>
          <w:vertAlign w:val="subscript"/>
        </w:rPr>
        <w:t>hitung</w:t>
      </w:r>
      <w:r w:rsidRPr="004C69EC">
        <w:rPr>
          <w:rFonts w:ascii="Arial" w:hAnsi="Arial" w:cs="Arial"/>
          <w:sz w:val="22"/>
          <w:szCs w:val="22"/>
        </w:rPr>
        <w:t xml:space="preserve"> lebih besar dari t</w:t>
      </w:r>
      <w:r w:rsidRPr="004C69EC">
        <w:rPr>
          <w:rFonts w:ascii="Arial" w:hAnsi="Arial" w:cs="Arial"/>
          <w:sz w:val="22"/>
          <w:szCs w:val="22"/>
          <w:vertAlign w:val="subscript"/>
        </w:rPr>
        <w:t>tabel</w:t>
      </w:r>
      <w:r w:rsidRPr="004C69EC">
        <w:rPr>
          <w:rFonts w:ascii="Arial" w:hAnsi="Arial" w:cs="Arial"/>
          <w:sz w:val="22"/>
          <w:szCs w:val="22"/>
        </w:rPr>
        <w:t xml:space="preserve"> pada taraf siginifikan 5% (</w:t>
      </w:r>
      <w:r w:rsidRPr="004C69EC">
        <w:rPr>
          <w:rFonts w:ascii="Arial" w:hAnsi="Arial" w:cs="Arial"/>
          <w:sz w:val="22"/>
          <w:szCs w:val="22"/>
          <w:vertAlign w:val="subscript"/>
        </w:rPr>
        <w:t xml:space="preserve"> </w:t>
      </w:r>
      <w:r w:rsidRPr="004C69EC">
        <w:rPr>
          <w:rFonts w:ascii="Arial" w:hAnsi="Arial" w:cs="Arial"/>
          <w:position w:val="-10"/>
          <w:sz w:val="22"/>
          <w:szCs w:val="22"/>
          <w:vertAlign w:val="subscript"/>
        </w:rPr>
        <w:object w:dxaOrig="900" w:dyaOrig="320">
          <v:shape id="_x0000_i1033" type="#_x0000_t75" style="width:45.1pt;height:15.35pt" o:ole="">
            <v:imagedata r:id="rId26" o:title=""/>
          </v:shape>
          <o:OLEObject Type="Embed" ProgID="Equation.3" ShapeID="_x0000_i1033" DrawAspect="Content" ObjectID="_1611729665" r:id="rId27"/>
        </w:object>
      </w:r>
      <w:r w:rsidRPr="004C69EC">
        <w:rPr>
          <w:rFonts w:ascii="Arial" w:hAnsi="Arial" w:cs="Arial"/>
          <w:sz w:val="22"/>
          <w:szCs w:val="22"/>
        </w:rPr>
        <w:t>).</w:t>
      </w:r>
      <w:proofErr w:type="gramEnd"/>
      <w:r w:rsidRPr="004C69EC">
        <w:rPr>
          <w:rFonts w:ascii="Arial" w:hAnsi="Arial" w:cs="Arial"/>
          <w:sz w:val="22"/>
          <w:szCs w:val="22"/>
        </w:rPr>
        <w:t xml:space="preserve"> Hasil uji statistik melalui uji-t dapat dilihat pada analisis berikut:</w:t>
      </w:r>
    </w:p>
    <w:p w:rsidR="00B12C08" w:rsidRPr="004C69EC" w:rsidRDefault="00B12C08" w:rsidP="004C69EC">
      <w:pPr>
        <w:spacing w:line="360" w:lineRule="auto"/>
        <w:ind w:left="360"/>
        <w:jc w:val="both"/>
        <w:rPr>
          <w:rFonts w:ascii="Arial" w:hAnsi="Arial" w:cs="Arial"/>
          <w:b/>
          <w:sz w:val="22"/>
          <w:szCs w:val="22"/>
        </w:rPr>
      </w:pPr>
      <w:r w:rsidRPr="004C69EC">
        <w:rPr>
          <w:rFonts w:ascii="Arial" w:hAnsi="Arial" w:cs="Arial"/>
          <w:position w:val="-132"/>
          <w:sz w:val="22"/>
          <w:szCs w:val="22"/>
        </w:rPr>
        <w:object w:dxaOrig="1660" w:dyaOrig="3300">
          <v:shape id="_x0000_i1034" type="#_x0000_t75" style="width:82.55pt;height:165.1pt" o:ole="">
            <v:imagedata r:id="rId28" o:title=""/>
          </v:shape>
          <o:OLEObject Type="Embed" ProgID="Equation.3" ShapeID="_x0000_i1034" DrawAspect="Content" ObjectID="_1611729666" r:id="rId29"/>
        </w:object>
      </w:r>
    </w:p>
    <w:p w:rsidR="00B12C08" w:rsidRPr="004C69EC" w:rsidRDefault="00B12C08" w:rsidP="00117453">
      <w:pPr>
        <w:spacing w:after="160" w:line="360" w:lineRule="auto"/>
        <w:ind w:left="360" w:firstLine="720"/>
        <w:jc w:val="both"/>
        <w:rPr>
          <w:rFonts w:ascii="Arial" w:hAnsi="Arial" w:cs="Arial"/>
          <w:b/>
          <w:sz w:val="22"/>
          <w:szCs w:val="22"/>
        </w:rPr>
      </w:pPr>
      <w:r w:rsidRPr="004C69EC">
        <w:rPr>
          <w:rFonts w:ascii="Arial" w:hAnsi="Arial" w:cs="Arial"/>
          <w:sz w:val="22"/>
          <w:szCs w:val="22"/>
        </w:rPr>
        <w:t xml:space="preserve">Untuk mengetahui besarnya kontribusi suku bunga terhadap volume tabungan </w:t>
      </w:r>
      <w:r w:rsidRPr="004C69EC">
        <w:rPr>
          <w:rFonts w:ascii="Arial" w:hAnsi="Arial" w:cs="Arial"/>
          <w:sz w:val="22"/>
          <w:szCs w:val="22"/>
          <w:lang w:val="id-ID"/>
        </w:rPr>
        <w:t>simpedes</w:t>
      </w:r>
      <w:r w:rsidRPr="004C69EC">
        <w:rPr>
          <w:rFonts w:ascii="Arial" w:hAnsi="Arial" w:cs="Arial"/>
          <w:sz w:val="22"/>
          <w:szCs w:val="22"/>
        </w:rPr>
        <w:t xml:space="preserve"> dapat dilihat pada besarnya nilai koefisien </w:t>
      </w:r>
      <w:proofErr w:type="gramStart"/>
      <w:r w:rsidRPr="004C69EC">
        <w:rPr>
          <w:rFonts w:ascii="Arial" w:hAnsi="Arial" w:cs="Arial"/>
          <w:sz w:val="22"/>
          <w:szCs w:val="22"/>
        </w:rPr>
        <w:t>determinasi  (</w:t>
      </w:r>
      <w:proofErr w:type="gramEnd"/>
      <w:r w:rsidRPr="004C69EC">
        <w:rPr>
          <w:rFonts w:ascii="Arial" w:hAnsi="Arial" w:cs="Arial"/>
          <w:sz w:val="22"/>
          <w:szCs w:val="22"/>
        </w:rPr>
        <w:t>r</w:t>
      </w:r>
      <w:r w:rsidRPr="004C69EC">
        <w:rPr>
          <w:rFonts w:ascii="Arial" w:hAnsi="Arial" w:cs="Arial"/>
          <w:sz w:val="22"/>
          <w:szCs w:val="22"/>
          <w:vertAlign w:val="superscript"/>
        </w:rPr>
        <w:t>2</w:t>
      </w:r>
      <w:r w:rsidRPr="004C69EC">
        <w:rPr>
          <w:rFonts w:ascii="Arial" w:hAnsi="Arial" w:cs="Arial"/>
          <w:sz w:val="22"/>
          <w:szCs w:val="22"/>
        </w:rPr>
        <w:t>). Berdasarkan hasil perhitungan, diperoleh nilai r</w:t>
      </w:r>
      <w:r w:rsidRPr="004C69EC">
        <w:rPr>
          <w:rFonts w:ascii="Arial" w:hAnsi="Arial" w:cs="Arial"/>
          <w:sz w:val="22"/>
          <w:szCs w:val="22"/>
          <w:vertAlign w:val="superscript"/>
        </w:rPr>
        <w:t>2</w:t>
      </w:r>
      <w:r w:rsidRPr="004C69EC">
        <w:rPr>
          <w:rFonts w:ascii="Arial" w:hAnsi="Arial" w:cs="Arial"/>
          <w:sz w:val="22"/>
          <w:szCs w:val="22"/>
        </w:rPr>
        <w:t xml:space="preserve"> sebesar (0,</w:t>
      </w:r>
      <w:r w:rsidRPr="004C69EC">
        <w:rPr>
          <w:rFonts w:ascii="Arial" w:hAnsi="Arial" w:cs="Arial"/>
          <w:sz w:val="22"/>
          <w:szCs w:val="22"/>
          <w:lang w:val="id-ID"/>
        </w:rPr>
        <w:t>84</w:t>
      </w:r>
      <w:r w:rsidRPr="004C69EC">
        <w:rPr>
          <w:rFonts w:ascii="Arial" w:hAnsi="Arial" w:cs="Arial"/>
          <w:sz w:val="22"/>
          <w:szCs w:val="22"/>
          <w:vertAlign w:val="superscript"/>
        </w:rPr>
        <w:t>2</w:t>
      </w:r>
      <w:r w:rsidRPr="004C69EC">
        <w:rPr>
          <w:rFonts w:ascii="Arial" w:hAnsi="Arial" w:cs="Arial"/>
          <w:sz w:val="22"/>
          <w:szCs w:val="22"/>
        </w:rPr>
        <w:t>) atau (0,</w:t>
      </w:r>
      <w:r w:rsidRPr="004C69EC">
        <w:rPr>
          <w:rFonts w:ascii="Arial" w:hAnsi="Arial" w:cs="Arial"/>
          <w:sz w:val="22"/>
          <w:szCs w:val="22"/>
          <w:lang w:val="id-ID"/>
        </w:rPr>
        <w:t>82</w:t>
      </w:r>
      <w:r w:rsidRPr="004C69EC">
        <w:rPr>
          <w:rFonts w:ascii="Arial" w:hAnsi="Arial" w:cs="Arial"/>
          <w:sz w:val="22"/>
          <w:szCs w:val="22"/>
        </w:rPr>
        <w:t xml:space="preserve">) dengan demikian dapat disimpulkan bahwa </w:t>
      </w:r>
      <w:r w:rsidRPr="004C69EC">
        <w:rPr>
          <w:rFonts w:ascii="Arial" w:hAnsi="Arial" w:cs="Arial"/>
          <w:sz w:val="22"/>
          <w:szCs w:val="22"/>
          <w:lang w:val="id-ID"/>
        </w:rPr>
        <w:t>82</w:t>
      </w:r>
      <w:r w:rsidRPr="004C69EC">
        <w:rPr>
          <w:rFonts w:ascii="Arial" w:hAnsi="Arial" w:cs="Arial"/>
          <w:sz w:val="22"/>
          <w:szCs w:val="22"/>
        </w:rPr>
        <w:t xml:space="preserve">% variasi volume tabungan </w:t>
      </w:r>
      <w:r w:rsidRPr="004C69EC">
        <w:rPr>
          <w:rFonts w:ascii="Arial" w:hAnsi="Arial" w:cs="Arial"/>
          <w:sz w:val="22"/>
          <w:szCs w:val="22"/>
          <w:lang w:val="id-ID"/>
        </w:rPr>
        <w:t>simpedes</w:t>
      </w:r>
      <w:r w:rsidRPr="004C69EC">
        <w:rPr>
          <w:rFonts w:ascii="Arial" w:hAnsi="Arial" w:cs="Arial"/>
          <w:sz w:val="22"/>
          <w:szCs w:val="22"/>
        </w:rPr>
        <w:t xml:space="preserve"> pada PT. B</w:t>
      </w:r>
      <w:r w:rsidRPr="004C69EC">
        <w:rPr>
          <w:rFonts w:ascii="Arial" w:hAnsi="Arial" w:cs="Arial"/>
          <w:sz w:val="22"/>
          <w:szCs w:val="22"/>
          <w:lang w:val="id-ID"/>
        </w:rPr>
        <w:t>R</w:t>
      </w:r>
      <w:r w:rsidRPr="004C69EC">
        <w:rPr>
          <w:rFonts w:ascii="Arial" w:hAnsi="Arial" w:cs="Arial"/>
          <w:sz w:val="22"/>
          <w:szCs w:val="22"/>
        </w:rPr>
        <w:t xml:space="preserve">I Cabang </w:t>
      </w:r>
      <w:r w:rsidRPr="004C69EC">
        <w:rPr>
          <w:rFonts w:ascii="Arial" w:hAnsi="Arial" w:cs="Arial"/>
          <w:sz w:val="22"/>
          <w:szCs w:val="22"/>
          <w:lang w:val="id-ID"/>
        </w:rPr>
        <w:t>Bulukumba</w:t>
      </w:r>
      <w:r w:rsidRPr="004C69EC">
        <w:rPr>
          <w:rFonts w:ascii="Arial" w:hAnsi="Arial" w:cs="Arial"/>
          <w:sz w:val="22"/>
          <w:szCs w:val="22"/>
        </w:rPr>
        <w:t xml:space="preserve"> ditentukan oleh suku bunga yang dapat dijelaskan melalui persamaam regresi  </w:t>
      </w:r>
      <w:r w:rsidRPr="004C69EC">
        <w:rPr>
          <w:rFonts w:ascii="Arial" w:hAnsi="Arial" w:cs="Arial"/>
          <w:position w:val="-10"/>
          <w:sz w:val="22"/>
          <w:szCs w:val="22"/>
        </w:rPr>
        <w:object w:dxaOrig="2500" w:dyaOrig="380">
          <v:shape id="_x0000_i1035" type="#_x0000_t75" style="width:124.8pt;height:19.2pt" o:ole="">
            <v:imagedata r:id="rId30" o:title=""/>
          </v:shape>
          <o:OLEObject Type="Embed" ProgID="Equation.3" ShapeID="_x0000_i1035" DrawAspect="Content" ObjectID="_1611729667" r:id="rId31"/>
        </w:object>
      </w:r>
      <w:r w:rsidRPr="004C69EC">
        <w:rPr>
          <w:rFonts w:ascii="Arial" w:hAnsi="Arial" w:cs="Arial"/>
          <w:sz w:val="22"/>
          <w:szCs w:val="22"/>
        </w:rPr>
        <w:t xml:space="preserve"> Sedangkan sisanya sebesar </w:t>
      </w:r>
      <w:r w:rsidRPr="004C69EC">
        <w:rPr>
          <w:rFonts w:ascii="Arial" w:hAnsi="Arial" w:cs="Arial"/>
          <w:sz w:val="22"/>
          <w:szCs w:val="22"/>
          <w:lang w:val="id-ID"/>
        </w:rPr>
        <w:t>18</w:t>
      </w:r>
      <w:r w:rsidRPr="004C69EC">
        <w:rPr>
          <w:rFonts w:ascii="Arial" w:hAnsi="Arial" w:cs="Arial"/>
          <w:sz w:val="22"/>
          <w:szCs w:val="22"/>
        </w:rPr>
        <w:t>% ditentukan oleh variabel lain atau faktor lain yang tidak diteliti.</w:t>
      </w:r>
    </w:p>
    <w:p w:rsidR="00512A84" w:rsidRDefault="00117453" w:rsidP="00117453">
      <w:pPr>
        <w:spacing w:line="360" w:lineRule="auto"/>
        <w:jc w:val="center"/>
        <w:rPr>
          <w:rFonts w:ascii="Arial" w:hAnsi="Arial" w:cs="Arial"/>
          <w:b/>
          <w:sz w:val="22"/>
          <w:szCs w:val="22"/>
        </w:rPr>
      </w:pPr>
      <w:r>
        <w:rPr>
          <w:rFonts w:ascii="Arial" w:hAnsi="Arial" w:cs="Arial"/>
          <w:b/>
          <w:sz w:val="22"/>
          <w:szCs w:val="22"/>
        </w:rPr>
        <w:t>PENUTUP</w:t>
      </w:r>
    </w:p>
    <w:p w:rsidR="00117453" w:rsidRPr="004C69EC" w:rsidRDefault="00117453" w:rsidP="00117453">
      <w:pPr>
        <w:spacing w:line="360" w:lineRule="auto"/>
        <w:rPr>
          <w:rFonts w:ascii="Arial" w:hAnsi="Arial" w:cs="Arial"/>
          <w:b/>
          <w:sz w:val="22"/>
          <w:szCs w:val="22"/>
        </w:rPr>
      </w:pPr>
      <w:r>
        <w:rPr>
          <w:rFonts w:ascii="Arial" w:hAnsi="Arial" w:cs="Arial"/>
          <w:b/>
          <w:sz w:val="22"/>
          <w:szCs w:val="22"/>
        </w:rPr>
        <w:t>Simpulan</w:t>
      </w:r>
    </w:p>
    <w:p w:rsidR="00117453" w:rsidRDefault="00B12C08" w:rsidP="00117453">
      <w:pPr>
        <w:pStyle w:val="BodyText2"/>
        <w:tabs>
          <w:tab w:val="clear" w:pos="900"/>
        </w:tabs>
        <w:spacing w:line="360" w:lineRule="auto"/>
        <w:ind w:firstLine="720"/>
        <w:rPr>
          <w:rFonts w:ascii="Arial" w:hAnsi="Arial" w:cs="Arial"/>
          <w:sz w:val="22"/>
          <w:szCs w:val="22"/>
        </w:rPr>
      </w:pPr>
      <w:r w:rsidRPr="004C69EC">
        <w:rPr>
          <w:rFonts w:ascii="Arial" w:hAnsi="Arial" w:cs="Arial"/>
          <w:sz w:val="22"/>
          <w:szCs w:val="22"/>
        </w:rPr>
        <w:t xml:space="preserve">Perkembangan suku bunga tabungan </w:t>
      </w:r>
      <w:r w:rsidRPr="004C69EC">
        <w:rPr>
          <w:rFonts w:ascii="Arial" w:hAnsi="Arial" w:cs="Arial"/>
          <w:sz w:val="22"/>
          <w:szCs w:val="22"/>
          <w:lang w:val="id-ID"/>
        </w:rPr>
        <w:t>simpedes</w:t>
      </w:r>
      <w:r w:rsidRPr="004C69EC">
        <w:rPr>
          <w:rFonts w:ascii="Arial" w:hAnsi="Arial" w:cs="Arial"/>
          <w:sz w:val="22"/>
          <w:szCs w:val="22"/>
        </w:rPr>
        <w:t xml:space="preserve"> pada PT Bank </w:t>
      </w:r>
      <w:r w:rsidRPr="004C69EC">
        <w:rPr>
          <w:rFonts w:ascii="Arial" w:hAnsi="Arial" w:cs="Arial"/>
          <w:sz w:val="22"/>
          <w:szCs w:val="22"/>
          <w:lang w:val="id-ID"/>
        </w:rPr>
        <w:t>Rakyat</w:t>
      </w:r>
      <w:r w:rsidRPr="004C69EC">
        <w:rPr>
          <w:rFonts w:ascii="Arial" w:hAnsi="Arial" w:cs="Arial"/>
          <w:sz w:val="22"/>
          <w:szCs w:val="22"/>
        </w:rPr>
        <w:t xml:space="preserve"> Indonesia Tbk Cabang </w:t>
      </w:r>
      <w:r w:rsidRPr="004C69EC">
        <w:rPr>
          <w:rFonts w:ascii="Arial" w:hAnsi="Arial" w:cs="Arial"/>
          <w:sz w:val="22"/>
          <w:szCs w:val="22"/>
          <w:lang w:val="id-ID"/>
        </w:rPr>
        <w:t>Bulukumba</w:t>
      </w:r>
      <w:r w:rsidRPr="004C69EC">
        <w:rPr>
          <w:rFonts w:ascii="Arial" w:hAnsi="Arial" w:cs="Arial"/>
          <w:sz w:val="22"/>
          <w:szCs w:val="22"/>
        </w:rPr>
        <w:t xml:space="preserve"> berfluktuasi, dengan tingkat suku bunga terendah pada  tahun 20</w:t>
      </w:r>
      <w:r w:rsidRPr="004C69EC">
        <w:rPr>
          <w:rFonts w:ascii="Arial" w:hAnsi="Arial" w:cs="Arial"/>
          <w:sz w:val="22"/>
          <w:szCs w:val="22"/>
          <w:lang w:val="id-ID"/>
        </w:rPr>
        <w:t>10</w:t>
      </w:r>
      <w:r w:rsidRPr="004C69EC">
        <w:rPr>
          <w:rFonts w:ascii="Arial" w:hAnsi="Arial" w:cs="Arial"/>
          <w:sz w:val="22"/>
          <w:szCs w:val="22"/>
        </w:rPr>
        <w:t xml:space="preserve"> sebesar 9%  dan suku bunga tertinggi pada tahun 20</w:t>
      </w:r>
      <w:r w:rsidRPr="004C69EC">
        <w:rPr>
          <w:rFonts w:ascii="Arial" w:hAnsi="Arial" w:cs="Arial"/>
          <w:sz w:val="22"/>
          <w:szCs w:val="22"/>
          <w:lang w:val="id-ID"/>
        </w:rPr>
        <w:t>13</w:t>
      </w:r>
      <w:r w:rsidRPr="004C69EC">
        <w:rPr>
          <w:rFonts w:ascii="Arial" w:hAnsi="Arial" w:cs="Arial"/>
          <w:sz w:val="22"/>
          <w:szCs w:val="22"/>
        </w:rPr>
        <w:t xml:space="preserve"> yaitu sebesar 12,5%, dan rata-rata peningkatan selama 6 tahun terakhir (</w:t>
      </w:r>
      <w:r w:rsidRPr="004C69EC">
        <w:rPr>
          <w:rFonts w:ascii="Arial" w:hAnsi="Arial" w:cs="Arial"/>
          <w:sz w:val="22"/>
          <w:szCs w:val="22"/>
          <w:lang w:val="id-ID"/>
        </w:rPr>
        <w:t>2008-2013</w:t>
      </w:r>
      <w:r w:rsidRPr="004C69EC">
        <w:rPr>
          <w:rFonts w:ascii="Arial" w:hAnsi="Arial" w:cs="Arial"/>
          <w:sz w:val="22"/>
          <w:szCs w:val="22"/>
        </w:rPr>
        <w:t>) sebesar 10,92% per tahun.</w:t>
      </w:r>
    </w:p>
    <w:p w:rsidR="00B12C08" w:rsidRPr="004C69EC" w:rsidRDefault="00B12C08" w:rsidP="00117453">
      <w:pPr>
        <w:pStyle w:val="BodyText2"/>
        <w:tabs>
          <w:tab w:val="clear" w:pos="900"/>
        </w:tabs>
        <w:spacing w:after="160" w:line="360" w:lineRule="auto"/>
        <w:ind w:firstLine="720"/>
        <w:rPr>
          <w:rFonts w:ascii="Arial" w:hAnsi="Arial" w:cs="Arial"/>
          <w:sz w:val="22"/>
          <w:szCs w:val="22"/>
        </w:rPr>
      </w:pPr>
      <w:proofErr w:type="gramStart"/>
      <w:r w:rsidRPr="004C69EC">
        <w:rPr>
          <w:rFonts w:ascii="Arial" w:hAnsi="Arial" w:cs="Arial"/>
          <w:sz w:val="22"/>
          <w:szCs w:val="22"/>
        </w:rPr>
        <w:t xml:space="preserve">Perkembangan volume tabungan </w:t>
      </w:r>
      <w:r w:rsidRPr="004C69EC">
        <w:rPr>
          <w:rFonts w:ascii="Arial" w:hAnsi="Arial" w:cs="Arial"/>
          <w:sz w:val="22"/>
          <w:szCs w:val="22"/>
          <w:lang w:val="id-ID"/>
        </w:rPr>
        <w:t>simpedes</w:t>
      </w:r>
      <w:r w:rsidRPr="004C69EC">
        <w:rPr>
          <w:rFonts w:ascii="Arial" w:hAnsi="Arial" w:cs="Arial"/>
          <w:sz w:val="22"/>
          <w:szCs w:val="22"/>
        </w:rPr>
        <w:t xml:space="preserve"> mengalami peningkatan, kecuali pada tahun 20</w:t>
      </w:r>
      <w:r w:rsidRPr="004C69EC">
        <w:rPr>
          <w:rFonts w:ascii="Arial" w:hAnsi="Arial" w:cs="Arial"/>
          <w:sz w:val="22"/>
          <w:szCs w:val="22"/>
          <w:lang w:val="id-ID"/>
        </w:rPr>
        <w:t>12</w:t>
      </w:r>
      <w:r w:rsidRPr="004C69EC">
        <w:rPr>
          <w:rFonts w:ascii="Arial" w:hAnsi="Arial" w:cs="Arial"/>
          <w:sz w:val="22"/>
          <w:szCs w:val="22"/>
        </w:rPr>
        <w:t xml:space="preserve"> mengalami penurunan jika dibandingkan dengan tahun 20</w:t>
      </w:r>
      <w:r w:rsidRPr="004C69EC">
        <w:rPr>
          <w:rFonts w:ascii="Arial" w:hAnsi="Arial" w:cs="Arial"/>
          <w:sz w:val="22"/>
          <w:szCs w:val="22"/>
          <w:lang w:val="id-ID"/>
        </w:rPr>
        <w:t>11</w:t>
      </w:r>
      <w:r w:rsidRPr="004C69EC">
        <w:rPr>
          <w:rFonts w:ascii="Arial" w:hAnsi="Arial" w:cs="Arial"/>
          <w:sz w:val="22"/>
          <w:szCs w:val="22"/>
        </w:rPr>
        <w:t>.</w:t>
      </w:r>
      <w:proofErr w:type="gramEnd"/>
      <w:r w:rsidRPr="004C69EC">
        <w:rPr>
          <w:rFonts w:ascii="Arial" w:hAnsi="Arial" w:cs="Arial"/>
          <w:sz w:val="22"/>
          <w:szCs w:val="22"/>
        </w:rPr>
        <w:t xml:space="preserve"> Jumlah seluruh nasabah atau penabung produk B</w:t>
      </w:r>
      <w:r w:rsidRPr="004C69EC">
        <w:rPr>
          <w:rFonts w:ascii="Arial" w:hAnsi="Arial" w:cs="Arial"/>
          <w:sz w:val="22"/>
          <w:szCs w:val="22"/>
          <w:lang w:val="id-ID"/>
        </w:rPr>
        <w:t>R</w:t>
      </w:r>
      <w:r w:rsidRPr="004C69EC">
        <w:rPr>
          <w:rFonts w:ascii="Arial" w:hAnsi="Arial" w:cs="Arial"/>
          <w:sz w:val="22"/>
          <w:szCs w:val="22"/>
        </w:rPr>
        <w:t xml:space="preserve">I </w:t>
      </w:r>
      <w:r w:rsidRPr="004C69EC">
        <w:rPr>
          <w:rFonts w:ascii="Arial" w:hAnsi="Arial" w:cs="Arial"/>
          <w:sz w:val="22"/>
          <w:szCs w:val="22"/>
          <w:lang w:val="id-ID"/>
        </w:rPr>
        <w:t>Simpedes</w:t>
      </w:r>
      <w:r w:rsidRPr="004C69EC">
        <w:rPr>
          <w:rFonts w:ascii="Arial" w:hAnsi="Arial" w:cs="Arial"/>
          <w:sz w:val="22"/>
          <w:szCs w:val="22"/>
        </w:rPr>
        <w:t xml:space="preserve"> sebesar </w:t>
      </w:r>
      <w:r w:rsidRPr="004C69EC">
        <w:rPr>
          <w:rFonts w:ascii="Arial" w:hAnsi="Arial" w:cs="Arial"/>
          <w:snapToGrid w:val="0"/>
          <w:color w:val="000000"/>
          <w:sz w:val="22"/>
          <w:szCs w:val="22"/>
          <w:lang w:val="id-ID"/>
        </w:rPr>
        <w:t>77.712</w:t>
      </w:r>
      <w:r w:rsidRPr="004C69EC">
        <w:rPr>
          <w:rFonts w:ascii="Arial" w:hAnsi="Arial" w:cs="Arial"/>
          <w:snapToGrid w:val="0"/>
          <w:color w:val="000000"/>
          <w:sz w:val="22"/>
          <w:szCs w:val="22"/>
        </w:rPr>
        <w:t xml:space="preserve"> </w:t>
      </w:r>
      <w:r w:rsidRPr="004C69EC">
        <w:rPr>
          <w:rFonts w:ascii="Arial" w:hAnsi="Arial" w:cs="Arial"/>
          <w:sz w:val="22"/>
          <w:szCs w:val="22"/>
        </w:rPr>
        <w:t xml:space="preserve"> nasabah atau rata-rata pertahunnya jumlah nasabah sebesar </w:t>
      </w:r>
      <w:r w:rsidRPr="004C69EC">
        <w:rPr>
          <w:rFonts w:ascii="Arial" w:hAnsi="Arial" w:cs="Arial"/>
          <w:snapToGrid w:val="0"/>
          <w:color w:val="000000"/>
          <w:sz w:val="22"/>
          <w:szCs w:val="22"/>
          <w:lang w:val="id-ID"/>
        </w:rPr>
        <w:t>12.952</w:t>
      </w:r>
      <w:r w:rsidRPr="004C69EC">
        <w:rPr>
          <w:rFonts w:ascii="Arial" w:hAnsi="Arial" w:cs="Arial"/>
          <w:sz w:val="22"/>
          <w:szCs w:val="22"/>
        </w:rPr>
        <w:t xml:space="preserve"> penabung (</w:t>
      </w:r>
      <w:r w:rsidRPr="004C69EC">
        <w:rPr>
          <w:rFonts w:ascii="Arial" w:hAnsi="Arial" w:cs="Arial"/>
          <w:snapToGrid w:val="0"/>
          <w:color w:val="000000"/>
          <w:sz w:val="22"/>
          <w:szCs w:val="22"/>
          <w:lang w:val="id-ID"/>
        </w:rPr>
        <w:t>6,02</w:t>
      </w:r>
      <w:r w:rsidRPr="004C69EC">
        <w:rPr>
          <w:rFonts w:ascii="Arial" w:hAnsi="Arial" w:cs="Arial"/>
          <w:sz w:val="22"/>
          <w:szCs w:val="22"/>
        </w:rPr>
        <w:t xml:space="preserve">%) atau dengan tingkat perubahannya sebesar </w:t>
      </w:r>
      <w:r w:rsidRPr="004C69EC">
        <w:rPr>
          <w:rFonts w:ascii="Arial" w:hAnsi="Arial" w:cs="Arial"/>
          <w:snapToGrid w:val="0"/>
          <w:color w:val="000000"/>
          <w:sz w:val="22"/>
          <w:szCs w:val="22"/>
          <w:lang w:val="id-ID"/>
        </w:rPr>
        <w:t>3.677</w:t>
      </w:r>
      <w:r w:rsidRPr="004C69EC">
        <w:rPr>
          <w:rFonts w:ascii="Arial" w:hAnsi="Arial" w:cs="Arial"/>
          <w:sz w:val="22"/>
          <w:szCs w:val="22"/>
        </w:rPr>
        <w:t xml:space="preserve"> penabung. </w:t>
      </w:r>
      <w:proofErr w:type="gramStart"/>
      <w:r w:rsidRPr="004C69EC">
        <w:rPr>
          <w:rFonts w:ascii="Arial" w:hAnsi="Arial" w:cs="Arial"/>
          <w:sz w:val="22"/>
          <w:szCs w:val="22"/>
        </w:rPr>
        <w:t xml:space="preserve">Suku bunga berpengaruh positif secara signifikan terhadap volume tabungan </w:t>
      </w:r>
      <w:r w:rsidRPr="004C69EC">
        <w:rPr>
          <w:rFonts w:ascii="Arial" w:hAnsi="Arial" w:cs="Arial"/>
          <w:sz w:val="22"/>
          <w:szCs w:val="22"/>
          <w:lang w:val="id-ID"/>
        </w:rPr>
        <w:t>simpedes</w:t>
      </w:r>
      <w:r w:rsidRPr="004C69EC">
        <w:rPr>
          <w:rFonts w:ascii="Arial" w:hAnsi="Arial" w:cs="Arial"/>
          <w:sz w:val="22"/>
          <w:szCs w:val="22"/>
        </w:rPr>
        <w:t>.</w:t>
      </w:r>
      <w:proofErr w:type="gramEnd"/>
      <w:r w:rsidRPr="004C69EC">
        <w:rPr>
          <w:rFonts w:ascii="Arial" w:hAnsi="Arial" w:cs="Arial"/>
          <w:sz w:val="22"/>
          <w:szCs w:val="22"/>
        </w:rPr>
        <w:t xml:space="preserve"> Maksudnya </w:t>
      </w:r>
      <w:proofErr w:type="gramStart"/>
      <w:r w:rsidRPr="004C69EC">
        <w:rPr>
          <w:rFonts w:ascii="Arial" w:hAnsi="Arial" w:cs="Arial"/>
          <w:sz w:val="22"/>
          <w:szCs w:val="22"/>
        </w:rPr>
        <w:t>bahwa  apabila</w:t>
      </w:r>
      <w:proofErr w:type="gramEnd"/>
      <w:r w:rsidRPr="004C69EC">
        <w:rPr>
          <w:rFonts w:ascii="Arial" w:hAnsi="Arial" w:cs="Arial"/>
          <w:sz w:val="22"/>
          <w:szCs w:val="22"/>
        </w:rPr>
        <w:t xml:space="preserve"> tingkat suku bunga naik maka volume tabungan </w:t>
      </w:r>
      <w:r w:rsidRPr="004C69EC">
        <w:rPr>
          <w:rFonts w:ascii="Arial" w:hAnsi="Arial" w:cs="Arial"/>
          <w:sz w:val="22"/>
          <w:szCs w:val="22"/>
          <w:lang w:val="id-ID"/>
        </w:rPr>
        <w:t>simpedes</w:t>
      </w:r>
      <w:r w:rsidRPr="004C69EC">
        <w:rPr>
          <w:rFonts w:ascii="Arial" w:hAnsi="Arial" w:cs="Arial"/>
          <w:sz w:val="22"/>
          <w:szCs w:val="22"/>
        </w:rPr>
        <w:t xml:space="preserve"> juga meningkat. </w:t>
      </w:r>
      <w:proofErr w:type="gramStart"/>
      <w:r w:rsidRPr="004C69EC">
        <w:rPr>
          <w:rFonts w:ascii="Arial" w:hAnsi="Arial" w:cs="Arial"/>
          <w:sz w:val="22"/>
          <w:szCs w:val="22"/>
        </w:rPr>
        <w:t>kontribusi</w:t>
      </w:r>
      <w:proofErr w:type="gramEnd"/>
      <w:r w:rsidRPr="004C69EC">
        <w:rPr>
          <w:rFonts w:ascii="Arial" w:hAnsi="Arial" w:cs="Arial"/>
          <w:sz w:val="22"/>
          <w:szCs w:val="22"/>
        </w:rPr>
        <w:t xml:space="preserve"> suku bunga terhadap peningkatan volume tabungan </w:t>
      </w:r>
      <w:r w:rsidRPr="004C69EC">
        <w:rPr>
          <w:rFonts w:ascii="Arial" w:hAnsi="Arial" w:cs="Arial"/>
          <w:sz w:val="22"/>
          <w:szCs w:val="22"/>
          <w:lang w:val="id-ID"/>
        </w:rPr>
        <w:t>simpedes</w:t>
      </w:r>
      <w:r w:rsidRPr="004C69EC">
        <w:rPr>
          <w:rFonts w:ascii="Arial" w:hAnsi="Arial" w:cs="Arial"/>
          <w:sz w:val="22"/>
          <w:szCs w:val="22"/>
        </w:rPr>
        <w:t xml:space="preserve"> sebesar </w:t>
      </w:r>
      <w:r w:rsidRPr="004C69EC">
        <w:rPr>
          <w:rFonts w:ascii="Arial" w:hAnsi="Arial" w:cs="Arial"/>
          <w:sz w:val="22"/>
          <w:szCs w:val="22"/>
          <w:lang w:val="id-ID"/>
        </w:rPr>
        <w:t>82</w:t>
      </w:r>
      <w:r w:rsidRPr="004C69EC">
        <w:rPr>
          <w:rFonts w:ascii="Arial" w:hAnsi="Arial" w:cs="Arial"/>
          <w:sz w:val="22"/>
          <w:szCs w:val="22"/>
        </w:rPr>
        <w:t xml:space="preserve">% dan sisanya </w:t>
      </w:r>
      <w:r w:rsidRPr="004C69EC">
        <w:rPr>
          <w:rFonts w:ascii="Arial" w:hAnsi="Arial" w:cs="Arial"/>
          <w:sz w:val="22"/>
          <w:szCs w:val="22"/>
          <w:lang w:val="id-ID"/>
        </w:rPr>
        <w:t>18</w:t>
      </w:r>
      <w:r w:rsidRPr="004C69EC">
        <w:rPr>
          <w:rFonts w:ascii="Arial" w:hAnsi="Arial" w:cs="Arial"/>
          <w:sz w:val="22"/>
          <w:szCs w:val="22"/>
        </w:rPr>
        <w:t>% ditentukan oleh faktor lain yang tidak diteliti.</w:t>
      </w:r>
    </w:p>
    <w:p w:rsidR="00B12C08" w:rsidRPr="004C69EC" w:rsidRDefault="00B12C08" w:rsidP="004C69EC">
      <w:pPr>
        <w:pStyle w:val="BodyText2"/>
        <w:tabs>
          <w:tab w:val="clear" w:pos="900"/>
        </w:tabs>
        <w:spacing w:line="360" w:lineRule="auto"/>
        <w:rPr>
          <w:rFonts w:ascii="Arial" w:hAnsi="Arial" w:cs="Arial"/>
          <w:b/>
          <w:sz w:val="22"/>
          <w:szCs w:val="22"/>
        </w:rPr>
      </w:pPr>
      <w:r w:rsidRPr="004C69EC">
        <w:rPr>
          <w:rFonts w:ascii="Arial" w:hAnsi="Arial" w:cs="Arial"/>
          <w:b/>
          <w:sz w:val="22"/>
          <w:szCs w:val="22"/>
        </w:rPr>
        <w:t>SARAN</w:t>
      </w:r>
    </w:p>
    <w:p w:rsidR="00B12C08" w:rsidRPr="004C69EC" w:rsidRDefault="00B12C08" w:rsidP="004C69EC">
      <w:pPr>
        <w:pStyle w:val="PlainText"/>
        <w:spacing w:line="360" w:lineRule="auto"/>
        <w:ind w:firstLine="720"/>
        <w:jc w:val="both"/>
        <w:rPr>
          <w:rFonts w:ascii="Arial" w:hAnsi="Arial" w:cs="Arial"/>
          <w:sz w:val="22"/>
          <w:szCs w:val="22"/>
        </w:rPr>
      </w:pPr>
      <w:r w:rsidRPr="004C69EC">
        <w:rPr>
          <w:rFonts w:ascii="Arial" w:hAnsi="Arial" w:cs="Arial"/>
          <w:sz w:val="22"/>
          <w:szCs w:val="22"/>
        </w:rPr>
        <w:t xml:space="preserve">Sebelum penentuan berapa besar jumlah suku bunga tabungan, </w:t>
      </w:r>
      <w:proofErr w:type="gramStart"/>
      <w:r w:rsidRPr="004C69EC">
        <w:rPr>
          <w:rFonts w:ascii="Arial" w:hAnsi="Arial" w:cs="Arial"/>
          <w:sz w:val="22"/>
          <w:szCs w:val="22"/>
        </w:rPr>
        <w:t>sebaiknya  PT</w:t>
      </w:r>
      <w:proofErr w:type="gramEnd"/>
      <w:r w:rsidRPr="004C69EC">
        <w:rPr>
          <w:rFonts w:ascii="Arial" w:hAnsi="Arial" w:cs="Arial"/>
          <w:sz w:val="22"/>
          <w:szCs w:val="22"/>
        </w:rPr>
        <w:t>. B</w:t>
      </w:r>
      <w:r w:rsidRPr="004C69EC">
        <w:rPr>
          <w:rFonts w:ascii="Arial" w:hAnsi="Arial" w:cs="Arial"/>
          <w:sz w:val="22"/>
          <w:szCs w:val="22"/>
          <w:lang w:val="id-ID"/>
        </w:rPr>
        <w:t>R</w:t>
      </w:r>
      <w:r w:rsidRPr="004C69EC">
        <w:rPr>
          <w:rFonts w:ascii="Arial" w:hAnsi="Arial" w:cs="Arial"/>
          <w:sz w:val="22"/>
          <w:szCs w:val="22"/>
        </w:rPr>
        <w:t xml:space="preserve">I (Persero) Tbk Cabang </w:t>
      </w:r>
      <w:r w:rsidRPr="004C69EC">
        <w:rPr>
          <w:rFonts w:ascii="Arial" w:hAnsi="Arial" w:cs="Arial"/>
          <w:sz w:val="22"/>
          <w:szCs w:val="22"/>
          <w:lang w:val="id-ID"/>
        </w:rPr>
        <w:t>Bulukumba</w:t>
      </w:r>
      <w:r w:rsidRPr="004C69EC">
        <w:rPr>
          <w:rFonts w:ascii="Arial" w:hAnsi="Arial" w:cs="Arial"/>
          <w:sz w:val="22"/>
          <w:szCs w:val="22"/>
        </w:rPr>
        <w:t xml:space="preserve"> melihat peluang pasar dan kebijakan yang telah digariskan oleh pimpinan pusat. </w:t>
      </w:r>
      <w:proofErr w:type="gramStart"/>
      <w:r w:rsidRPr="004C69EC">
        <w:rPr>
          <w:rFonts w:ascii="Arial" w:hAnsi="Arial" w:cs="Arial"/>
          <w:sz w:val="22"/>
          <w:szCs w:val="22"/>
        </w:rPr>
        <w:t>Di saping produk yang sudah ada (B</w:t>
      </w:r>
      <w:r w:rsidRPr="004C69EC">
        <w:rPr>
          <w:rFonts w:ascii="Arial" w:hAnsi="Arial" w:cs="Arial"/>
          <w:sz w:val="22"/>
          <w:szCs w:val="22"/>
          <w:lang w:val="id-ID"/>
        </w:rPr>
        <w:t>R</w:t>
      </w:r>
      <w:r w:rsidRPr="004C69EC">
        <w:rPr>
          <w:rFonts w:ascii="Arial" w:hAnsi="Arial" w:cs="Arial"/>
          <w:sz w:val="22"/>
          <w:szCs w:val="22"/>
        </w:rPr>
        <w:t>I</w:t>
      </w:r>
      <w:r w:rsidRPr="004C69EC">
        <w:rPr>
          <w:rFonts w:ascii="Arial" w:hAnsi="Arial" w:cs="Arial"/>
          <w:sz w:val="22"/>
          <w:szCs w:val="22"/>
          <w:lang w:val="id-ID"/>
        </w:rPr>
        <w:t xml:space="preserve"> Simpedes</w:t>
      </w:r>
      <w:r w:rsidRPr="004C69EC">
        <w:rPr>
          <w:rFonts w:ascii="Arial" w:hAnsi="Arial" w:cs="Arial"/>
          <w:sz w:val="22"/>
          <w:szCs w:val="22"/>
        </w:rPr>
        <w:t>), sebaiknya bank mencari model atau alternatif produk tabungan yang berbeda dengan produk B</w:t>
      </w:r>
      <w:r w:rsidRPr="004C69EC">
        <w:rPr>
          <w:rFonts w:ascii="Arial" w:hAnsi="Arial" w:cs="Arial"/>
          <w:sz w:val="22"/>
          <w:szCs w:val="22"/>
          <w:lang w:val="id-ID"/>
        </w:rPr>
        <w:t>R</w:t>
      </w:r>
      <w:r w:rsidRPr="004C69EC">
        <w:rPr>
          <w:rFonts w:ascii="Arial" w:hAnsi="Arial" w:cs="Arial"/>
          <w:sz w:val="22"/>
          <w:szCs w:val="22"/>
        </w:rPr>
        <w:t xml:space="preserve">I </w:t>
      </w:r>
      <w:r w:rsidRPr="004C69EC">
        <w:rPr>
          <w:rFonts w:ascii="Arial" w:hAnsi="Arial" w:cs="Arial"/>
          <w:sz w:val="22"/>
          <w:szCs w:val="22"/>
          <w:lang w:val="id-ID"/>
        </w:rPr>
        <w:t>Simpedes</w:t>
      </w:r>
      <w:r w:rsidRPr="004C69EC">
        <w:rPr>
          <w:rFonts w:ascii="Arial" w:hAnsi="Arial" w:cs="Arial"/>
          <w:sz w:val="22"/>
          <w:szCs w:val="22"/>
        </w:rPr>
        <w:t xml:space="preserve"> atau kalau perlu perusahaan membuat produk yang lebih baik lagi dari produk sebelumnya.</w:t>
      </w:r>
      <w:proofErr w:type="gramEnd"/>
    </w:p>
    <w:p w:rsidR="00B12C08" w:rsidRPr="004C69EC" w:rsidRDefault="00B12C08" w:rsidP="004C69EC">
      <w:pPr>
        <w:pStyle w:val="BodyText2"/>
        <w:tabs>
          <w:tab w:val="clear" w:pos="900"/>
        </w:tabs>
        <w:spacing w:line="360" w:lineRule="auto"/>
        <w:rPr>
          <w:rFonts w:ascii="Arial" w:hAnsi="Arial" w:cs="Arial"/>
          <w:b/>
          <w:sz w:val="22"/>
          <w:szCs w:val="22"/>
        </w:rPr>
      </w:pPr>
    </w:p>
    <w:p w:rsidR="00117453" w:rsidRDefault="00117453" w:rsidP="004C69EC">
      <w:pPr>
        <w:pStyle w:val="Heading2"/>
        <w:spacing w:before="0" w:after="0" w:line="360" w:lineRule="auto"/>
        <w:rPr>
          <w:i w:val="0"/>
          <w:sz w:val="22"/>
          <w:szCs w:val="22"/>
        </w:rPr>
      </w:pPr>
    </w:p>
    <w:p w:rsidR="00117453" w:rsidRDefault="00117453" w:rsidP="004C69EC">
      <w:pPr>
        <w:pStyle w:val="Heading2"/>
        <w:spacing w:before="0" w:after="0" w:line="360" w:lineRule="auto"/>
        <w:rPr>
          <w:i w:val="0"/>
          <w:sz w:val="22"/>
          <w:szCs w:val="22"/>
        </w:rPr>
      </w:pPr>
    </w:p>
    <w:p w:rsidR="00117453" w:rsidRDefault="00117453" w:rsidP="004C69EC">
      <w:pPr>
        <w:pStyle w:val="Heading2"/>
        <w:spacing w:before="0" w:after="0" w:line="360" w:lineRule="auto"/>
        <w:rPr>
          <w:i w:val="0"/>
          <w:sz w:val="22"/>
          <w:szCs w:val="22"/>
        </w:rPr>
      </w:pPr>
    </w:p>
    <w:p w:rsidR="00117453" w:rsidRPr="00117453" w:rsidRDefault="00117453" w:rsidP="00117453">
      <w:pPr>
        <w:rPr>
          <w:lang w:val="en-US" w:eastAsia="en-US"/>
        </w:rPr>
      </w:pPr>
    </w:p>
    <w:p w:rsidR="00117453" w:rsidRDefault="00117453" w:rsidP="004C69EC">
      <w:pPr>
        <w:pStyle w:val="Heading2"/>
        <w:spacing w:before="0" w:after="0" w:line="360" w:lineRule="auto"/>
        <w:rPr>
          <w:i w:val="0"/>
          <w:sz w:val="22"/>
          <w:szCs w:val="22"/>
        </w:rPr>
      </w:pPr>
    </w:p>
    <w:p w:rsidR="00B12C08" w:rsidRPr="004C69EC" w:rsidRDefault="00B12C08" w:rsidP="00117453">
      <w:pPr>
        <w:pStyle w:val="Heading2"/>
        <w:spacing w:before="0" w:after="0" w:line="360" w:lineRule="auto"/>
        <w:jc w:val="center"/>
        <w:rPr>
          <w:i w:val="0"/>
          <w:sz w:val="22"/>
          <w:szCs w:val="22"/>
        </w:rPr>
      </w:pPr>
      <w:proofErr w:type="gramStart"/>
      <w:r w:rsidRPr="004C69EC">
        <w:rPr>
          <w:i w:val="0"/>
          <w:sz w:val="22"/>
          <w:szCs w:val="22"/>
        </w:rPr>
        <w:t>DAFTAR  PUSTAKA</w:t>
      </w:r>
      <w:proofErr w:type="gramEnd"/>
    </w:p>
    <w:p w:rsidR="00B12C08" w:rsidRPr="00117453" w:rsidRDefault="00B12C08" w:rsidP="004C69EC">
      <w:pPr>
        <w:pStyle w:val="PlainText"/>
        <w:spacing w:line="360" w:lineRule="auto"/>
        <w:jc w:val="both"/>
        <w:rPr>
          <w:rFonts w:ascii="Arial" w:hAnsi="Arial" w:cs="Arial"/>
          <w:sz w:val="22"/>
          <w:szCs w:val="22"/>
        </w:rPr>
      </w:pPr>
      <w:r w:rsidRPr="00117453">
        <w:rPr>
          <w:rFonts w:ascii="Arial" w:hAnsi="Arial" w:cs="Arial"/>
          <w:sz w:val="22"/>
          <w:szCs w:val="22"/>
          <w:lang w:val="id-ID"/>
        </w:rPr>
        <w:t xml:space="preserve">A.Abdurahman. 2003. </w:t>
      </w:r>
      <w:r w:rsidRPr="00117453">
        <w:rPr>
          <w:rFonts w:ascii="Arial" w:hAnsi="Arial" w:cs="Arial"/>
          <w:i/>
          <w:sz w:val="22"/>
          <w:szCs w:val="22"/>
          <w:lang w:val="id-ID"/>
        </w:rPr>
        <w:t>Ekonomi Keuangan dan Perbankan</w:t>
      </w:r>
      <w:r w:rsidRPr="00117453">
        <w:rPr>
          <w:rFonts w:ascii="Arial" w:hAnsi="Arial" w:cs="Arial"/>
          <w:sz w:val="22"/>
          <w:szCs w:val="22"/>
          <w:lang w:val="id-ID"/>
        </w:rPr>
        <w:t>. Jakarta. PT Granmedia Pustaka Utama.</w:t>
      </w:r>
    </w:p>
    <w:p w:rsidR="00B12C08" w:rsidRPr="00117453" w:rsidRDefault="00B12C08" w:rsidP="004C69EC">
      <w:pPr>
        <w:pStyle w:val="PlainText"/>
        <w:spacing w:line="360" w:lineRule="auto"/>
        <w:jc w:val="both"/>
        <w:rPr>
          <w:rFonts w:ascii="Arial" w:hAnsi="Arial" w:cs="Arial"/>
          <w:sz w:val="22"/>
          <w:szCs w:val="22"/>
          <w:lang w:val="id-ID"/>
        </w:rPr>
      </w:pPr>
      <w:r w:rsidRPr="00117453">
        <w:rPr>
          <w:rFonts w:ascii="Arial" w:hAnsi="Arial" w:cs="Arial"/>
          <w:sz w:val="22"/>
          <w:szCs w:val="22"/>
        </w:rPr>
        <w:t xml:space="preserve">Cooper. Donal T, Emory. </w:t>
      </w:r>
      <w:r w:rsidRPr="00117453">
        <w:rPr>
          <w:rFonts w:ascii="Arial" w:hAnsi="Arial" w:cs="Arial"/>
          <w:sz w:val="22"/>
          <w:szCs w:val="22"/>
          <w:lang w:val="id-ID"/>
        </w:rPr>
        <w:t>2004</w:t>
      </w:r>
      <w:r w:rsidRPr="00117453">
        <w:rPr>
          <w:rFonts w:ascii="Arial" w:hAnsi="Arial" w:cs="Arial"/>
          <w:sz w:val="22"/>
          <w:szCs w:val="22"/>
        </w:rPr>
        <w:t xml:space="preserve">. </w:t>
      </w:r>
      <w:r w:rsidRPr="00117453">
        <w:rPr>
          <w:rFonts w:ascii="Arial" w:hAnsi="Arial" w:cs="Arial"/>
          <w:i/>
          <w:sz w:val="22"/>
          <w:szCs w:val="22"/>
        </w:rPr>
        <w:t>Metodologi Penelitian Bisnis.</w:t>
      </w:r>
      <w:r w:rsidRPr="00117453">
        <w:rPr>
          <w:rFonts w:ascii="Arial" w:hAnsi="Arial" w:cs="Arial"/>
          <w:sz w:val="22"/>
          <w:szCs w:val="22"/>
        </w:rPr>
        <w:t xml:space="preserve"> Edisi Terjemahan Elier G Sitompul. </w:t>
      </w:r>
      <w:proofErr w:type="gramStart"/>
      <w:r w:rsidRPr="00117453">
        <w:rPr>
          <w:rFonts w:ascii="Arial" w:hAnsi="Arial" w:cs="Arial"/>
          <w:sz w:val="22"/>
          <w:szCs w:val="22"/>
        </w:rPr>
        <w:t>Jilid 1.</w:t>
      </w:r>
      <w:proofErr w:type="gramEnd"/>
      <w:r w:rsidRPr="00117453">
        <w:rPr>
          <w:rFonts w:ascii="Arial" w:hAnsi="Arial" w:cs="Arial"/>
          <w:sz w:val="22"/>
          <w:szCs w:val="22"/>
        </w:rPr>
        <w:t xml:space="preserve"> Jakarta. Penerbit Erlangga</w:t>
      </w:r>
      <w:r w:rsidRPr="00117453">
        <w:rPr>
          <w:rFonts w:ascii="Arial" w:hAnsi="Arial" w:cs="Arial"/>
          <w:sz w:val="22"/>
          <w:szCs w:val="22"/>
          <w:lang w:val="id-ID"/>
        </w:rPr>
        <w:t>.</w:t>
      </w:r>
    </w:p>
    <w:p w:rsidR="00B12C08" w:rsidRPr="00117453" w:rsidRDefault="00B12C08" w:rsidP="004C69EC">
      <w:pPr>
        <w:pStyle w:val="PlainText"/>
        <w:spacing w:line="360" w:lineRule="auto"/>
        <w:ind w:left="720" w:hanging="720"/>
        <w:jc w:val="both"/>
        <w:rPr>
          <w:rFonts w:ascii="Arial" w:hAnsi="Arial" w:cs="Arial"/>
          <w:sz w:val="22"/>
          <w:szCs w:val="22"/>
        </w:rPr>
      </w:pPr>
    </w:p>
    <w:p w:rsidR="00B12C08" w:rsidRPr="00943149" w:rsidRDefault="00B12C08" w:rsidP="00943149">
      <w:pPr>
        <w:pStyle w:val="PlainText"/>
        <w:spacing w:line="360" w:lineRule="auto"/>
        <w:ind w:left="720" w:hanging="720"/>
        <w:jc w:val="both"/>
        <w:rPr>
          <w:rFonts w:ascii="Arial" w:hAnsi="Arial" w:cs="Arial"/>
          <w:sz w:val="22"/>
          <w:szCs w:val="22"/>
        </w:rPr>
      </w:pPr>
      <w:r w:rsidRPr="00117453">
        <w:rPr>
          <w:rFonts w:ascii="Arial" w:hAnsi="Arial" w:cs="Arial"/>
          <w:sz w:val="22"/>
          <w:szCs w:val="22"/>
          <w:lang w:val="id-ID"/>
        </w:rPr>
        <w:t xml:space="preserve">Drs. H. Malayu S.P. </w:t>
      </w:r>
      <w:r w:rsidRPr="00117453">
        <w:rPr>
          <w:rFonts w:ascii="Arial" w:hAnsi="Arial" w:cs="Arial"/>
          <w:sz w:val="22"/>
          <w:szCs w:val="22"/>
        </w:rPr>
        <w:t>Hasibuan. 20</w:t>
      </w:r>
      <w:r w:rsidRPr="00117453">
        <w:rPr>
          <w:rFonts w:ascii="Arial" w:hAnsi="Arial" w:cs="Arial"/>
          <w:sz w:val="22"/>
          <w:szCs w:val="22"/>
          <w:lang w:val="id-ID"/>
        </w:rPr>
        <w:t>11</w:t>
      </w:r>
      <w:r w:rsidRPr="00117453">
        <w:rPr>
          <w:rFonts w:ascii="Arial" w:hAnsi="Arial" w:cs="Arial"/>
          <w:sz w:val="22"/>
          <w:szCs w:val="22"/>
        </w:rPr>
        <w:t xml:space="preserve">. </w:t>
      </w:r>
      <w:r w:rsidRPr="00117453">
        <w:rPr>
          <w:rFonts w:ascii="Arial" w:hAnsi="Arial" w:cs="Arial"/>
          <w:i/>
          <w:sz w:val="22"/>
          <w:szCs w:val="22"/>
        </w:rPr>
        <w:t>Dasar-dasar Perbankan.</w:t>
      </w:r>
      <w:r w:rsidRPr="00117453">
        <w:rPr>
          <w:rFonts w:ascii="Arial" w:hAnsi="Arial" w:cs="Arial"/>
          <w:sz w:val="22"/>
          <w:szCs w:val="22"/>
        </w:rPr>
        <w:t xml:space="preserve"> Jakarta. Bumi Aksara</w:t>
      </w:r>
      <w:r w:rsidRPr="00117453">
        <w:rPr>
          <w:rFonts w:ascii="Arial" w:hAnsi="Arial" w:cs="Arial"/>
          <w:sz w:val="22"/>
          <w:szCs w:val="22"/>
          <w:lang w:val="id-ID"/>
        </w:rPr>
        <w:t>.</w:t>
      </w:r>
    </w:p>
    <w:p w:rsidR="00B12C08" w:rsidRPr="00117453" w:rsidRDefault="00B12C08" w:rsidP="00943149">
      <w:pPr>
        <w:pStyle w:val="PlainText"/>
        <w:spacing w:line="360" w:lineRule="auto"/>
        <w:ind w:left="720" w:hanging="720"/>
        <w:jc w:val="both"/>
        <w:rPr>
          <w:rFonts w:ascii="Arial" w:hAnsi="Arial" w:cs="Arial"/>
          <w:sz w:val="22"/>
          <w:szCs w:val="22"/>
        </w:rPr>
      </w:pPr>
      <w:proofErr w:type="gramStart"/>
      <w:r w:rsidRPr="00117453">
        <w:rPr>
          <w:rFonts w:ascii="Arial" w:hAnsi="Arial" w:cs="Arial"/>
          <w:sz w:val="22"/>
          <w:szCs w:val="22"/>
        </w:rPr>
        <w:t>Jusuf.</w:t>
      </w:r>
      <w:proofErr w:type="gramEnd"/>
      <w:r w:rsidRPr="00117453">
        <w:rPr>
          <w:rFonts w:ascii="Arial" w:hAnsi="Arial" w:cs="Arial"/>
          <w:sz w:val="22"/>
          <w:szCs w:val="22"/>
        </w:rPr>
        <w:t xml:space="preserve"> </w:t>
      </w:r>
      <w:r w:rsidRPr="00117453">
        <w:rPr>
          <w:rFonts w:ascii="Arial" w:hAnsi="Arial" w:cs="Arial"/>
          <w:sz w:val="22"/>
          <w:szCs w:val="22"/>
          <w:lang w:val="id-ID"/>
        </w:rPr>
        <w:t>2004</w:t>
      </w:r>
      <w:r w:rsidRPr="00117453">
        <w:rPr>
          <w:rFonts w:ascii="Arial" w:hAnsi="Arial" w:cs="Arial"/>
          <w:sz w:val="22"/>
          <w:szCs w:val="22"/>
        </w:rPr>
        <w:t xml:space="preserve">. </w:t>
      </w:r>
      <w:proofErr w:type="gramStart"/>
      <w:r w:rsidRPr="00117453">
        <w:rPr>
          <w:rFonts w:ascii="Arial" w:hAnsi="Arial" w:cs="Arial"/>
          <w:i/>
          <w:sz w:val="22"/>
          <w:szCs w:val="22"/>
        </w:rPr>
        <w:t>Panduan Dasar untuk Acccount Aofficer.</w:t>
      </w:r>
      <w:proofErr w:type="gramEnd"/>
      <w:r w:rsidRPr="00117453">
        <w:rPr>
          <w:rFonts w:ascii="Arial" w:hAnsi="Arial" w:cs="Arial"/>
          <w:sz w:val="22"/>
          <w:szCs w:val="22"/>
        </w:rPr>
        <w:t xml:space="preserve"> </w:t>
      </w:r>
      <w:proofErr w:type="gramStart"/>
      <w:r w:rsidRPr="00117453">
        <w:rPr>
          <w:rFonts w:ascii="Arial" w:hAnsi="Arial" w:cs="Arial"/>
          <w:sz w:val="22"/>
          <w:szCs w:val="22"/>
        </w:rPr>
        <w:t>Yogyakarta.</w:t>
      </w:r>
      <w:proofErr w:type="gramEnd"/>
      <w:r w:rsidRPr="00117453">
        <w:rPr>
          <w:rFonts w:ascii="Arial" w:hAnsi="Arial" w:cs="Arial"/>
          <w:sz w:val="22"/>
          <w:szCs w:val="22"/>
        </w:rPr>
        <w:t xml:space="preserve"> </w:t>
      </w:r>
      <w:proofErr w:type="gramStart"/>
      <w:r w:rsidRPr="00117453">
        <w:rPr>
          <w:rFonts w:ascii="Arial" w:hAnsi="Arial" w:cs="Arial"/>
          <w:sz w:val="22"/>
          <w:szCs w:val="22"/>
        </w:rPr>
        <w:t>UPP AMP YKPN.</w:t>
      </w:r>
      <w:proofErr w:type="gramEnd"/>
    </w:p>
    <w:p w:rsidR="00B12C08" w:rsidRPr="00117453" w:rsidRDefault="00B12C08" w:rsidP="004C69EC">
      <w:pPr>
        <w:pStyle w:val="PlainText"/>
        <w:spacing w:line="360" w:lineRule="auto"/>
        <w:ind w:left="720" w:hanging="720"/>
        <w:jc w:val="both"/>
        <w:rPr>
          <w:rFonts w:ascii="Arial" w:hAnsi="Arial" w:cs="Arial"/>
          <w:sz w:val="22"/>
          <w:szCs w:val="22"/>
        </w:rPr>
      </w:pPr>
      <w:proofErr w:type="gramStart"/>
      <w:r w:rsidRPr="00117453">
        <w:rPr>
          <w:rFonts w:ascii="Arial" w:hAnsi="Arial" w:cs="Arial"/>
          <w:sz w:val="22"/>
          <w:szCs w:val="22"/>
        </w:rPr>
        <w:t xml:space="preserve">Kasmir.2004. </w:t>
      </w:r>
      <w:r w:rsidRPr="00117453">
        <w:rPr>
          <w:rFonts w:ascii="Arial" w:hAnsi="Arial" w:cs="Arial"/>
          <w:i/>
          <w:sz w:val="22"/>
          <w:szCs w:val="22"/>
        </w:rPr>
        <w:t>Dsasar-dasar Perbankan.</w:t>
      </w:r>
      <w:proofErr w:type="gramEnd"/>
      <w:r w:rsidRPr="00117453">
        <w:rPr>
          <w:rFonts w:ascii="Arial" w:hAnsi="Arial" w:cs="Arial"/>
          <w:sz w:val="22"/>
          <w:szCs w:val="22"/>
        </w:rPr>
        <w:t xml:space="preserve"> Jakarta, Raja Grafindo Persada.</w:t>
      </w:r>
    </w:p>
    <w:p w:rsidR="00B12C08" w:rsidRPr="00117453" w:rsidRDefault="00B12C08" w:rsidP="004C69EC">
      <w:pPr>
        <w:pStyle w:val="PlainText"/>
        <w:spacing w:line="360" w:lineRule="auto"/>
        <w:ind w:left="720" w:hanging="720"/>
        <w:jc w:val="both"/>
        <w:rPr>
          <w:rFonts w:ascii="Arial" w:hAnsi="Arial" w:cs="Arial"/>
          <w:sz w:val="22"/>
          <w:szCs w:val="22"/>
        </w:rPr>
      </w:pPr>
    </w:p>
    <w:p w:rsidR="00B12C08" w:rsidRPr="00117453" w:rsidRDefault="00B12C08" w:rsidP="004C69EC">
      <w:pPr>
        <w:pStyle w:val="PlainText"/>
        <w:spacing w:line="360" w:lineRule="auto"/>
        <w:ind w:left="720" w:hanging="720"/>
        <w:jc w:val="both"/>
        <w:rPr>
          <w:rFonts w:ascii="Arial" w:hAnsi="Arial" w:cs="Arial"/>
          <w:sz w:val="22"/>
          <w:szCs w:val="22"/>
        </w:rPr>
      </w:pPr>
      <w:r w:rsidRPr="00117453">
        <w:rPr>
          <w:rFonts w:ascii="Arial" w:hAnsi="Arial" w:cs="Arial"/>
          <w:sz w:val="22"/>
          <w:szCs w:val="22"/>
        </w:rPr>
        <w:t xml:space="preserve">Krugman, </w:t>
      </w:r>
      <w:r w:rsidRPr="00117453">
        <w:rPr>
          <w:rFonts w:ascii="Arial" w:hAnsi="Arial" w:cs="Arial"/>
          <w:sz w:val="22"/>
          <w:szCs w:val="22"/>
          <w:lang w:val="id-ID"/>
        </w:rPr>
        <w:t>Maurice</w:t>
      </w:r>
      <w:r w:rsidRPr="00117453">
        <w:rPr>
          <w:rFonts w:ascii="Arial" w:hAnsi="Arial" w:cs="Arial"/>
          <w:sz w:val="22"/>
          <w:szCs w:val="22"/>
        </w:rPr>
        <w:t xml:space="preserve">. </w:t>
      </w:r>
      <w:r w:rsidRPr="00117453">
        <w:rPr>
          <w:rFonts w:ascii="Arial" w:hAnsi="Arial" w:cs="Arial"/>
          <w:sz w:val="22"/>
          <w:szCs w:val="22"/>
          <w:lang w:val="id-ID"/>
        </w:rPr>
        <w:t>2001</w:t>
      </w:r>
      <w:r w:rsidRPr="00117453">
        <w:rPr>
          <w:rFonts w:ascii="Arial" w:hAnsi="Arial" w:cs="Arial"/>
          <w:sz w:val="22"/>
          <w:szCs w:val="22"/>
        </w:rPr>
        <w:t xml:space="preserve">. </w:t>
      </w:r>
      <w:proofErr w:type="gramStart"/>
      <w:r w:rsidRPr="00117453">
        <w:rPr>
          <w:rFonts w:ascii="Arial" w:hAnsi="Arial" w:cs="Arial"/>
          <w:i/>
          <w:sz w:val="22"/>
          <w:szCs w:val="22"/>
        </w:rPr>
        <w:t>Uang dan Perbankan.</w:t>
      </w:r>
      <w:proofErr w:type="gramEnd"/>
      <w:r w:rsidRPr="00117453">
        <w:rPr>
          <w:rFonts w:ascii="Arial" w:hAnsi="Arial" w:cs="Arial"/>
          <w:i/>
          <w:sz w:val="22"/>
          <w:szCs w:val="22"/>
        </w:rPr>
        <w:t xml:space="preserve"> </w:t>
      </w:r>
      <w:proofErr w:type="gramStart"/>
      <w:r w:rsidRPr="00117453">
        <w:rPr>
          <w:rFonts w:ascii="Arial" w:hAnsi="Arial" w:cs="Arial"/>
          <w:sz w:val="22"/>
          <w:szCs w:val="22"/>
        </w:rPr>
        <w:t>Jakarta Penerbit Erlangga.</w:t>
      </w:r>
      <w:proofErr w:type="gramEnd"/>
    </w:p>
    <w:p w:rsidR="00B12C08" w:rsidRPr="00117453" w:rsidRDefault="00B12C08" w:rsidP="004C69EC">
      <w:pPr>
        <w:pStyle w:val="PlainText"/>
        <w:spacing w:line="360" w:lineRule="auto"/>
        <w:ind w:left="720" w:hanging="720"/>
        <w:jc w:val="both"/>
        <w:rPr>
          <w:rFonts w:ascii="Arial" w:hAnsi="Arial" w:cs="Arial"/>
          <w:sz w:val="22"/>
          <w:szCs w:val="22"/>
        </w:rPr>
      </w:pPr>
    </w:p>
    <w:p w:rsidR="00B12C08" w:rsidRPr="00117453" w:rsidRDefault="00B12C08" w:rsidP="004C69EC">
      <w:pPr>
        <w:pStyle w:val="PlainText"/>
        <w:spacing w:line="360" w:lineRule="auto"/>
        <w:ind w:left="720" w:hanging="720"/>
        <w:jc w:val="both"/>
        <w:rPr>
          <w:rFonts w:ascii="Arial" w:hAnsi="Arial" w:cs="Arial"/>
          <w:sz w:val="22"/>
          <w:szCs w:val="22"/>
        </w:rPr>
      </w:pPr>
      <w:proofErr w:type="gramStart"/>
      <w:r w:rsidRPr="00117453">
        <w:rPr>
          <w:rFonts w:ascii="Arial" w:hAnsi="Arial" w:cs="Arial"/>
          <w:sz w:val="22"/>
          <w:szCs w:val="22"/>
        </w:rPr>
        <w:t>Lapoliwa, N dan Daniel S. Kuswandi.</w:t>
      </w:r>
      <w:proofErr w:type="gramEnd"/>
      <w:r w:rsidRPr="00117453">
        <w:rPr>
          <w:rFonts w:ascii="Arial" w:hAnsi="Arial" w:cs="Arial"/>
          <w:sz w:val="22"/>
          <w:szCs w:val="22"/>
        </w:rPr>
        <w:t xml:space="preserve"> 2000. </w:t>
      </w:r>
      <w:r w:rsidRPr="00117453">
        <w:rPr>
          <w:rFonts w:ascii="Arial" w:hAnsi="Arial" w:cs="Arial"/>
          <w:i/>
          <w:sz w:val="22"/>
          <w:szCs w:val="22"/>
        </w:rPr>
        <w:t>Akuntansi Perbankan.</w:t>
      </w:r>
      <w:r w:rsidRPr="00117453">
        <w:rPr>
          <w:rFonts w:ascii="Arial" w:hAnsi="Arial" w:cs="Arial"/>
          <w:sz w:val="22"/>
          <w:szCs w:val="22"/>
        </w:rPr>
        <w:t xml:space="preserve"> </w:t>
      </w:r>
      <w:proofErr w:type="gramStart"/>
      <w:r w:rsidRPr="00117453">
        <w:rPr>
          <w:rFonts w:ascii="Arial" w:hAnsi="Arial" w:cs="Arial"/>
          <w:sz w:val="22"/>
          <w:szCs w:val="22"/>
        </w:rPr>
        <w:t>Institur bankir Indonesia.</w:t>
      </w:r>
      <w:proofErr w:type="gramEnd"/>
    </w:p>
    <w:p w:rsidR="00B12C08" w:rsidRPr="00117453" w:rsidRDefault="00B12C08" w:rsidP="004C69EC">
      <w:pPr>
        <w:pStyle w:val="PlainText"/>
        <w:spacing w:line="360" w:lineRule="auto"/>
        <w:ind w:left="720" w:hanging="720"/>
        <w:jc w:val="both"/>
        <w:rPr>
          <w:rFonts w:ascii="Arial" w:hAnsi="Arial" w:cs="Arial"/>
          <w:sz w:val="22"/>
          <w:szCs w:val="22"/>
        </w:rPr>
      </w:pPr>
    </w:p>
    <w:p w:rsidR="00B12C08" w:rsidRPr="00117453" w:rsidRDefault="00B12C08" w:rsidP="004C69EC">
      <w:pPr>
        <w:pStyle w:val="PlainText"/>
        <w:spacing w:line="360" w:lineRule="auto"/>
        <w:ind w:left="720" w:hanging="720"/>
        <w:jc w:val="both"/>
        <w:rPr>
          <w:rFonts w:ascii="Arial" w:hAnsi="Arial" w:cs="Arial"/>
          <w:i/>
          <w:sz w:val="22"/>
          <w:szCs w:val="22"/>
        </w:rPr>
      </w:pPr>
      <w:r w:rsidRPr="00117453">
        <w:rPr>
          <w:rFonts w:ascii="Arial" w:hAnsi="Arial" w:cs="Arial"/>
          <w:sz w:val="22"/>
          <w:szCs w:val="22"/>
        </w:rPr>
        <w:t xml:space="preserve">–––––––. 2000. </w:t>
      </w:r>
      <w:r w:rsidRPr="00117453">
        <w:rPr>
          <w:rFonts w:ascii="Arial" w:hAnsi="Arial" w:cs="Arial"/>
          <w:i/>
          <w:sz w:val="22"/>
          <w:szCs w:val="22"/>
        </w:rPr>
        <w:t>Akuntansi Transaksi Bank dan Valuta Rupiah.</w:t>
      </w:r>
      <w:r w:rsidRPr="00117453">
        <w:rPr>
          <w:rFonts w:ascii="Arial" w:hAnsi="Arial" w:cs="Arial"/>
          <w:sz w:val="22"/>
          <w:szCs w:val="22"/>
        </w:rPr>
        <w:t xml:space="preserve"> Jakarta. </w:t>
      </w:r>
      <w:proofErr w:type="gramStart"/>
      <w:r w:rsidRPr="00117453">
        <w:rPr>
          <w:rFonts w:ascii="Arial" w:hAnsi="Arial" w:cs="Arial"/>
          <w:sz w:val="22"/>
          <w:szCs w:val="22"/>
        </w:rPr>
        <w:t>Institur bankir Indonesia.</w:t>
      </w:r>
      <w:proofErr w:type="gramEnd"/>
      <w:r w:rsidRPr="00117453">
        <w:rPr>
          <w:rFonts w:ascii="Arial" w:hAnsi="Arial" w:cs="Arial"/>
          <w:i/>
          <w:sz w:val="22"/>
          <w:szCs w:val="22"/>
        </w:rPr>
        <w:t xml:space="preserve"> </w:t>
      </w:r>
    </w:p>
    <w:p w:rsidR="00B12C08" w:rsidRPr="00117453" w:rsidRDefault="00B12C08" w:rsidP="004C69EC">
      <w:pPr>
        <w:pStyle w:val="PlainText"/>
        <w:spacing w:line="360" w:lineRule="auto"/>
        <w:ind w:left="720" w:hanging="720"/>
        <w:jc w:val="both"/>
        <w:rPr>
          <w:rFonts w:ascii="Arial" w:hAnsi="Arial" w:cs="Arial"/>
          <w:i/>
          <w:sz w:val="22"/>
          <w:szCs w:val="22"/>
        </w:rPr>
      </w:pPr>
    </w:p>
    <w:p w:rsidR="00B12C08" w:rsidRPr="00117453" w:rsidRDefault="00B12C08" w:rsidP="004C69EC">
      <w:pPr>
        <w:pStyle w:val="PlainText"/>
        <w:spacing w:line="360" w:lineRule="auto"/>
        <w:ind w:left="720" w:hanging="720"/>
        <w:jc w:val="both"/>
        <w:rPr>
          <w:rFonts w:ascii="Arial" w:hAnsi="Arial" w:cs="Arial"/>
          <w:sz w:val="22"/>
          <w:szCs w:val="22"/>
        </w:rPr>
      </w:pPr>
      <w:proofErr w:type="gramStart"/>
      <w:r w:rsidRPr="00117453">
        <w:rPr>
          <w:rFonts w:ascii="Arial" w:hAnsi="Arial" w:cs="Arial"/>
          <w:sz w:val="22"/>
          <w:szCs w:val="22"/>
        </w:rPr>
        <w:t>Martono.</w:t>
      </w:r>
      <w:proofErr w:type="gramEnd"/>
      <w:r w:rsidRPr="00117453">
        <w:rPr>
          <w:rFonts w:ascii="Arial" w:hAnsi="Arial" w:cs="Arial"/>
          <w:sz w:val="22"/>
          <w:szCs w:val="22"/>
        </w:rPr>
        <w:t xml:space="preserve"> 2002. </w:t>
      </w:r>
      <w:r w:rsidRPr="00117453">
        <w:rPr>
          <w:rFonts w:ascii="Arial" w:hAnsi="Arial" w:cs="Arial"/>
          <w:i/>
          <w:sz w:val="22"/>
          <w:szCs w:val="22"/>
        </w:rPr>
        <w:t>Bank dan Lembaga Keuangan Liannya.</w:t>
      </w:r>
      <w:r w:rsidRPr="00117453">
        <w:rPr>
          <w:rFonts w:ascii="Arial" w:hAnsi="Arial" w:cs="Arial"/>
          <w:sz w:val="22"/>
          <w:szCs w:val="22"/>
        </w:rPr>
        <w:t xml:space="preserve"> </w:t>
      </w:r>
      <w:proofErr w:type="gramStart"/>
      <w:r w:rsidRPr="00117453">
        <w:rPr>
          <w:rFonts w:ascii="Arial" w:hAnsi="Arial" w:cs="Arial"/>
          <w:sz w:val="22"/>
          <w:szCs w:val="22"/>
        </w:rPr>
        <w:t>Yogyakarta.</w:t>
      </w:r>
      <w:proofErr w:type="gramEnd"/>
      <w:r w:rsidRPr="00117453">
        <w:rPr>
          <w:rFonts w:ascii="Arial" w:hAnsi="Arial" w:cs="Arial"/>
          <w:sz w:val="22"/>
          <w:szCs w:val="22"/>
        </w:rPr>
        <w:t xml:space="preserve"> Ekonisia Kampus Fakultas Ekonomi.</w:t>
      </w:r>
    </w:p>
    <w:p w:rsidR="00B12C08" w:rsidRPr="00117453" w:rsidRDefault="00B12C08" w:rsidP="004C69EC">
      <w:pPr>
        <w:pStyle w:val="PlainText"/>
        <w:spacing w:line="360" w:lineRule="auto"/>
        <w:jc w:val="both"/>
        <w:rPr>
          <w:rFonts w:ascii="Arial" w:hAnsi="Arial" w:cs="Arial"/>
          <w:sz w:val="22"/>
          <w:szCs w:val="22"/>
          <w:lang w:val="id-ID"/>
        </w:rPr>
      </w:pPr>
    </w:p>
    <w:p w:rsidR="00B12C08" w:rsidRPr="00117453" w:rsidRDefault="00B12C08" w:rsidP="004C69EC">
      <w:pPr>
        <w:pStyle w:val="PlainText"/>
        <w:spacing w:line="360" w:lineRule="auto"/>
        <w:ind w:left="720" w:hanging="720"/>
        <w:jc w:val="both"/>
        <w:rPr>
          <w:rFonts w:ascii="Arial" w:hAnsi="Arial" w:cs="Arial"/>
          <w:sz w:val="22"/>
          <w:szCs w:val="22"/>
        </w:rPr>
      </w:pPr>
      <w:proofErr w:type="gramStart"/>
      <w:r w:rsidRPr="00117453">
        <w:rPr>
          <w:rFonts w:ascii="Arial" w:hAnsi="Arial" w:cs="Arial"/>
          <w:sz w:val="22"/>
          <w:szCs w:val="22"/>
        </w:rPr>
        <w:t>Sugiyono.</w:t>
      </w:r>
      <w:proofErr w:type="gramEnd"/>
      <w:r w:rsidRPr="00117453">
        <w:rPr>
          <w:rFonts w:ascii="Arial" w:hAnsi="Arial" w:cs="Arial"/>
          <w:sz w:val="22"/>
          <w:szCs w:val="22"/>
        </w:rPr>
        <w:t xml:space="preserve"> </w:t>
      </w:r>
      <w:r w:rsidRPr="00117453">
        <w:rPr>
          <w:rFonts w:ascii="Arial" w:hAnsi="Arial" w:cs="Arial"/>
          <w:sz w:val="22"/>
          <w:szCs w:val="22"/>
          <w:lang w:val="id-ID"/>
        </w:rPr>
        <w:t>2000</w:t>
      </w:r>
      <w:r w:rsidRPr="00117453">
        <w:rPr>
          <w:rFonts w:ascii="Arial" w:hAnsi="Arial" w:cs="Arial"/>
          <w:sz w:val="22"/>
          <w:szCs w:val="22"/>
        </w:rPr>
        <w:t xml:space="preserve">. </w:t>
      </w:r>
      <w:r w:rsidRPr="00117453">
        <w:rPr>
          <w:rFonts w:ascii="Arial" w:hAnsi="Arial" w:cs="Arial"/>
          <w:i/>
          <w:sz w:val="22"/>
          <w:szCs w:val="22"/>
        </w:rPr>
        <w:t xml:space="preserve">Metode Penelitian Bisnis. </w:t>
      </w:r>
      <w:r w:rsidRPr="00117453">
        <w:rPr>
          <w:rFonts w:ascii="Arial" w:hAnsi="Arial" w:cs="Arial"/>
          <w:sz w:val="22"/>
          <w:szCs w:val="22"/>
        </w:rPr>
        <w:t>Bandung. CV Alfabeta.</w:t>
      </w:r>
    </w:p>
    <w:p w:rsidR="00B12C08" w:rsidRPr="00117453" w:rsidRDefault="00B12C08" w:rsidP="004C69EC">
      <w:pPr>
        <w:pStyle w:val="PlainText"/>
        <w:spacing w:line="360" w:lineRule="auto"/>
        <w:ind w:left="720" w:hanging="720"/>
        <w:jc w:val="both"/>
        <w:rPr>
          <w:rFonts w:ascii="Arial" w:hAnsi="Arial" w:cs="Arial"/>
          <w:sz w:val="22"/>
          <w:szCs w:val="22"/>
        </w:rPr>
      </w:pPr>
    </w:p>
    <w:p w:rsidR="00B12C08" w:rsidRPr="00117453" w:rsidRDefault="00B12C08" w:rsidP="004C69EC">
      <w:pPr>
        <w:pStyle w:val="PlainText"/>
        <w:spacing w:line="360" w:lineRule="auto"/>
        <w:ind w:left="720" w:hanging="720"/>
        <w:jc w:val="both"/>
        <w:rPr>
          <w:rFonts w:ascii="Arial" w:hAnsi="Arial" w:cs="Arial"/>
          <w:sz w:val="22"/>
          <w:szCs w:val="22"/>
        </w:rPr>
      </w:pPr>
      <w:r w:rsidRPr="00117453">
        <w:rPr>
          <w:rFonts w:ascii="Arial" w:hAnsi="Arial" w:cs="Arial"/>
          <w:sz w:val="22"/>
          <w:szCs w:val="22"/>
        </w:rPr>
        <w:t xml:space="preserve">––––––––. 2000. </w:t>
      </w:r>
      <w:r w:rsidRPr="00117453">
        <w:rPr>
          <w:rFonts w:ascii="Arial" w:hAnsi="Arial" w:cs="Arial"/>
          <w:i/>
          <w:sz w:val="22"/>
          <w:szCs w:val="22"/>
        </w:rPr>
        <w:t xml:space="preserve">Statistik untuk Penelitian. </w:t>
      </w:r>
      <w:r w:rsidRPr="00117453">
        <w:rPr>
          <w:rFonts w:ascii="Arial" w:hAnsi="Arial" w:cs="Arial"/>
          <w:sz w:val="22"/>
          <w:szCs w:val="22"/>
        </w:rPr>
        <w:t>Bandung. CV Alfabeta.</w:t>
      </w:r>
    </w:p>
    <w:p w:rsidR="00B12C08" w:rsidRPr="00117453" w:rsidRDefault="00B12C08" w:rsidP="004C69EC">
      <w:pPr>
        <w:pStyle w:val="PlainText"/>
        <w:spacing w:line="360" w:lineRule="auto"/>
        <w:ind w:left="720" w:hanging="720"/>
        <w:jc w:val="both"/>
        <w:rPr>
          <w:rFonts w:ascii="Arial" w:hAnsi="Arial" w:cs="Arial"/>
          <w:sz w:val="22"/>
          <w:szCs w:val="22"/>
        </w:rPr>
      </w:pPr>
    </w:p>
    <w:p w:rsidR="00B12C08" w:rsidRPr="00117453" w:rsidRDefault="00B12C08" w:rsidP="004C69EC">
      <w:pPr>
        <w:pStyle w:val="PlainText"/>
        <w:spacing w:line="360" w:lineRule="auto"/>
        <w:ind w:left="720" w:hanging="720"/>
        <w:jc w:val="both"/>
        <w:rPr>
          <w:rFonts w:ascii="Arial" w:hAnsi="Arial" w:cs="Arial"/>
          <w:sz w:val="22"/>
          <w:szCs w:val="22"/>
          <w:lang w:val="id-ID"/>
        </w:rPr>
      </w:pPr>
      <w:r w:rsidRPr="00117453">
        <w:rPr>
          <w:rFonts w:ascii="Arial" w:hAnsi="Arial" w:cs="Arial"/>
          <w:sz w:val="22"/>
          <w:szCs w:val="22"/>
        </w:rPr>
        <w:t xml:space="preserve">––––––––. 2000. </w:t>
      </w:r>
      <w:r w:rsidRPr="00117453">
        <w:rPr>
          <w:rFonts w:ascii="Arial" w:hAnsi="Arial" w:cs="Arial"/>
          <w:i/>
          <w:sz w:val="22"/>
          <w:szCs w:val="22"/>
        </w:rPr>
        <w:t xml:space="preserve">Metode Penelitian Administrasi. </w:t>
      </w:r>
      <w:r w:rsidRPr="00117453">
        <w:rPr>
          <w:rFonts w:ascii="Arial" w:hAnsi="Arial" w:cs="Arial"/>
          <w:sz w:val="22"/>
          <w:szCs w:val="22"/>
        </w:rPr>
        <w:t>Bandung. CV Alfabeta.</w:t>
      </w:r>
    </w:p>
    <w:p w:rsidR="00B12C08" w:rsidRPr="00117453" w:rsidRDefault="00B12C08" w:rsidP="004C69EC">
      <w:pPr>
        <w:pStyle w:val="PlainText"/>
        <w:spacing w:line="360" w:lineRule="auto"/>
        <w:ind w:left="720" w:hanging="720"/>
        <w:jc w:val="both"/>
        <w:rPr>
          <w:rFonts w:ascii="Arial" w:hAnsi="Arial" w:cs="Arial"/>
          <w:sz w:val="22"/>
          <w:szCs w:val="22"/>
        </w:rPr>
      </w:pPr>
    </w:p>
    <w:p w:rsidR="00B12C08" w:rsidRPr="00117453" w:rsidRDefault="00B12C08" w:rsidP="004C69EC">
      <w:pPr>
        <w:pStyle w:val="PlainText"/>
        <w:spacing w:line="360" w:lineRule="auto"/>
        <w:ind w:left="720" w:hanging="720"/>
        <w:jc w:val="both"/>
        <w:rPr>
          <w:rFonts w:ascii="Arial" w:hAnsi="Arial" w:cs="Arial"/>
          <w:sz w:val="22"/>
          <w:szCs w:val="22"/>
          <w:lang w:val="id-ID"/>
        </w:rPr>
      </w:pPr>
      <w:r w:rsidRPr="00117453">
        <w:rPr>
          <w:rFonts w:ascii="Arial" w:hAnsi="Arial" w:cs="Arial"/>
          <w:sz w:val="22"/>
          <w:szCs w:val="22"/>
          <w:lang w:val="id-ID"/>
        </w:rPr>
        <w:t xml:space="preserve">Sunariyah. 2004. </w:t>
      </w:r>
      <w:r w:rsidRPr="00117453">
        <w:rPr>
          <w:rFonts w:ascii="Arial" w:hAnsi="Arial" w:cs="Arial"/>
          <w:i/>
          <w:sz w:val="22"/>
          <w:szCs w:val="22"/>
        </w:rPr>
        <w:t xml:space="preserve">Metode Penelitian Bisnis. </w:t>
      </w:r>
      <w:r w:rsidRPr="00117453">
        <w:rPr>
          <w:rFonts w:ascii="Arial" w:hAnsi="Arial" w:cs="Arial"/>
          <w:sz w:val="22"/>
          <w:szCs w:val="22"/>
        </w:rPr>
        <w:t>Jakarta. Penerbit Erlangga</w:t>
      </w:r>
      <w:r w:rsidRPr="00117453">
        <w:rPr>
          <w:rFonts w:ascii="Arial" w:hAnsi="Arial" w:cs="Arial"/>
          <w:sz w:val="22"/>
          <w:szCs w:val="22"/>
          <w:lang w:val="id-ID"/>
        </w:rPr>
        <w:t>.</w:t>
      </w:r>
      <w:r w:rsidRPr="00117453">
        <w:rPr>
          <w:rFonts w:ascii="Arial" w:hAnsi="Arial" w:cs="Arial"/>
          <w:sz w:val="22"/>
          <w:szCs w:val="22"/>
        </w:rPr>
        <w:t xml:space="preserve"> </w:t>
      </w:r>
    </w:p>
    <w:p w:rsidR="00B12C08" w:rsidRPr="00117453" w:rsidRDefault="00B12C08" w:rsidP="004C69EC">
      <w:pPr>
        <w:pStyle w:val="PlainText"/>
        <w:spacing w:line="360" w:lineRule="auto"/>
        <w:ind w:left="720" w:hanging="720"/>
        <w:jc w:val="both"/>
        <w:rPr>
          <w:rFonts w:ascii="Arial" w:hAnsi="Arial" w:cs="Arial"/>
          <w:sz w:val="22"/>
          <w:szCs w:val="22"/>
          <w:lang w:val="id-ID"/>
        </w:rPr>
      </w:pPr>
    </w:p>
    <w:p w:rsidR="00B12C08" w:rsidRPr="00117453" w:rsidRDefault="008C0911" w:rsidP="004C69EC">
      <w:pPr>
        <w:pStyle w:val="PlainText"/>
        <w:spacing w:line="360" w:lineRule="auto"/>
        <w:ind w:left="720" w:hanging="720"/>
        <w:jc w:val="both"/>
        <w:rPr>
          <w:rFonts w:ascii="Arial" w:hAnsi="Arial" w:cs="Arial"/>
          <w:sz w:val="22"/>
          <w:szCs w:val="22"/>
          <w:lang w:val="id-ID"/>
        </w:rPr>
      </w:pPr>
      <w:r>
        <w:rPr>
          <w:rFonts w:ascii="Arial" w:hAnsi="Arial" w:cs="Arial"/>
          <w:noProof/>
          <w:sz w:val="22"/>
          <w:szCs w:val="22"/>
          <w:lang w:val="id-ID" w:eastAsia="id-ID"/>
        </w:rPr>
        <w:pict>
          <v:shape id="_x0000_s1058" type="#_x0000_t32" style="position:absolute;left:0;text-align:left;margin-left:.6pt;margin-top:5.15pt;width:53.25pt;height:0;z-index:251695104" o:connectortype="straight"/>
        </w:pict>
      </w:r>
      <w:r w:rsidR="00B12C08" w:rsidRPr="00117453">
        <w:rPr>
          <w:rFonts w:ascii="Arial" w:hAnsi="Arial" w:cs="Arial"/>
          <w:sz w:val="22"/>
          <w:szCs w:val="22"/>
          <w:lang w:val="id-ID"/>
        </w:rPr>
        <w:tab/>
        <w:t xml:space="preserve">      . 2004. </w:t>
      </w:r>
      <w:proofErr w:type="gramStart"/>
      <w:r w:rsidR="00B12C08" w:rsidRPr="00117453">
        <w:rPr>
          <w:rFonts w:ascii="Arial" w:hAnsi="Arial" w:cs="Arial"/>
          <w:i/>
          <w:sz w:val="22"/>
          <w:szCs w:val="22"/>
        </w:rPr>
        <w:t>Dasar-dasar Perbankan.</w:t>
      </w:r>
      <w:proofErr w:type="gramEnd"/>
      <w:r w:rsidR="00B12C08" w:rsidRPr="00117453">
        <w:rPr>
          <w:rFonts w:ascii="Arial" w:hAnsi="Arial" w:cs="Arial"/>
          <w:i/>
          <w:sz w:val="22"/>
          <w:szCs w:val="22"/>
          <w:lang w:val="id-ID"/>
        </w:rPr>
        <w:t xml:space="preserve">  </w:t>
      </w:r>
      <w:r w:rsidR="00B12C08" w:rsidRPr="00117453">
        <w:rPr>
          <w:rFonts w:ascii="Arial" w:hAnsi="Arial" w:cs="Arial"/>
          <w:sz w:val="22"/>
          <w:szCs w:val="22"/>
        </w:rPr>
        <w:t>Jakarta. Penerbit Erlangga</w:t>
      </w:r>
      <w:r w:rsidR="00B12C08" w:rsidRPr="00117453">
        <w:rPr>
          <w:rFonts w:ascii="Arial" w:hAnsi="Arial" w:cs="Arial"/>
          <w:sz w:val="22"/>
          <w:szCs w:val="22"/>
          <w:lang w:val="id-ID"/>
        </w:rPr>
        <w:t>.</w:t>
      </w:r>
      <w:r w:rsidR="00B12C08" w:rsidRPr="00117453">
        <w:rPr>
          <w:rFonts w:ascii="Arial" w:hAnsi="Arial" w:cs="Arial"/>
          <w:sz w:val="22"/>
          <w:szCs w:val="22"/>
        </w:rPr>
        <w:t xml:space="preserve"> </w:t>
      </w:r>
    </w:p>
    <w:p w:rsidR="00B12C08" w:rsidRPr="00117453" w:rsidRDefault="00B12C08" w:rsidP="004C69EC">
      <w:pPr>
        <w:pStyle w:val="PlainText"/>
        <w:tabs>
          <w:tab w:val="left" w:pos="1185"/>
        </w:tabs>
        <w:spacing w:line="360" w:lineRule="auto"/>
        <w:ind w:left="720" w:hanging="720"/>
        <w:jc w:val="both"/>
        <w:rPr>
          <w:rFonts w:ascii="Arial" w:hAnsi="Arial" w:cs="Arial"/>
          <w:sz w:val="22"/>
          <w:szCs w:val="22"/>
          <w:lang w:val="id-ID"/>
        </w:rPr>
      </w:pPr>
    </w:p>
    <w:p w:rsidR="00512A84" w:rsidRPr="004C69EC" w:rsidRDefault="00B12C08" w:rsidP="00943149">
      <w:pPr>
        <w:pStyle w:val="PlainText"/>
        <w:spacing w:line="360" w:lineRule="auto"/>
        <w:ind w:left="720" w:hanging="720"/>
        <w:jc w:val="both"/>
        <w:rPr>
          <w:rFonts w:ascii="Arial" w:hAnsi="Arial" w:cs="Arial"/>
          <w:sz w:val="22"/>
          <w:szCs w:val="22"/>
        </w:rPr>
      </w:pPr>
      <w:proofErr w:type="gramStart"/>
      <w:r w:rsidRPr="00117453">
        <w:rPr>
          <w:rFonts w:ascii="Arial" w:hAnsi="Arial" w:cs="Arial"/>
          <w:sz w:val="22"/>
          <w:szCs w:val="22"/>
        </w:rPr>
        <w:t>Umar.</w:t>
      </w:r>
      <w:proofErr w:type="gramEnd"/>
      <w:r w:rsidRPr="00117453">
        <w:rPr>
          <w:rFonts w:ascii="Arial" w:hAnsi="Arial" w:cs="Arial"/>
          <w:sz w:val="22"/>
          <w:szCs w:val="22"/>
        </w:rPr>
        <w:t xml:space="preserve"> 2003. </w:t>
      </w:r>
      <w:r w:rsidRPr="00117453">
        <w:rPr>
          <w:rFonts w:ascii="Arial" w:hAnsi="Arial" w:cs="Arial"/>
          <w:i/>
          <w:sz w:val="22"/>
          <w:szCs w:val="22"/>
        </w:rPr>
        <w:t>Riset Akuntansi.</w:t>
      </w:r>
      <w:r w:rsidRPr="00117453">
        <w:rPr>
          <w:rFonts w:ascii="Arial" w:hAnsi="Arial" w:cs="Arial"/>
          <w:sz w:val="22"/>
          <w:szCs w:val="22"/>
        </w:rPr>
        <w:t xml:space="preserve"> Jakarta. PT Gramedia Pustaka </w:t>
      </w:r>
      <w:proofErr w:type="gramStart"/>
      <w:r w:rsidRPr="00117453">
        <w:rPr>
          <w:rFonts w:ascii="Arial" w:hAnsi="Arial" w:cs="Arial"/>
          <w:sz w:val="22"/>
          <w:szCs w:val="22"/>
        </w:rPr>
        <w:t>Utama</w:t>
      </w:r>
      <w:r w:rsidR="00943149" w:rsidRPr="004C69EC">
        <w:rPr>
          <w:rFonts w:ascii="Arial" w:hAnsi="Arial" w:cs="Arial"/>
          <w:sz w:val="22"/>
          <w:szCs w:val="22"/>
        </w:rPr>
        <w:t xml:space="preserve"> </w:t>
      </w:r>
      <w:r w:rsidR="00943149">
        <w:rPr>
          <w:rFonts w:ascii="Arial" w:hAnsi="Arial" w:cs="Arial"/>
          <w:sz w:val="22"/>
          <w:szCs w:val="22"/>
        </w:rPr>
        <w:t>.</w:t>
      </w:r>
      <w:proofErr w:type="gramEnd"/>
    </w:p>
    <w:sectPr w:rsidR="00512A84" w:rsidRPr="004C69EC" w:rsidSect="008C0911">
      <w:headerReference w:type="even" r:id="rId32"/>
      <w:headerReference w:type="default" r:id="rId33"/>
      <w:footerReference w:type="even" r:id="rId34"/>
      <w:footerReference w:type="default" r:id="rId35"/>
      <w:headerReference w:type="first" r:id="rId36"/>
      <w:footerReference w:type="first" r:id="rId37"/>
      <w:pgSz w:w="11907" w:h="16839" w:code="9"/>
      <w:pgMar w:top="1701" w:right="1701" w:bottom="1701" w:left="2268" w:header="720" w:footer="720" w:gutter="0"/>
      <w:pgNumType w:start="6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EB6" w:rsidRDefault="00530EB6" w:rsidP="00512A84">
      <w:r>
        <w:separator/>
      </w:r>
    </w:p>
  </w:endnote>
  <w:endnote w:type="continuationSeparator" w:id="0">
    <w:p w:rsidR="00530EB6" w:rsidRDefault="00530EB6" w:rsidP="0051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911" w:rsidRDefault="008C09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EC" w:rsidRPr="004C69EC" w:rsidRDefault="004C69EC" w:rsidP="004C69EC">
    <w:pPr>
      <w:rPr>
        <w:rFonts w:ascii="Bell MT" w:hAnsi="Bell MT"/>
      </w:rPr>
    </w:pPr>
    <w:r w:rsidRPr="0093607D">
      <w:rPr>
        <w:rFonts w:ascii="Bell MT" w:hAnsi="Bell MT"/>
        <w:szCs w:val="18"/>
      </w:rPr>
      <w:t xml:space="preserve">ISSN </w:t>
    </w:r>
    <w:r>
      <w:rPr>
        <w:rFonts w:ascii="Bell MT" w:hAnsi="Bell MT"/>
        <w:szCs w:val="18"/>
      </w:rPr>
      <w:t>1858-2192</w:t>
    </w:r>
    <w:r w:rsidRPr="0093607D">
      <w:rPr>
        <w:rFonts w:ascii="Bell MT" w:hAnsi="Bell MT"/>
        <w:szCs w:val="18"/>
      </w:rPr>
      <w:t xml:space="preserve"> (</w:t>
    </w:r>
    <w:r>
      <w:rPr>
        <w:rFonts w:ascii="Bell MT" w:hAnsi="Bell MT"/>
        <w:szCs w:val="18"/>
      </w:rPr>
      <w:t xml:space="preserve">Cetak) </w:t>
    </w:r>
    <w:r w:rsidRPr="0093607D">
      <w:rPr>
        <w:rFonts w:ascii="Bell MT" w:hAnsi="Bell MT"/>
        <w:szCs w:val="18"/>
      </w:rPr>
      <w:tab/>
    </w:r>
    <w:r w:rsidRPr="00B2604E">
      <w:rPr>
        <w:rFonts w:ascii="Bell MT" w:hAnsi="Bell MT"/>
        <w:szCs w:val="18"/>
      </w:rPr>
      <w:t xml:space="preserve">    </w:t>
    </w:r>
    <w:r w:rsidRPr="004C69EC">
      <w:rPr>
        <w:rFonts w:ascii="Bell MT" w:hAnsi="Bell MT"/>
      </w:rPr>
      <w:t>https://journal.unismuh.ac.id/index.php/balance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911" w:rsidRDefault="008C09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EB6" w:rsidRDefault="00530EB6" w:rsidP="00512A84">
      <w:r>
        <w:separator/>
      </w:r>
    </w:p>
  </w:footnote>
  <w:footnote w:type="continuationSeparator" w:id="0">
    <w:p w:rsidR="00530EB6" w:rsidRDefault="00530EB6" w:rsidP="00512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911" w:rsidRDefault="008C09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674256"/>
      <w:docPartObj>
        <w:docPartGallery w:val="Page Numbers (Top of Page)"/>
        <w:docPartUnique/>
      </w:docPartObj>
    </w:sdtPr>
    <w:sdtEndPr>
      <w:rPr>
        <w:noProof/>
      </w:rPr>
    </w:sdtEndPr>
    <w:sdtContent>
      <w:bookmarkStart w:id="0" w:name="_GoBack" w:displacedByCustomXml="prev"/>
      <w:bookmarkEnd w:id="0" w:displacedByCustomXml="prev"/>
      <w:p w:rsidR="004C69EC" w:rsidRDefault="004C69EC" w:rsidP="004C69EC">
        <w:pPr>
          <w:pStyle w:val="Header"/>
          <w:jc w:val="right"/>
        </w:pPr>
        <w:r>
          <w:fldChar w:fldCharType="begin"/>
        </w:r>
        <w:r>
          <w:instrText xml:space="preserve"> PAGE   \* MERGEFORMAT </w:instrText>
        </w:r>
        <w:r>
          <w:fldChar w:fldCharType="separate"/>
        </w:r>
        <w:r w:rsidR="008C0911">
          <w:rPr>
            <w:noProof/>
          </w:rPr>
          <w:t>77</w:t>
        </w:r>
        <w:r>
          <w:rPr>
            <w:noProof/>
          </w:rPr>
          <w:fldChar w:fldCharType="end"/>
        </w:r>
      </w:p>
    </w:sdtContent>
  </w:sdt>
  <w:p w:rsidR="004C69EC" w:rsidRPr="00C53512" w:rsidRDefault="004C69EC" w:rsidP="004C69EC">
    <w:pPr>
      <w:rPr>
        <w:rFonts w:ascii="Bell MT" w:hAnsi="Bell MT" w:cs="Arial"/>
        <w:szCs w:val="28"/>
      </w:rPr>
    </w:pPr>
    <w:r w:rsidRPr="00C53512">
      <w:rPr>
        <w:rFonts w:ascii="Bell MT" w:hAnsi="Bell MT" w:cs="Arial"/>
        <w:szCs w:val="28"/>
      </w:rPr>
      <w:t xml:space="preserve">Jurnal </w:t>
    </w:r>
    <w:r>
      <w:rPr>
        <w:rFonts w:ascii="Bell MT" w:hAnsi="Bell MT" w:cs="Arial"/>
        <w:szCs w:val="28"/>
      </w:rPr>
      <w:t>Ekonomi Balance</w:t>
    </w:r>
    <w:r w:rsidRPr="00C53512">
      <w:rPr>
        <w:rFonts w:ascii="Bell MT" w:hAnsi="Bell MT" w:cs="Arial"/>
        <w:szCs w:val="28"/>
      </w:rPr>
      <w:t xml:space="preserve"> Fakultas Ekonomi Dan Bisnis</w:t>
    </w:r>
  </w:p>
  <w:p w:rsidR="00512A84" w:rsidRPr="00497D48" w:rsidRDefault="00497D48" w:rsidP="00497D48">
    <w:pPr>
      <w:rPr>
        <w:rFonts w:ascii="Bell MT" w:hAnsi="Bell MT" w:cs="Arial"/>
        <w:szCs w:val="28"/>
        <w:lang w:val="en-US"/>
      </w:rPr>
    </w:pPr>
    <w:r>
      <w:rPr>
        <w:rFonts w:ascii="Bell MT" w:hAnsi="Bell MT"/>
        <w:i/>
        <w:szCs w:val="18"/>
      </w:rPr>
      <w:t>Volume 1</w:t>
    </w:r>
    <w:r>
      <w:rPr>
        <w:rFonts w:ascii="Bell MT" w:hAnsi="Bell MT"/>
        <w:i/>
        <w:szCs w:val="18"/>
        <w:lang w:val="en-US"/>
      </w:rPr>
      <w:t>1</w:t>
    </w:r>
    <w:r>
      <w:rPr>
        <w:rFonts w:ascii="Bell MT" w:hAnsi="Bell MT"/>
        <w:i/>
        <w:szCs w:val="18"/>
      </w:rPr>
      <w:t xml:space="preserve"> No </w:t>
    </w:r>
    <w:r>
      <w:rPr>
        <w:rFonts w:ascii="Bell MT" w:hAnsi="Bell MT"/>
        <w:i/>
        <w:szCs w:val="18"/>
        <w:lang w:val="en-US"/>
      </w:rPr>
      <w:t>2</w:t>
    </w:r>
    <w:r>
      <w:rPr>
        <w:rFonts w:ascii="Bell MT" w:hAnsi="Bell MT"/>
        <w:i/>
        <w:szCs w:val="18"/>
      </w:rPr>
      <w:t xml:space="preserve"> Tahun 201</w:t>
    </w:r>
    <w:r>
      <w:rPr>
        <w:rFonts w:ascii="Bell MT" w:hAnsi="Bell MT"/>
        <w:i/>
        <w:szCs w:val="18"/>
        <w:lang w:val="en-US"/>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911" w:rsidRDefault="008C09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D32C3"/>
    <w:multiLevelType w:val="hybridMultilevel"/>
    <w:tmpl w:val="5B403E90"/>
    <w:lvl w:ilvl="0" w:tplc="8BCE083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E160BA0"/>
    <w:multiLevelType w:val="hybridMultilevel"/>
    <w:tmpl w:val="2DC8B5E2"/>
    <w:lvl w:ilvl="0" w:tplc="53FEB8E2">
      <w:start w:val="1"/>
      <w:numFmt w:val="lowerLetter"/>
      <w:lvlText w:val="%1."/>
      <w:lvlJc w:val="left"/>
      <w:pPr>
        <w:ind w:left="720" w:hanging="360"/>
      </w:pPr>
      <w:rPr>
        <w:rFonts w:ascii="Arial" w:eastAsia="Times New Roman"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84F2364"/>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57452B6E"/>
    <w:multiLevelType w:val="hybridMultilevel"/>
    <w:tmpl w:val="40ECF49E"/>
    <w:lvl w:ilvl="0" w:tplc="D6CCF2C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7F77389"/>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5C543FF9"/>
    <w:multiLevelType w:val="hybridMultilevel"/>
    <w:tmpl w:val="CC7E95C2"/>
    <w:lvl w:ilvl="0" w:tplc="E0BE84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86F2F96"/>
    <w:multiLevelType w:val="hybridMultilevel"/>
    <w:tmpl w:val="2FDA4844"/>
    <w:lvl w:ilvl="0" w:tplc="54AE23E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8D1BC0"/>
    <w:multiLevelType w:val="singleLevel"/>
    <w:tmpl w:val="9A02CC80"/>
    <w:lvl w:ilvl="0">
      <w:start w:val="1"/>
      <w:numFmt w:val="decimal"/>
      <w:lvlText w:val="%1."/>
      <w:lvlJc w:val="left"/>
      <w:pPr>
        <w:tabs>
          <w:tab w:val="num" w:pos="360"/>
        </w:tabs>
        <w:ind w:left="360" w:hanging="360"/>
      </w:pPr>
      <w:rPr>
        <w:rFonts w:ascii="Arial" w:eastAsia="Times New Roman" w:hAnsi="Arial" w:cs="Arial"/>
        <w:b w:val="0"/>
      </w:rPr>
    </w:lvl>
  </w:abstractNum>
  <w:num w:numId="1">
    <w:abstractNumId w:val="5"/>
  </w:num>
  <w:num w:numId="2">
    <w:abstractNumId w:val="3"/>
  </w:num>
  <w:num w:numId="3">
    <w:abstractNumId w:val="7"/>
  </w:num>
  <w:num w:numId="4">
    <w:abstractNumId w:val="1"/>
  </w:num>
  <w:num w:numId="5">
    <w:abstractNumId w:val="0"/>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B632A"/>
    <w:rsid w:val="00015F89"/>
    <w:rsid w:val="00117453"/>
    <w:rsid w:val="0022108A"/>
    <w:rsid w:val="003705CC"/>
    <w:rsid w:val="0042168D"/>
    <w:rsid w:val="00452C83"/>
    <w:rsid w:val="00497D48"/>
    <w:rsid w:val="004C69EC"/>
    <w:rsid w:val="00512A84"/>
    <w:rsid w:val="00530EB6"/>
    <w:rsid w:val="005B632A"/>
    <w:rsid w:val="00857293"/>
    <w:rsid w:val="008C0911"/>
    <w:rsid w:val="00943149"/>
    <w:rsid w:val="00992739"/>
    <w:rsid w:val="00A410D9"/>
    <w:rsid w:val="00AC3F07"/>
    <w:rsid w:val="00B12C08"/>
    <w:rsid w:val="00B75DDE"/>
    <w:rsid w:val="00C5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rules v:ext="edit">
        <o:r id="V:Rule7" type="connector" idref="#_x0000_s1030"/>
        <o:r id="V:Rule8" type="connector" idref="#_x0000_s1058"/>
        <o:r id="V:Rule9" type="connector" idref="#_x0000_s1028"/>
        <o:r id="V:Rule10" type="connector" idref="#_x0000_s1029"/>
        <o:r id="V:Rule11" type="connector" idref="#_x0000_s1031"/>
        <o:r id="V:Rule1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32A"/>
    <w:pPr>
      <w:spacing w:after="0" w:line="240" w:lineRule="auto"/>
    </w:pPr>
    <w:rPr>
      <w:rFonts w:ascii="Times New Roman" w:eastAsia="Times New Roman" w:hAnsi="Times New Roman" w:cs="Times New Roman"/>
      <w:sz w:val="24"/>
      <w:szCs w:val="24"/>
      <w:lang w:val="en-GB" w:eastAsia="en-GB"/>
    </w:rPr>
  </w:style>
  <w:style w:type="paragraph" w:styleId="Heading2">
    <w:name w:val="heading 2"/>
    <w:basedOn w:val="Normal"/>
    <w:next w:val="Normal"/>
    <w:link w:val="Heading2Char"/>
    <w:qFormat/>
    <w:rsid w:val="00B12C08"/>
    <w:pPr>
      <w:keepNext/>
      <w:spacing w:before="240" w:after="60"/>
      <w:outlineLvl w:val="1"/>
    </w:pPr>
    <w:rPr>
      <w:rFonts w:ascii="Arial" w:hAnsi="Arial" w:cs="Arial"/>
      <w:b/>
      <w:bCs/>
      <w:i/>
      <w:iCs/>
      <w:sz w:val="28"/>
      <w:szCs w:val="28"/>
      <w:lang w:val="en-US" w:eastAsia="en-US"/>
    </w:rPr>
  </w:style>
  <w:style w:type="paragraph" w:styleId="Heading4">
    <w:name w:val="heading 4"/>
    <w:basedOn w:val="Normal"/>
    <w:next w:val="Normal"/>
    <w:link w:val="Heading4Char"/>
    <w:uiPriority w:val="9"/>
    <w:unhideWhenUsed/>
    <w:qFormat/>
    <w:rsid w:val="00B12C0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12C0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A84"/>
    <w:pPr>
      <w:tabs>
        <w:tab w:val="center" w:pos="4680"/>
        <w:tab w:val="right" w:pos="9360"/>
      </w:tabs>
    </w:pPr>
  </w:style>
  <w:style w:type="character" w:customStyle="1" w:styleId="HeaderChar">
    <w:name w:val="Header Char"/>
    <w:basedOn w:val="DefaultParagraphFont"/>
    <w:link w:val="Header"/>
    <w:uiPriority w:val="99"/>
    <w:rsid w:val="00512A84"/>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512A84"/>
    <w:pPr>
      <w:tabs>
        <w:tab w:val="center" w:pos="4680"/>
        <w:tab w:val="right" w:pos="9360"/>
      </w:tabs>
    </w:pPr>
  </w:style>
  <w:style w:type="character" w:customStyle="1" w:styleId="FooterChar">
    <w:name w:val="Footer Char"/>
    <w:basedOn w:val="DefaultParagraphFont"/>
    <w:link w:val="Footer"/>
    <w:rsid w:val="00512A84"/>
    <w:rPr>
      <w:rFonts w:ascii="Times New Roman" w:eastAsia="Times New Roman" w:hAnsi="Times New Roman" w:cs="Times New Roman"/>
      <w:sz w:val="24"/>
      <w:szCs w:val="24"/>
      <w:lang w:val="en-GB" w:eastAsia="en-GB"/>
    </w:rPr>
  </w:style>
  <w:style w:type="paragraph" w:styleId="BodyText2">
    <w:name w:val="Body Text 2"/>
    <w:basedOn w:val="Normal"/>
    <w:link w:val="BodyText2Char"/>
    <w:rsid w:val="00512A84"/>
    <w:pPr>
      <w:tabs>
        <w:tab w:val="left" w:pos="900"/>
      </w:tabs>
      <w:spacing w:line="480" w:lineRule="auto"/>
      <w:jc w:val="both"/>
    </w:pPr>
    <w:rPr>
      <w:szCs w:val="20"/>
      <w:lang w:val="en-US" w:eastAsia="en-US"/>
    </w:rPr>
  </w:style>
  <w:style w:type="character" w:customStyle="1" w:styleId="BodyText2Char">
    <w:name w:val="Body Text 2 Char"/>
    <w:basedOn w:val="DefaultParagraphFont"/>
    <w:link w:val="BodyText2"/>
    <w:rsid w:val="00512A84"/>
    <w:rPr>
      <w:rFonts w:ascii="Times New Roman" w:eastAsia="Times New Roman" w:hAnsi="Times New Roman" w:cs="Times New Roman"/>
      <w:sz w:val="24"/>
      <w:szCs w:val="20"/>
    </w:rPr>
  </w:style>
  <w:style w:type="paragraph" w:styleId="ListParagraph">
    <w:name w:val="List Paragraph"/>
    <w:basedOn w:val="Normal"/>
    <w:uiPriority w:val="34"/>
    <w:qFormat/>
    <w:rsid w:val="00512A84"/>
    <w:pPr>
      <w:ind w:left="720"/>
      <w:contextualSpacing/>
    </w:pPr>
    <w:rPr>
      <w:b/>
      <w:szCs w:val="20"/>
      <w:lang w:val="en-US" w:eastAsia="en-US"/>
    </w:rPr>
  </w:style>
  <w:style w:type="paragraph" w:styleId="BodyTextIndent3">
    <w:name w:val="Body Text Indent 3"/>
    <w:basedOn w:val="Normal"/>
    <w:link w:val="BodyTextIndent3Char"/>
    <w:rsid w:val="00512A84"/>
    <w:pPr>
      <w:spacing w:after="120"/>
      <w:ind w:left="360"/>
    </w:pPr>
    <w:rPr>
      <w:b/>
      <w:sz w:val="16"/>
      <w:szCs w:val="16"/>
      <w:lang w:val="en-US" w:eastAsia="en-US"/>
    </w:rPr>
  </w:style>
  <w:style w:type="character" w:customStyle="1" w:styleId="BodyTextIndent3Char">
    <w:name w:val="Body Text Indent 3 Char"/>
    <w:basedOn w:val="DefaultParagraphFont"/>
    <w:link w:val="BodyTextIndent3"/>
    <w:rsid w:val="00512A84"/>
    <w:rPr>
      <w:rFonts w:ascii="Times New Roman" w:eastAsia="Times New Roman" w:hAnsi="Times New Roman" w:cs="Times New Roman"/>
      <w:b/>
      <w:sz w:val="16"/>
      <w:szCs w:val="16"/>
    </w:rPr>
  </w:style>
  <w:style w:type="paragraph" w:styleId="NormalWeb">
    <w:name w:val="Normal (Web)"/>
    <w:basedOn w:val="Normal"/>
    <w:uiPriority w:val="99"/>
    <w:semiHidden/>
    <w:unhideWhenUsed/>
    <w:rsid w:val="00B12C08"/>
    <w:pPr>
      <w:spacing w:before="100" w:beforeAutospacing="1" w:after="100" w:afterAutospacing="1"/>
    </w:pPr>
    <w:rPr>
      <w:lang w:val="en-US" w:eastAsia="en-US"/>
    </w:rPr>
  </w:style>
  <w:style w:type="character" w:styleId="Strong">
    <w:name w:val="Strong"/>
    <w:basedOn w:val="DefaultParagraphFont"/>
    <w:uiPriority w:val="22"/>
    <w:qFormat/>
    <w:rsid w:val="00B12C08"/>
    <w:rPr>
      <w:b/>
      <w:bCs/>
    </w:rPr>
  </w:style>
  <w:style w:type="paragraph" w:styleId="BodyTextIndent">
    <w:name w:val="Body Text Indent"/>
    <w:basedOn w:val="Normal"/>
    <w:link w:val="BodyTextIndentChar"/>
    <w:uiPriority w:val="99"/>
    <w:unhideWhenUsed/>
    <w:rsid w:val="00B12C08"/>
    <w:pPr>
      <w:spacing w:after="120"/>
      <w:ind w:left="360"/>
    </w:pPr>
  </w:style>
  <w:style w:type="character" w:customStyle="1" w:styleId="BodyTextIndentChar">
    <w:name w:val="Body Text Indent Char"/>
    <w:basedOn w:val="DefaultParagraphFont"/>
    <w:link w:val="BodyTextIndent"/>
    <w:uiPriority w:val="99"/>
    <w:rsid w:val="00B12C08"/>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rsid w:val="00B12C08"/>
    <w:rPr>
      <w:rFonts w:ascii="Arial" w:eastAsia="Times New Roman" w:hAnsi="Arial" w:cs="Arial"/>
      <w:b/>
      <w:bCs/>
      <w:i/>
      <w:iCs/>
      <w:sz w:val="28"/>
      <w:szCs w:val="28"/>
    </w:rPr>
  </w:style>
  <w:style w:type="character" w:customStyle="1" w:styleId="Heading4Char">
    <w:name w:val="Heading 4 Char"/>
    <w:basedOn w:val="DefaultParagraphFont"/>
    <w:link w:val="Heading4"/>
    <w:uiPriority w:val="9"/>
    <w:rsid w:val="00B12C08"/>
    <w:rPr>
      <w:rFonts w:asciiTheme="majorHAnsi" w:eastAsiaTheme="majorEastAsia" w:hAnsiTheme="majorHAnsi" w:cstheme="majorBidi"/>
      <w:b/>
      <w:bCs/>
      <w:i/>
      <w:iCs/>
      <w:color w:val="4F81BD" w:themeColor="accent1"/>
      <w:sz w:val="24"/>
      <w:szCs w:val="24"/>
      <w:lang w:val="en-GB" w:eastAsia="en-GB"/>
    </w:rPr>
  </w:style>
  <w:style w:type="character" w:customStyle="1" w:styleId="Heading5Char">
    <w:name w:val="Heading 5 Char"/>
    <w:basedOn w:val="DefaultParagraphFont"/>
    <w:link w:val="Heading5"/>
    <w:uiPriority w:val="9"/>
    <w:semiHidden/>
    <w:rsid w:val="00B12C08"/>
    <w:rPr>
      <w:rFonts w:asciiTheme="majorHAnsi" w:eastAsiaTheme="majorEastAsia" w:hAnsiTheme="majorHAnsi" w:cstheme="majorBidi"/>
      <w:color w:val="243F60" w:themeColor="accent1" w:themeShade="7F"/>
      <w:sz w:val="24"/>
      <w:szCs w:val="24"/>
      <w:lang w:val="en-GB" w:eastAsia="en-GB"/>
    </w:rPr>
  </w:style>
  <w:style w:type="paragraph" w:styleId="PlainText">
    <w:name w:val="Plain Text"/>
    <w:basedOn w:val="Normal"/>
    <w:link w:val="PlainTextChar"/>
    <w:rsid w:val="00B12C08"/>
    <w:rPr>
      <w:rFonts w:ascii="Courier New" w:hAnsi="Courier New"/>
      <w:sz w:val="20"/>
      <w:szCs w:val="20"/>
      <w:lang w:val="en-US" w:eastAsia="en-US"/>
    </w:rPr>
  </w:style>
  <w:style w:type="character" w:customStyle="1" w:styleId="PlainTextChar">
    <w:name w:val="Plain Text Char"/>
    <w:basedOn w:val="DefaultParagraphFont"/>
    <w:link w:val="PlainText"/>
    <w:rsid w:val="00B12C08"/>
    <w:rPr>
      <w:rFonts w:ascii="Courier New" w:eastAsia="Times New Roman" w:hAnsi="Courier New" w:cs="Times New Roman"/>
      <w:sz w:val="20"/>
      <w:szCs w:val="20"/>
    </w:rPr>
  </w:style>
  <w:style w:type="character" w:styleId="Hyperlink">
    <w:name w:val="Hyperlink"/>
    <w:basedOn w:val="DefaultParagraphFont"/>
    <w:uiPriority w:val="99"/>
    <w:unhideWhenUsed/>
    <w:rsid w:val="00B75DDE"/>
    <w:rPr>
      <w:color w:val="0000FF" w:themeColor="hyperlink"/>
      <w:u w:val="single"/>
    </w:rPr>
  </w:style>
  <w:style w:type="table" w:styleId="LightGrid-Accent5">
    <w:name w:val="Light Grid Accent 5"/>
    <w:basedOn w:val="TableNormal"/>
    <w:uiPriority w:val="62"/>
    <w:rsid w:val="003705C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55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header" Target="header3.xm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microsoft.com/office/2007/relationships/stylesWithEffects" Target="stylesWithEffects.xml"/><Relationship Id="rId9" Type="http://schemas.openxmlformats.org/officeDocument/2006/relationships/hyperlink" Target="mailto:Fitrianti@unismuh.ac.id"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F2B7A-E80B-4C8A-88FD-04BC333D3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13</Pages>
  <Words>3083</Words>
  <Characters>17574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ME</Company>
  <LinksUpToDate>false</LinksUpToDate>
  <CharactersWithSpaces>20616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Acchan</dc:creator>
  <cp:lastModifiedBy>User</cp:lastModifiedBy>
  <cp:revision>9</cp:revision>
  <cp:lastPrinted>2019-02-15T02:54:00Z</cp:lastPrinted>
  <dcterms:created xsi:type="dcterms:W3CDTF">2018-07-21T04:36:00Z</dcterms:created>
  <dcterms:modified xsi:type="dcterms:W3CDTF">2019-02-15T02:54:00Z</dcterms:modified>
</cp:coreProperties>
</file>