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DF" w:rsidRDefault="008351CA" w:rsidP="005902DF">
      <w:pPr>
        <w:spacing w:after="0"/>
        <w:jc w:val="center"/>
        <w:rPr>
          <w:rFonts w:ascii="Arial" w:hAnsi="Arial" w:cs="Arial"/>
          <w:b/>
          <w:sz w:val="28"/>
        </w:rPr>
      </w:pPr>
      <w:r w:rsidRPr="005902DF">
        <w:rPr>
          <w:rFonts w:ascii="Arial" w:hAnsi="Arial" w:cs="Arial"/>
          <w:b/>
          <w:sz w:val="28"/>
        </w:rPr>
        <w:t>PENGARUH</w:t>
      </w:r>
      <w:r w:rsidR="005902DF">
        <w:rPr>
          <w:rFonts w:ascii="Arial" w:hAnsi="Arial" w:cs="Arial"/>
          <w:b/>
          <w:sz w:val="28"/>
        </w:rPr>
        <w:t xml:space="preserve"> </w:t>
      </w:r>
      <w:r w:rsidRPr="005902DF">
        <w:rPr>
          <w:rFonts w:ascii="Arial" w:hAnsi="Arial" w:cs="Arial"/>
          <w:b/>
          <w:sz w:val="28"/>
        </w:rPr>
        <w:t>TENAGA KERJA</w:t>
      </w:r>
      <w:r w:rsidR="005902DF">
        <w:rPr>
          <w:rFonts w:ascii="Arial" w:hAnsi="Arial" w:cs="Arial"/>
          <w:b/>
          <w:sz w:val="28"/>
        </w:rPr>
        <w:t xml:space="preserve"> DAN </w:t>
      </w:r>
      <w:r w:rsidRPr="005902DF">
        <w:rPr>
          <w:rFonts w:ascii="Arial" w:hAnsi="Arial" w:cs="Arial"/>
          <w:b/>
          <w:sz w:val="28"/>
        </w:rPr>
        <w:t xml:space="preserve">PENGELUARAN PEMERINTAH TERHADAP PERTUMBUHAN </w:t>
      </w:r>
    </w:p>
    <w:p w:rsidR="008351CA" w:rsidRPr="005902DF" w:rsidRDefault="008351CA" w:rsidP="005902DF">
      <w:pPr>
        <w:spacing w:after="0"/>
        <w:jc w:val="center"/>
        <w:rPr>
          <w:rFonts w:ascii="Arial" w:hAnsi="Arial" w:cs="Arial"/>
          <w:b/>
          <w:sz w:val="28"/>
        </w:rPr>
      </w:pPr>
      <w:proofErr w:type="gramStart"/>
      <w:r w:rsidRPr="005902DF">
        <w:rPr>
          <w:rFonts w:ascii="Arial" w:hAnsi="Arial" w:cs="Arial"/>
          <w:b/>
          <w:sz w:val="28"/>
        </w:rPr>
        <w:t>EKONOMI</w:t>
      </w:r>
      <w:r w:rsidR="005D15A0" w:rsidRPr="005902DF">
        <w:rPr>
          <w:rFonts w:ascii="Arial" w:hAnsi="Arial" w:cs="Arial"/>
          <w:b/>
          <w:sz w:val="28"/>
        </w:rPr>
        <w:t xml:space="preserve"> </w:t>
      </w:r>
      <w:r w:rsidRPr="005902DF">
        <w:rPr>
          <w:rFonts w:ascii="Arial" w:hAnsi="Arial" w:cs="Arial"/>
          <w:b/>
          <w:sz w:val="28"/>
        </w:rPr>
        <w:t xml:space="preserve"> DI</w:t>
      </w:r>
      <w:proofErr w:type="gramEnd"/>
      <w:r w:rsidRPr="005902DF">
        <w:rPr>
          <w:rFonts w:ascii="Arial" w:hAnsi="Arial" w:cs="Arial"/>
          <w:b/>
          <w:sz w:val="28"/>
        </w:rPr>
        <w:t xml:space="preserve"> KABUPATEN ENREKANG</w:t>
      </w:r>
    </w:p>
    <w:p w:rsidR="008351CA" w:rsidRPr="005D15A0" w:rsidRDefault="008351CA" w:rsidP="005D15A0">
      <w:pPr>
        <w:spacing w:after="0" w:line="360" w:lineRule="auto"/>
        <w:jc w:val="center"/>
        <w:rPr>
          <w:rFonts w:ascii="Arial" w:hAnsi="Arial" w:cs="Arial"/>
          <w:b/>
        </w:rPr>
      </w:pPr>
    </w:p>
    <w:p w:rsidR="009A13B2" w:rsidRPr="00EF63DF" w:rsidRDefault="009A13B2" w:rsidP="00EF63DF">
      <w:pPr>
        <w:spacing w:after="0" w:line="360" w:lineRule="auto"/>
        <w:jc w:val="center"/>
        <w:rPr>
          <w:rFonts w:ascii="Arial" w:hAnsi="Arial" w:cs="Arial"/>
          <w:b/>
          <w:vertAlign w:val="superscript"/>
        </w:rPr>
      </w:pPr>
      <w:r w:rsidRPr="005D15A0">
        <w:rPr>
          <w:rFonts w:ascii="Arial" w:hAnsi="Arial" w:cs="Arial"/>
          <w:b/>
        </w:rPr>
        <w:t>Akhmad</w:t>
      </w:r>
      <w:r w:rsidR="00EF63DF">
        <w:rPr>
          <w:rFonts w:ascii="Arial" w:hAnsi="Arial" w:cs="Arial"/>
          <w:b/>
          <w:vertAlign w:val="superscript"/>
        </w:rPr>
        <w:t>1</w:t>
      </w:r>
      <w:r w:rsidR="00EF63DF">
        <w:rPr>
          <w:rFonts w:ascii="Arial" w:hAnsi="Arial" w:cs="Arial"/>
          <w:b/>
        </w:rPr>
        <w:t xml:space="preserve"> </w:t>
      </w:r>
      <w:r w:rsidRPr="005D15A0">
        <w:rPr>
          <w:rFonts w:ascii="Arial" w:hAnsi="Arial" w:cs="Arial"/>
          <w:b/>
        </w:rPr>
        <w:t>Warda</w:t>
      </w:r>
      <w:r w:rsidR="00EF63DF">
        <w:rPr>
          <w:rFonts w:ascii="Arial" w:hAnsi="Arial" w:cs="Arial"/>
          <w:b/>
          <w:vertAlign w:val="superscript"/>
        </w:rPr>
        <w:t>2</w:t>
      </w:r>
      <w:r w:rsidR="00EF63DF">
        <w:rPr>
          <w:rFonts w:ascii="Arial" w:hAnsi="Arial" w:cs="Arial"/>
          <w:b/>
        </w:rPr>
        <w:t xml:space="preserve"> </w:t>
      </w:r>
      <w:r w:rsidRPr="005D15A0">
        <w:rPr>
          <w:rFonts w:ascii="Arial" w:hAnsi="Arial" w:cs="Arial"/>
          <w:b/>
        </w:rPr>
        <w:t>Sri Wahyuni Astina</w:t>
      </w:r>
      <w:r w:rsidR="00EF63DF">
        <w:rPr>
          <w:rFonts w:ascii="Arial" w:hAnsi="Arial" w:cs="Arial"/>
          <w:b/>
          <w:vertAlign w:val="superscript"/>
        </w:rPr>
        <w:t>3</w:t>
      </w:r>
    </w:p>
    <w:p w:rsidR="005D15A0" w:rsidRPr="005D15A0" w:rsidRDefault="005D15A0" w:rsidP="00EF63DF">
      <w:pPr>
        <w:spacing w:after="0"/>
        <w:jc w:val="center"/>
        <w:rPr>
          <w:rFonts w:ascii="Arial" w:hAnsi="Arial" w:cs="Arial"/>
        </w:rPr>
      </w:pPr>
      <w:r w:rsidRPr="005D15A0">
        <w:rPr>
          <w:rFonts w:ascii="Arial" w:hAnsi="Arial" w:cs="Arial"/>
        </w:rPr>
        <w:t>Ilmu Ekonomi Studi Pembangunan Fakultas Ekonomi Dan Bisnis</w:t>
      </w:r>
    </w:p>
    <w:p w:rsidR="005D15A0" w:rsidRPr="005D15A0" w:rsidRDefault="005D15A0" w:rsidP="00EF63DF">
      <w:pPr>
        <w:spacing w:after="0"/>
        <w:jc w:val="center"/>
        <w:rPr>
          <w:rFonts w:ascii="Arial" w:hAnsi="Arial" w:cs="Arial"/>
        </w:rPr>
      </w:pPr>
      <w:r w:rsidRPr="005D15A0">
        <w:rPr>
          <w:rFonts w:ascii="Arial" w:hAnsi="Arial" w:cs="Arial"/>
        </w:rPr>
        <w:t>Universitas Muhammadiyah Makassar</w:t>
      </w:r>
    </w:p>
    <w:p w:rsidR="005D15A0" w:rsidRPr="00EF63DF" w:rsidRDefault="005D15A0" w:rsidP="00EF63DF">
      <w:pPr>
        <w:spacing w:after="0"/>
        <w:jc w:val="center"/>
        <w:rPr>
          <w:rFonts w:ascii="Arial" w:hAnsi="Arial" w:cs="Arial"/>
        </w:rPr>
      </w:pPr>
      <w:r w:rsidRPr="005D15A0">
        <w:rPr>
          <w:rFonts w:ascii="Arial" w:hAnsi="Arial" w:cs="Arial"/>
        </w:rPr>
        <w:t>(</w:t>
      </w:r>
      <w:hyperlink r:id="rId9" w:history="1">
        <w:r w:rsidRPr="005D15A0">
          <w:rPr>
            <w:rStyle w:val="Hyperlink"/>
            <w:rFonts w:ascii="Arial" w:hAnsi="Arial" w:cs="Arial"/>
            <w:color w:val="auto"/>
            <w:u w:val="none"/>
          </w:rPr>
          <w:t>akhmad@unismuh.ac.id</w:t>
        </w:r>
      </w:hyperlink>
      <w:r w:rsidRPr="005D15A0">
        <w:rPr>
          <w:rFonts w:ascii="Arial" w:hAnsi="Arial" w:cs="Arial"/>
        </w:rPr>
        <w:t>)</w:t>
      </w:r>
    </w:p>
    <w:p w:rsidR="00B21DF3" w:rsidRPr="005D15A0" w:rsidRDefault="00B21DF3" w:rsidP="005D15A0">
      <w:pPr>
        <w:spacing w:after="0"/>
        <w:jc w:val="center"/>
        <w:rPr>
          <w:rFonts w:ascii="Arial" w:hAnsi="Arial" w:cs="Arial"/>
          <w:b/>
          <w:lang w:val="id-ID"/>
        </w:rPr>
      </w:pPr>
    </w:p>
    <w:p w:rsidR="009A13B2" w:rsidRPr="005D15A0" w:rsidRDefault="009A13B2" w:rsidP="00EF63DF">
      <w:pPr>
        <w:spacing w:after="0" w:line="360" w:lineRule="auto"/>
        <w:rPr>
          <w:rFonts w:ascii="Arial" w:hAnsi="Arial" w:cs="Arial"/>
          <w:b/>
          <w:lang w:val="id-ID"/>
        </w:rPr>
      </w:pPr>
      <w:r w:rsidRPr="005D15A0">
        <w:rPr>
          <w:rFonts w:ascii="Arial" w:hAnsi="Arial" w:cs="Arial"/>
          <w:b/>
        </w:rPr>
        <w:t>ABSTRACT</w:t>
      </w:r>
    </w:p>
    <w:p w:rsidR="00EF63DF" w:rsidRDefault="009A13B2" w:rsidP="00EF63DF">
      <w:pPr>
        <w:spacing w:after="0" w:line="240" w:lineRule="auto"/>
        <w:jc w:val="both"/>
        <w:rPr>
          <w:rFonts w:ascii="Arial" w:hAnsi="Arial" w:cs="Arial"/>
          <w:color w:val="212121"/>
          <w:shd w:val="clear" w:color="auto" w:fill="FFFFFF"/>
        </w:rPr>
      </w:pPr>
      <w:r w:rsidRPr="00EF63DF">
        <w:rPr>
          <w:rFonts w:ascii="Arial" w:hAnsi="Arial" w:cs="Arial"/>
          <w:i/>
          <w:color w:val="212121"/>
          <w:shd w:val="clear" w:color="auto" w:fill="FFFFFF"/>
        </w:rPr>
        <w:t xml:space="preserve">This study examines labor, government expenditure and economic growth in Enrekang Regency. The approach used in this study is a quantitative descriptive approach. The type of research used is a correlational research design that is to determine the relationship between independent variables and dependent variables. Population in this study is the entire community which includes a workforce of 9,588 people and a sample of 99 inhabitants. </w:t>
      </w:r>
      <w:proofErr w:type="gramStart"/>
      <w:r w:rsidRPr="00EF63DF">
        <w:rPr>
          <w:rFonts w:ascii="Arial" w:hAnsi="Arial" w:cs="Arial"/>
          <w:i/>
          <w:color w:val="212121"/>
          <w:shd w:val="clear" w:color="auto" w:fill="FFFFFF"/>
        </w:rPr>
        <w:t>Methods of data collection by questionnaire research, field and literature.</w:t>
      </w:r>
      <w:proofErr w:type="gramEnd"/>
      <w:r w:rsidRPr="00EF63DF">
        <w:rPr>
          <w:rFonts w:ascii="Arial" w:hAnsi="Arial" w:cs="Arial"/>
          <w:i/>
          <w:color w:val="212121"/>
          <w:shd w:val="clear" w:color="auto" w:fill="FFFFFF"/>
        </w:rPr>
        <w:t xml:space="preserve"> </w:t>
      </w:r>
      <w:proofErr w:type="gramStart"/>
      <w:r w:rsidRPr="00EF63DF">
        <w:rPr>
          <w:rFonts w:ascii="Arial" w:hAnsi="Arial" w:cs="Arial"/>
          <w:i/>
          <w:color w:val="212121"/>
          <w:shd w:val="clear" w:color="auto" w:fill="FFFFFF"/>
        </w:rPr>
        <w:t>Methods of data analysis using multiple regression analysis.</w:t>
      </w:r>
      <w:proofErr w:type="gramEnd"/>
      <w:r w:rsidRPr="00EF63DF">
        <w:rPr>
          <w:rFonts w:ascii="Arial" w:hAnsi="Arial" w:cs="Arial"/>
          <w:i/>
          <w:color w:val="212121"/>
          <w:shd w:val="clear" w:color="auto" w:fill="FFFFFF"/>
        </w:rPr>
        <w:t xml:space="preserve"> The results showed that labor is not significant to economic growth and government expenditure significant to economic growth in Enrekang Regency</w:t>
      </w:r>
      <w:r w:rsidRPr="005D15A0">
        <w:rPr>
          <w:rFonts w:ascii="Arial" w:hAnsi="Arial" w:cs="Arial"/>
          <w:color w:val="212121"/>
          <w:shd w:val="clear" w:color="auto" w:fill="FFFFFF"/>
        </w:rPr>
        <w:t xml:space="preserve">. </w:t>
      </w:r>
    </w:p>
    <w:p w:rsidR="008351CA" w:rsidRPr="005D15A0" w:rsidRDefault="009A13B2" w:rsidP="00EF63DF">
      <w:pPr>
        <w:spacing w:after="0" w:line="240" w:lineRule="auto"/>
        <w:jc w:val="both"/>
        <w:rPr>
          <w:rFonts w:ascii="Arial" w:hAnsi="Arial" w:cs="Arial"/>
        </w:rPr>
      </w:pPr>
      <w:r w:rsidRPr="005D15A0">
        <w:rPr>
          <w:rFonts w:ascii="Arial" w:hAnsi="Arial" w:cs="Arial"/>
          <w:b/>
          <w:color w:val="212121"/>
          <w:shd w:val="clear" w:color="auto" w:fill="FFFFFF"/>
        </w:rPr>
        <w:t>Keywords:</w:t>
      </w:r>
      <w:r w:rsidRPr="005D15A0">
        <w:rPr>
          <w:rFonts w:ascii="Arial" w:hAnsi="Arial" w:cs="Arial"/>
          <w:color w:val="212121"/>
          <w:shd w:val="clear" w:color="auto" w:fill="FFFFFF"/>
        </w:rPr>
        <w:t xml:space="preserve"> </w:t>
      </w:r>
      <w:r w:rsidRPr="00EF63DF">
        <w:rPr>
          <w:rFonts w:ascii="Arial" w:hAnsi="Arial" w:cs="Arial"/>
          <w:i/>
          <w:color w:val="212121"/>
          <w:shd w:val="clear" w:color="auto" w:fill="FFFFFF"/>
        </w:rPr>
        <w:t>Labor, Government Expenditure, Economic Growth</w:t>
      </w:r>
    </w:p>
    <w:p w:rsidR="00EF63DF" w:rsidRDefault="00EF63DF" w:rsidP="00EF63DF">
      <w:pPr>
        <w:spacing w:after="0" w:line="240" w:lineRule="auto"/>
        <w:jc w:val="both"/>
        <w:rPr>
          <w:rFonts w:ascii="Arial" w:hAnsi="Arial" w:cs="Arial"/>
          <w:b/>
        </w:rPr>
      </w:pPr>
    </w:p>
    <w:p w:rsidR="008351CA" w:rsidRPr="005D15A0" w:rsidRDefault="008351CA" w:rsidP="00EF63DF">
      <w:pPr>
        <w:spacing w:after="0" w:line="240" w:lineRule="auto"/>
        <w:jc w:val="both"/>
        <w:rPr>
          <w:rFonts w:ascii="Arial" w:hAnsi="Arial" w:cs="Arial"/>
          <w:b/>
          <w:lang w:val="id-ID"/>
        </w:rPr>
      </w:pPr>
      <w:r w:rsidRPr="005D15A0">
        <w:rPr>
          <w:rFonts w:ascii="Arial" w:hAnsi="Arial" w:cs="Arial"/>
          <w:b/>
        </w:rPr>
        <w:t>ABSTRACT</w:t>
      </w:r>
    </w:p>
    <w:p w:rsidR="005938D9" w:rsidRPr="005D15A0" w:rsidRDefault="008351CA" w:rsidP="00EF63DF">
      <w:pPr>
        <w:spacing w:after="0" w:line="240" w:lineRule="auto"/>
        <w:jc w:val="both"/>
        <w:rPr>
          <w:rFonts w:ascii="Arial" w:hAnsi="Arial" w:cs="Arial"/>
          <w:color w:val="000000"/>
          <w:lang w:val="id-ID"/>
        </w:rPr>
      </w:pPr>
      <w:r w:rsidRPr="005D15A0">
        <w:rPr>
          <w:rFonts w:ascii="Arial" w:hAnsi="Arial" w:cs="Arial"/>
        </w:rPr>
        <w:t>Penelitian ini mengkaji tentang tenaga kerja, pengeluaran pemerintah dan pertumbuhan ekonomi di Kabupaten Enrekang.</w:t>
      </w:r>
      <w:r w:rsidRPr="005D15A0">
        <w:rPr>
          <w:rFonts w:ascii="Arial" w:hAnsi="Arial" w:cs="Arial"/>
          <w:color w:val="000000"/>
        </w:rPr>
        <w:t>Pendekatan yang digunakan dalam penelitian ini adalah pendekatan deskriftif kuantitatif.Jenis penelitian yang digunakan adalah desain penelitian korelasional yaitu untuk mengetahui hubungan antara variabel bebas dengan variabel terikat.Populasi dalam penelitian ini adalah seluruh masyarakat yang termasuk angkatan kerja sebanyak 9.588 jiwa dan sampel berjumlah 99 penduduk.Metode pengumpulan data dengan penelitian angket, lapangan dan pustaka.Metode analisis data dengan menggunakan analisis regresi berganda.Hasil penelitian menunjukan bahwa tenaga kerja tidak signifikan terhadap pertumbuhan ekonomi dan pengeluaran pemerintah signifikan terhadap pertumbuhan ekonomi di Kabupaten Enrekang.</w:t>
      </w:r>
    </w:p>
    <w:p w:rsidR="008351CA" w:rsidRPr="005D15A0" w:rsidRDefault="008351CA" w:rsidP="00EF63DF">
      <w:pPr>
        <w:spacing w:after="0" w:line="240" w:lineRule="auto"/>
        <w:jc w:val="both"/>
        <w:rPr>
          <w:rFonts w:ascii="Arial" w:hAnsi="Arial" w:cs="Arial"/>
          <w:color w:val="000000"/>
          <w:lang w:val="id-ID"/>
        </w:rPr>
      </w:pPr>
      <w:r w:rsidRPr="00EF63DF">
        <w:rPr>
          <w:rFonts w:ascii="Arial" w:hAnsi="Arial" w:cs="Arial"/>
          <w:b/>
          <w:color w:val="000000"/>
        </w:rPr>
        <w:t xml:space="preserve">Kata </w:t>
      </w:r>
      <w:proofErr w:type="gramStart"/>
      <w:r w:rsidRPr="00EF63DF">
        <w:rPr>
          <w:rFonts w:ascii="Arial" w:hAnsi="Arial" w:cs="Arial"/>
          <w:b/>
          <w:color w:val="000000"/>
        </w:rPr>
        <w:t>kunci</w:t>
      </w:r>
      <w:r w:rsidRPr="005D15A0">
        <w:rPr>
          <w:rFonts w:ascii="Arial" w:hAnsi="Arial" w:cs="Arial"/>
          <w:color w:val="000000"/>
        </w:rPr>
        <w:t xml:space="preserve"> :</w:t>
      </w:r>
      <w:r w:rsidR="00F158B6" w:rsidRPr="005D15A0">
        <w:rPr>
          <w:rFonts w:ascii="Arial" w:hAnsi="Arial" w:cs="Arial"/>
          <w:color w:val="000000"/>
        </w:rPr>
        <w:t>Tenaga</w:t>
      </w:r>
      <w:proofErr w:type="gramEnd"/>
      <w:r w:rsidR="00F158B6" w:rsidRPr="005D15A0">
        <w:rPr>
          <w:rFonts w:ascii="Arial" w:hAnsi="Arial" w:cs="Arial"/>
          <w:color w:val="000000"/>
        </w:rPr>
        <w:t xml:space="preserve"> Kerja, Pengeluaran </w:t>
      </w:r>
      <w:r w:rsidR="009E6378" w:rsidRPr="005D15A0">
        <w:rPr>
          <w:rFonts w:ascii="Arial" w:hAnsi="Arial" w:cs="Arial"/>
          <w:color w:val="000000"/>
        </w:rPr>
        <w:t>Pemerintah</w:t>
      </w:r>
      <w:r w:rsidR="009E6378" w:rsidRPr="005D15A0">
        <w:rPr>
          <w:rFonts w:ascii="Arial" w:hAnsi="Arial" w:cs="Arial"/>
          <w:color w:val="000000"/>
          <w:lang w:val="id-ID"/>
        </w:rPr>
        <w:t xml:space="preserve">, </w:t>
      </w:r>
      <w:r w:rsidR="00F158B6" w:rsidRPr="005D15A0">
        <w:rPr>
          <w:rFonts w:ascii="Arial" w:hAnsi="Arial" w:cs="Arial"/>
          <w:color w:val="000000"/>
        </w:rPr>
        <w:t>Pertumbuhan Ekonomi</w:t>
      </w:r>
    </w:p>
    <w:p w:rsidR="000426C0" w:rsidRPr="005D15A0" w:rsidRDefault="000426C0" w:rsidP="00EF63DF">
      <w:pPr>
        <w:spacing w:after="0" w:line="240" w:lineRule="auto"/>
        <w:jc w:val="both"/>
        <w:rPr>
          <w:rFonts w:ascii="Arial" w:hAnsi="Arial" w:cs="Arial"/>
          <w:b/>
          <w:lang w:val="id-ID"/>
        </w:rPr>
      </w:pPr>
    </w:p>
    <w:p w:rsidR="008351CA" w:rsidRDefault="00EB3F77" w:rsidP="00EF63DF">
      <w:pPr>
        <w:spacing w:after="0" w:line="720" w:lineRule="auto"/>
        <w:jc w:val="center"/>
        <w:rPr>
          <w:rFonts w:ascii="Arial" w:hAnsi="Arial" w:cs="Arial"/>
          <w:b/>
        </w:rPr>
      </w:pPr>
      <w:r w:rsidRPr="005D15A0">
        <w:rPr>
          <w:rFonts w:ascii="Arial" w:hAnsi="Arial" w:cs="Arial"/>
          <w:b/>
          <w:lang w:val="id-ID"/>
        </w:rPr>
        <w:t>PENDAHULUAN</w:t>
      </w:r>
    </w:p>
    <w:p w:rsidR="00EF63DF" w:rsidRPr="00EF63DF" w:rsidRDefault="00EF63DF" w:rsidP="00EF63DF">
      <w:pPr>
        <w:spacing w:after="0" w:line="360" w:lineRule="auto"/>
        <w:rPr>
          <w:rFonts w:ascii="Arial" w:hAnsi="Arial" w:cs="Arial"/>
          <w:b/>
        </w:rPr>
      </w:pPr>
      <w:r>
        <w:rPr>
          <w:rFonts w:ascii="Arial" w:hAnsi="Arial" w:cs="Arial"/>
          <w:b/>
        </w:rPr>
        <w:t>Latar Belakang</w:t>
      </w:r>
    </w:p>
    <w:p w:rsidR="00EF63DF" w:rsidRDefault="00EB3F77" w:rsidP="005D15A0">
      <w:pPr>
        <w:spacing w:after="0" w:line="360" w:lineRule="auto"/>
        <w:ind w:firstLine="567"/>
        <w:jc w:val="both"/>
        <w:rPr>
          <w:rFonts w:ascii="Arial" w:eastAsia="Times New Roman" w:hAnsi="Arial" w:cs="Arial"/>
        </w:rPr>
      </w:pPr>
      <w:proofErr w:type="gramStart"/>
      <w:r w:rsidRPr="005D15A0">
        <w:rPr>
          <w:rFonts w:ascii="Arial" w:eastAsia="Times New Roman" w:hAnsi="Arial" w:cs="Arial"/>
        </w:rPr>
        <w:t xml:space="preserve">Pertumbuhan di bidang ekonomi sangatlah penting karena dengan meningkatnya perekonomian makaakanmeningkatkan sektor – </w:t>
      </w:r>
      <w:r w:rsidR="00EC6910" w:rsidRPr="005D15A0">
        <w:rPr>
          <w:rFonts w:ascii="Arial" w:eastAsia="Times New Roman" w:hAnsi="Arial" w:cs="Arial"/>
          <w:lang w:val="id-ID"/>
        </w:rPr>
        <w:t>s</w:t>
      </w:r>
      <w:r w:rsidRPr="005D15A0">
        <w:rPr>
          <w:rFonts w:ascii="Arial" w:eastAsia="Times New Roman" w:hAnsi="Arial" w:cs="Arial"/>
        </w:rPr>
        <w:t>ektor lainnya.</w:t>
      </w:r>
      <w:proofErr w:type="gramEnd"/>
      <w:r w:rsidRPr="005D15A0">
        <w:rPr>
          <w:rFonts w:ascii="Arial" w:eastAsia="Times New Roman" w:hAnsi="Arial" w:cs="Arial"/>
        </w:rPr>
        <w:t xml:space="preserve"> Pembangunan ekonomi adalah salah satu tolak ukur dalam melihat peningkatan ekonomi, jika pembangunan ekonomi membaik maka peningkatan ekonomi di daerah tersebut semakin membaik, sedangkan jika pembangunan ekonomi di daerah menurun maka </w:t>
      </w:r>
      <w:proofErr w:type="gramStart"/>
      <w:r w:rsidRPr="005D15A0">
        <w:rPr>
          <w:rFonts w:ascii="Arial" w:eastAsia="Times New Roman" w:hAnsi="Arial" w:cs="Arial"/>
        </w:rPr>
        <w:t>peningkatan  ekonomi</w:t>
      </w:r>
      <w:proofErr w:type="gramEnd"/>
      <w:r w:rsidRPr="005D15A0">
        <w:rPr>
          <w:rFonts w:ascii="Arial" w:eastAsia="Times New Roman" w:hAnsi="Arial" w:cs="Arial"/>
        </w:rPr>
        <w:t xml:space="preserve"> juga akan menurun. </w:t>
      </w:r>
    </w:p>
    <w:p w:rsidR="00EF63DF" w:rsidRDefault="00EB3F77" w:rsidP="00EF63DF">
      <w:pPr>
        <w:spacing w:after="0" w:line="360" w:lineRule="auto"/>
        <w:ind w:firstLine="567"/>
        <w:jc w:val="both"/>
        <w:rPr>
          <w:rFonts w:ascii="Arial" w:eastAsia="Times New Roman" w:hAnsi="Arial" w:cs="Arial"/>
        </w:rPr>
      </w:pPr>
      <w:r w:rsidRPr="005D15A0">
        <w:rPr>
          <w:rFonts w:ascii="Arial" w:eastAsia="Times New Roman" w:hAnsi="Arial" w:cs="Arial"/>
        </w:rPr>
        <w:lastRenderedPageBreak/>
        <w:t xml:space="preserve">Dalam upaya peningkatan ekonomi dapat </w:t>
      </w:r>
      <w:proofErr w:type="gramStart"/>
      <w:r w:rsidRPr="005D15A0">
        <w:rPr>
          <w:rFonts w:ascii="Arial" w:eastAsia="Times New Roman" w:hAnsi="Arial" w:cs="Arial"/>
        </w:rPr>
        <w:t>dilakukan  dengan</w:t>
      </w:r>
      <w:proofErr w:type="gramEnd"/>
      <w:r w:rsidRPr="005D15A0">
        <w:rPr>
          <w:rFonts w:ascii="Arial" w:eastAsia="Times New Roman" w:hAnsi="Arial" w:cs="Arial"/>
        </w:rPr>
        <w:t xml:space="preserve"> meningkatkan tenaga kerja dengan diimbangi dengan menciptakanlapangan kerja karena jika tidak ada lapangan pekerjaan maka pengangguran akan meningkat.</w:t>
      </w:r>
      <w:r w:rsidR="00EF63DF">
        <w:rPr>
          <w:rFonts w:ascii="Arial" w:eastAsia="Times New Roman" w:hAnsi="Arial" w:cs="Arial"/>
        </w:rPr>
        <w:t xml:space="preserve"> </w:t>
      </w:r>
      <w:proofErr w:type="gramStart"/>
      <w:r w:rsidRPr="005D15A0">
        <w:rPr>
          <w:rFonts w:ascii="Arial" w:eastAsia="Times New Roman" w:hAnsi="Arial" w:cs="Arial"/>
        </w:rPr>
        <w:t>Pertumbuhan perekonomian juga tidak lepas dari peran pemerintah, Mangkoesubroto (2001) menjelaskan tentang pengeluaran pemerintah yang dikembangkan oleh Rostow dan Musgravedimana mereka menghubungkan pengeluaran pemerintah dengan tahap- tahap pembangunan ekonomi.</w:t>
      </w:r>
      <w:proofErr w:type="gramEnd"/>
      <w:r w:rsidRPr="005D15A0">
        <w:rPr>
          <w:rFonts w:ascii="Arial" w:eastAsia="Times New Roman" w:hAnsi="Arial" w:cs="Arial"/>
        </w:rPr>
        <w:t xml:space="preserve"> Pada tahap awal perkembangan ekonomi</w:t>
      </w:r>
      <w:proofErr w:type="gramStart"/>
      <w:r w:rsidRPr="005D15A0">
        <w:rPr>
          <w:rFonts w:ascii="Arial" w:eastAsia="Times New Roman" w:hAnsi="Arial" w:cs="Arial"/>
        </w:rPr>
        <w:t>,menurut</w:t>
      </w:r>
      <w:proofErr w:type="gramEnd"/>
      <w:r w:rsidRPr="005D15A0">
        <w:rPr>
          <w:rFonts w:ascii="Arial" w:eastAsia="Times New Roman" w:hAnsi="Arial" w:cs="Arial"/>
        </w:rPr>
        <w:t xml:space="preserve"> mereka rasio-rasio pengeluaran pemerintah terhadap pendapatan nasional-relatif besar. </w:t>
      </w:r>
    </w:p>
    <w:p w:rsidR="00EF63DF" w:rsidRDefault="00EB3F77" w:rsidP="00EF63DF">
      <w:pPr>
        <w:spacing w:after="0" w:line="360" w:lineRule="auto"/>
        <w:ind w:firstLine="567"/>
        <w:jc w:val="both"/>
        <w:rPr>
          <w:rFonts w:ascii="Arial" w:eastAsia="Times New Roman" w:hAnsi="Arial" w:cs="Arial"/>
        </w:rPr>
      </w:pPr>
      <w:r w:rsidRPr="005D15A0">
        <w:rPr>
          <w:rFonts w:ascii="Arial" w:eastAsia="Times New Roman" w:hAnsi="Arial" w:cs="Arial"/>
        </w:rPr>
        <w:t xml:space="preserve">Hal itu dikarenakan </w:t>
      </w:r>
      <w:proofErr w:type="gramStart"/>
      <w:r w:rsidRPr="005D15A0">
        <w:rPr>
          <w:rFonts w:ascii="Arial" w:eastAsia="Times New Roman" w:hAnsi="Arial" w:cs="Arial"/>
        </w:rPr>
        <w:t>pada  tahap</w:t>
      </w:r>
      <w:proofErr w:type="gramEnd"/>
      <w:r w:rsidRPr="005D15A0">
        <w:rPr>
          <w:rFonts w:ascii="Arial" w:eastAsia="Times New Roman" w:hAnsi="Arial" w:cs="Arial"/>
        </w:rPr>
        <w:t xml:space="preserve"> awal ini pemerintah harus menyediakan berbagai sarana dan prasarana. </w:t>
      </w:r>
      <w:proofErr w:type="gramStart"/>
      <w:r w:rsidRPr="005D15A0">
        <w:rPr>
          <w:rFonts w:ascii="Arial" w:eastAsia="Times New Roman" w:hAnsi="Arial" w:cs="Arial"/>
        </w:rPr>
        <w:t>Pada tahap menengah pembangunan ekonomi, investasi pemerintah tetap diperlukan guna memacu pertumbuhan agar dapat lepas landas.</w:t>
      </w:r>
      <w:proofErr w:type="gramEnd"/>
      <w:r w:rsidRPr="005D15A0">
        <w:rPr>
          <w:rFonts w:ascii="Arial" w:eastAsia="Times New Roman" w:hAnsi="Arial" w:cs="Arial"/>
        </w:rPr>
        <w:t xml:space="preserve"> </w:t>
      </w:r>
      <w:proofErr w:type="gramStart"/>
      <w:r w:rsidRPr="005D15A0">
        <w:rPr>
          <w:rFonts w:ascii="Arial" w:eastAsia="Times New Roman" w:hAnsi="Arial" w:cs="Arial"/>
        </w:rPr>
        <w:t>Bersamaan dengan itu posisi investasi pihak swasta juga meningkat.</w:t>
      </w:r>
      <w:proofErr w:type="gramEnd"/>
      <w:r w:rsidRPr="005D15A0">
        <w:rPr>
          <w:rFonts w:ascii="Arial" w:eastAsia="Times New Roman" w:hAnsi="Arial" w:cs="Arial"/>
        </w:rPr>
        <w:t xml:space="preserve"> Tetapi besarnya peranan pemerintah adalah karena pada tahap ini banyak kegagalan pasar yang </w:t>
      </w:r>
      <w:proofErr w:type="gramStart"/>
      <w:r w:rsidRPr="005D15A0">
        <w:rPr>
          <w:rFonts w:ascii="Arial" w:eastAsia="Times New Roman" w:hAnsi="Arial" w:cs="Arial"/>
        </w:rPr>
        <w:t>ditimbulkan  perkembanganekonomi</w:t>
      </w:r>
      <w:proofErr w:type="gramEnd"/>
      <w:r w:rsidRPr="005D15A0">
        <w:rPr>
          <w:rFonts w:ascii="Arial" w:eastAsia="Times New Roman" w:hAnsi="Arial" w:cs="Arial"/>
        </w:rPr>
        <w:t>.</w:t>
      </w:r>
      <w:r w:rsidR="00EF63DF">
        <w:rPr>
          <w:rFonts w:ascii="Arial" w:eastAsia="Times New Roman" w:hAnsi="Arial" w:cs="Arial"/>
        </w:rPr>
        <w:t xml:space="preserve"> </w:t>
      </w:r>
    </w:p>
    <w:p w:rsidR="00EB3F77" w:rsidRPr="005D15A0" w:rsidRDefault="00EB3F77" w:rsidP="00EF63DF">
      <w:pPr>
        <w:spacing w:after="0" w:line="360" w:lineRule="auto"/>
        <w:ind w:firstLine="567"/>
        <w:jc w:val="both"/>
        <w:rPr>
          <w:rFonts w:ascii="Arial" w:eastAsia="Times New Roman" w:hAnsi="Arial" w:cs="Arial"/>
        </w:rPr>
      </w:pPr>
      <w:r w:rsidRPr="005D15A0">
        <w:rPr>
          <w:rFonts w:ascii="Arial" w:eastAsia="Times New Roman" w:hAnsi="Arial" w:cs="Arial"/>
        </w:rPr>
        <w:t xml:space="preserve">Menurut Todaro (2000) pemerintah harus diakui dan dipercaya untuk memegang peran yang lebih besar dan lebih menentukan di dalam upaya pengelolaan perekonomian nasional atau daerah, hal ini yang memacu setiap pemerintah kabupaten/kota di Indonesia berlomba untuk memajukanperekonomian daerahnya agar tercapai masyarakat yang sejahtera di daerahnyadan setiap  pemerintah daerah kabupaten/kota di Indonesia memiliki berbagai program dalam  memperbaiki perekonomian di daerahnya, salah satunya adalah pemerintah Kabupaten Enrekang yang terus berupaya mengembangkan  perekonomian. </w:t>
      </w:r>
    </w:p>
    <w:p w:rsidR="00EB3F77" w:rsidRDefault="00EB3F77" w:rsidP="005D15A0">
      <w:pPr>
        <w:spacing w:after="0" w:line="360" w:lineRule="auto"/>
        <w:ind w:firstLine="567"/>
        <w:jc w:val="both"/>
        <w:rPr>
          <w:rFonts w:ascii="Arial" w:hAnsi="Arial" w:cs="Arial"/>
        </w:rPr>
      </w:pPr>
      <w:proofErr w:type="gramStart"/>
      <w:r w:rsidRPr="005902DF">
        <w:rPr>
          <w:rFonts w:ascii="Arial" w:hAnsi="Arial" w:cs="Arial"/>
          <w:bCs/>
        </w:rPr>
        <w:t>Kabupaten Enrekang</w:t>
      </w:r>
      <w:r w:rsidRPr="005902DF">
        <w:rPr>
          <w:rFonts w:ascii="Arial" w:hAnsi="Arial" w:cs="Arial"/>
        </w:rPr>
        <w:t xml:space="preserve"> adalah salah satu </w:t>
      </w:r>
      <w:hyperlink r:id="rId10" w:tooltip="Daerah Tingkat II" w:history="1">
        <w:r w:rsidR="00EC6910" w:rsidRPr="005902DF">
          <w:rPr>
            <w:rStyle w:val="Hyperlink"/>
            <w:rFonts w:ascii="Arial" w:hAnsi="Arial" w:cs="Arial"/>
            <w:color w:val="auto"/>
            <w:u w:val="none"/>
          </w:rPr>
          <w:t>Daerah</w:t>
        </w:r>
        <w:r w:rsidRPr="005902DF">
          <w:rPr>
            <w:rStyle w:val="Hyperlink"/>
            <w:rFonts w:ascii="Arial" w:hAnsi="Arial" w:cs="Arial"/>
            <w:color w:val="auto"/>
            <w:u w:val="none"/>
          </w:rPr>
          <w:t>Tingkat II</w:t>
        </w:r>
      </w:hyperlink>
      <w:r w:rsidRPr="005902DF">
        <w:rPr>
          <w:rFonts w:ascii="Arial" w:hAnsi="Arial" w:cs="Arial"/>
        </w:rPr>
        <w:t xml:space="preserve"> di </w:t>
      </w:r>
      <w:hyperlink r:id="rId11" w:tooltip="Provinsi" w:history="1">
        <w:r w:rsidRPr="005902DF">
          <w:rPr>
            <w:rStyle w:val="Hyperlink"/>
            <w:rFonts w:ascii="Arial" w:hAnsi="Arial" w:cs="Arial"/>
            <w:color w:val="auto"/>
            <w:u w:val="none"/>
          </w:rPr>
          <w:t>provinsi</w:t>
        </w:r>
      </w:hyperlink>
      <w:hyperlink r:id="rId12" w:tooltip="Sulawesi Selatan" w:history="1">
        <w:r w:rsidRPr="005902DF">
          <w:rPr>
            <w:rStyle w:val="Hyperlink"/>
            <w:rFonts w:ascii="Arial" w:hAnsi="Arial" w:cs="Arial"/>
            <w:color w:val="auto"/>
            <w:u w:val="none"/>
          </w:rPr>
          <w:t>Sulawesi Selatan</w:t>
        </w:r>
      </w:hyperlink>
      <w:r w:rsidRPr="005902DF">
        <w:rPr>
          <w:rFonts w:ascii="Arial" w:hAnsi="Arial" w:cs="Arial"/>
        </w:rPr>
        <w:t xml:space="preserve">, </w:t>
      </w:r>
      <w:hyperlink r:id="rId13" w:tooltip="Indonesia" w:history="1">
        <w:r w:rsidRPr="005902DF">
          <w:rPr>
            <w:rStyle w:val="Hyperlink"/>
            <w:rFonts w:ascii="Arial" w:hAnsi="Arial" w:cs="Arial"/>
            <w:color w:val="auto"/>
            <w:u w:val="none"/>
          </w:rPr>
          <w:t>Indonesia</w:t>
        </w:r>
      </w:hyperlink>
      <w:r w:rsidRPr="005902DF">
        <w:rPr>
          <w:rFonts w:ascii="Arial" w:hAnsi="Arial" w:cs="Arial"/>
        </w:rPr>
        <w:t>.</w:t>
      </w:r>
      <w:proofErr w:type="gramEnd"/>
      <w:r w:rsidR="00EA3489" w:rsidRPr="005902DF">
        <w:fldChar w:fldCharType="begin"/>
      </w:r>
      <w:r w:rsidR="00EA3489" w:rsidRPr="005902DF">
        <w:rPr>
          <w:rFonts w:ascii="Arial" w:hAnsi="Arial" w:cs="Arial"/>
        </w:rPr>
        <w:instrText xml:space="preserve"> HYPERLINK "http://id.wikipedia.org/wiki/Ibu_kota" \o "Ibu kota" </w:instrText>
      </w:r>
      <w:r w:rsidR="00EA3489" w:rsidRPr="005902DF">
        <w:fldChar w:fldCharType="separate"/>
      </w:r>
      <w:r w:rsidRPr="005902DF">
        <w:rPr>
          <w:rStyle w:val="Hyperlink"/>
          <w:rFonts w:ascii="Arial" w:hAnsi="Arial" w:cs="Arial"/>
          <w:color w:val="auto"/>
          <w:u w:val="none"/>
        </w:rPr>
        <w:t xml:space="preserve">Ibu </w:t>
      </w:r>
      <w:proofErr w:type="gramStart"/>
      <w:r w:rsidRPr="005902DF">
        <w:rPr>
          <w:rStyle w:val="Hyperlink"/>
          <w:rFonts w:ascii="Arial" w:hAnsi="Arial" w:cs="Arial"/>
          <w:color w:val="auto"/>
          <w:u w:val="none"/>
        </w:rPr>
        <w:t>kota</w:t>
      </w:r>
      <w:proofErr w:type="gramEnd"/>
      <w:r w:rsidR="00EA3489" w:rsidRPr="005902DF">
        <w:rPr>
          <w:rStyle w:val="Hyperlink"/>
          <w:rFonts w:ascii="Arial" w:hAnsi="Arial" w:cs="Arial"/>
          <w:color w:val="auto"/>
          <w:u w:val="none"/>
        </w:rPr>
        <w:fldChar w:fldCharType="end"/>
      </w:r>
      <w:hyperlink r:id="rId14" w:tooltip="Kabupaten" w:history="1">
        <w:r w:rsidRPr="005902DF">
          <w:rPr>
            <w:rStyle w:val="Hyperlink"/>
            <w:rFonts w:ascii="Arial" w:hAnsi="Arial" w:cs="Arial"/>
            <w:color w:val="auto"/>
            <w:u w:val="none"/>
          </w:rPr>
          <w:t>Kabupaten</w:t>
        </w:r>
      </w:hyperlink>
      <w:r w:rsidRPr="005902DF">
        <w:rPr>
          <w:rFonts w:ascii="Arial" w:hAnsi="Arial" w:cs="Arial"/>
        </w:rPr>
        <w:t xml:space="preserve"> ini terletak di Kota </w:t>
      </w:r>
      <w:hyperlink r:id="rId15" w:tooltip="Enrekang" w:history="1">
        <w:r w:rsidRPr="005902DF">
          <w:rPr>
            <w:rStyle w:val="Hyperlink"/>
            <w:rFonts w:ascii="Arial" w:hAnsi="Arial" w:cs="Arial"/>
            <w:color w:val="auto"/>
            <w:u w:val="none"/>
          </w:rPr>
          <w:t>Enrekang</w:t>
        </w:r>
      </w:hyperlink>
      <w:r w:rsidRPr="005D15A0">
        <w:rPr>
          <w:rFonts w:ascii="Arial" w:hAnsi="Arial" w:cs="Arial"/>
        </w:rPr>
        <w:t>. Kabupaten ini memiliki luas wilayah 1.786,01 km² dan berpenduduk sebanyak ± 190.579 jiwa.Kondisi perekonimian suatu daerah/wilayah sangatlah tergantung pada potensi sumber daya yang dimiliki, serta kemampuan daerah tersebut untuk mengembangkan potensi yang dimilikinya.Dalam rangka pengembangan potensi daerah yang dimiliki tersebut pemerintah daerah Kabupaten Enrekang telah melakukan berbagai langkah, kebijakan dan upaya untuk dapat lebih meningkatkan perekonomian di daerah ini.</w:t>
      </w:r>
    </w:p>
    <w:p w:rsidR="00EF63DF" w:rsidRPr="005D15A0" w:rsidRDefault="00EF63DF" w:rsidP="005D15A0">
      <w:pPr>
        <w:spacing w:after="0" w:line="360" w:lineRule="auto"/>
        <w:ind w:firstLine="567"/>
        <w:jc w:val="both"/>
        <w:rPr>
          <w:rFonts w:ascii="Arial" w:hAnsi="Arial" w:cs="Arial"/>
          <w:lang w:val="id-ID"/>
        </w:rPr>
      </w:pPr>
    </w:p>
    <w:p w:rsidR="00A97512" w:rsidRPr="005D15A0" w:rsidRDefault="00A97512" w:rsidP="005D15A0">
      <w:pPr>
        <w:spacing w:after="0" w:line="360" w:lineRule="auto"/>
        <w:ind w:firstLine="567"/>
        <w:jc w:val="both"/>
        <w:rPr>
          <w:rFonts w:ascii="Arial" w:eastAsia="Times New Roman" w:hAnsi="Arial" w:cs="Arial"/>
          <w:lang w:val="id-ID"/>
        </w:rPr>
      </w:pPr>
    </w:p>
    <w:p w:rsidR="00116524" w:rsidRPr="005D15A0" w:rsidRDefault="00116524" w:rsidP="00EF63DF">
      <w:pPr>
        <w:spacing w:after="0" w:line="360" w:lineRule="auto"/>
        <w:jc w:val="center"/>
        <w:rPr>
          <w:rFonts w:ascii="Arial" w:eastAsia="Times New Roman" w:hAnsi="Arial" w:cs="Arial"/>
          <w:b/>
          <w:lang w:val="id-ID"/>
        </w:rPr>
      </w:pPr>
      <w:r w:rsidRPr="005D15A0">
        <w:rPr>
          <w:rFonts w:ascii="Arial" w:eastAsia="Times New Roman" w:hAnsi="Arial" w:cs="Arial"/>
          <w:b/>
          <w:lang w:val="id-ID"/>
        </w:rPr>
        <w:lastRenderedPageBreak/>
        <w:t>LANDASAN TEORI</w:t>
      </w:r>
    </w:p>
    <w:p w:rsidR="007930DE" w:rsidRPr="00EF63DF" w:rsidRDefault="007930DE" w:rsidP="005D15A0">
      <w:pPr>
        <w:pStyle w:val="Default"/>
        <w:spacing w:line="360" w:lineRule="auto"/>
        <w:jc w:val="both"/>
        <w:rPr>
          <w:rFonts w:ascii="Arial" w:hAnsi="Arial" w:cs="Arial"/>
          <w:b/>
          <w:bCs/>
          <w:sz w:val="22"/>
          <w:szCs w:val="22"/>
          <w:lang w:val="id-ID"/>
        </w:rPr>
      </w:pPr>
      <w:r w:rsidRPr="00EF63DF">
        <w:rPr>
          <w:rFonts w:ascii="Arial" w:hAnsi="Arial" w:cs="Arial"/>
          <w:b/>
          <w:bCs/>
          <w:sz w:val="22"/>
          <w:szCs w:val="22"/>
          <w:lang w:val="id-ID"/>
        </w:rPr>
        <w:t xml:space="preserve">Teori </w:t>
      </w:r>
      <w:r w:rsidRPr="00EF63DF">
        <w:rPr>
          <w:rFonts w:ascii="Arial" w:hAnsi="Arial" w:cs="Arial"/>
          <w:b/>
          <w:bCs/>
          <w:sz w:val="22"/>
          <w:szCs w:val="22"/>
        </w:rPr>
        <w:t xml:space="preserve">Pertumbuhan Ekonomi </w:t>
      </w:r>
    </w:p>
    <w:p w:rsidR="007930DE" w:rsidRPr="005D15A0" w:rsidRDefault="007930DE" w:rsidP="00EF63DF">
      <w:pPr>
        <w:pStyle w:val="Default"/>
        <w:spacing w:line="360" w:lineRule="auto"/>
        <w:ind w:firstLine="720"/>
        <w:jc w:val="both"/>
        <w:rPr>
          <w:rFonts w:ascii="Arial" w:hAnsi="Arial" w:cs="Arial"/>
          <w:sz w:val="22"/>
          <w:szCs w:val="22"/>
        </w:rPr>
      </w:pPr>
      <w:r w:rsidRPr="005D15A0">
        <w:rPr>
          <w:rFonts w:ascii="Arial" w:hAnsi="Arial" w:cs="Arial"/>
          <w:sz w:val="22"/>
          <w:szCs w:val="22"/>
        </w:rPr>
        <w:t>Menurut ekonom Klasik, Smith, pertumbuhan ekonomi dipengaruhi oleh dua faktor utama yakni pertumbuhan output total dan pertumbuhan penduduk.Laju pertumbuhan ekonomi sangat dipengaruhi oleh produktivitas sektor-sektor dalam menggunakan faktor-faktor produksinya.Produktivitas dapat ditingkatkan melalui berbagai sarana pendidikan, pelatihan dan manajemen yang lebih baik.Menurut Teori Pertumbuhan Ekonomi Klasik, pertumbuhan ekonomi bergantung pada faktor-faktor produksi Persamaannya adalah :</w:t>
      </w:r>
    </w:p>
    <w:p w:rsidR="007930DE" w:rsidRPr="005D15A0" w:rsidRDefault="007930DE" w:rsidP="005D15A0">
      <w:pPr>
        <w:pStyle w:val="Default"/>
        <w:spacing w:line="360" w:lineRule="auto"/>
        <w:ind w:left="284"/>
        <w:jc w:val="both"/>
        <w:rPr>
          <w:rFonts w:ascii="Arial" w:hAnsi="Arial" w:cs="Arial"/>
          <w:sz w:val="22"/>
          <w:szCs w:val="22"/>
        </w:rPr>
      </w:pPr>
      <w:r w:rsidRPr="005D15A0">
        <w:rPr>
          <w:rFonts w:ascii="Arial" w:hAnsi="Arial" w:cs="Arial"/>
          <w:sz w:val="22"/>
          <w:szCs w:val="22"/>
        </w:rPr>
        <w:t xml:space="preserve">Δ Y = f (ΔK, ΔL, ΔT) </w:t>
      </w:r>
    </w:p>
    <w:p w:rsidR="007930DE" w:rsidRPr="005D15A0" w:rsidRDefault="007930DE" w:rsidP="005D15A0">
      <w:pPr>
        <w:pStyle w:val="Default"/>
        <w:spacing w:line="360" w:lineRule="auto"/>
        <w:ind w:left="284"/>
        <w:jc w:val="both"/>
        <w:rPr>
          <w:rFonts w:ascii="Arial" w:hAnsi="Arial" w:cs="Arial"/>
          <w:sz w:val="22"/>
          <w:szCs w:val="22"/>
        </w:rPr>
      </w:pPr>
      <w:r w:rsidRPr="005D15A0">
        <w:rPr>
          <w:rFonts w:ascii="Arial" w:hAnsi="Arial" w:cs="Arial"/>
          <w:sz w:val="22"/>
          <w:szCs w:val="22"/>
        </w:rPr>
        <w:t xml:space="preserve">Δ Y = tingkat pertumbuhan ekonomi </w:t>
      </w:r>
    </w:p>
    <w:p w:rsidR="007930DE" w:rsidRPr="005D15A0" w:rsidRDefault="007930DE" w:rsidP="005D15A0">
      <w:pPr>
        <w:pStyle w:val="Default"/>
        <w:spacing w:line="360" w:lineRule="auto"/>
        <w:ind w:left="284"/>
        <w:jc w:val="both"/>
        <w:rPr>
          <w:rFonts w:ascii="Arial" w:hAnsi="Arial" w:cs="Arial"/>
          <w:sz w:val="22"/>
          <w:szCs w:val="22"/>
        </w:rPr>
      </w:pPr>
      <w:r w:rsidRPr="005D15A0">
        <w:rPr>
          <w:rFonts w:ascii="Arial" w:hAnsi="Arial" w:cs="Arial"/>
          <w:sz w:val="22"/>
          <w:szCs w:val="22"/>
        </w:rPr>
        <w:t xml:space="preserve">Δ K = tingkat pertambahan barang modal </w:t>
      </w:r>
    </w:p>
    <w:p w:rsidR="007930DE" w:rsidRPr="005D15A0" w:rsidRDefault="007930DE" w:rsidP="005D15A0">
      <w:pPr>
        <w:pStyle w:val="Default"/>
        <w:spacing w:line="360" w:lineRule="auto"/>
        <w:ind w:left="284"/>
        <w:jc w:val="both"/>
        <w:rPr>
          <w:rFonts w:ascii="Arial" w:hAnsi="Arial" w:cs="Arial"/>
          <w:sz w:val="22"/>
          <w:szCs w:val="22"/>
        </w:rPr>
      </w:pPr>
      <w:r w:rsidRPr="005D15A0">
        <w:rPr>
          <w:rFonts w:ascii="Arial" w:hAnsi="Arial" w:cs="Arial"/>
          <w:sz w:val="22"/>
          <w:szCs w:val="22"/>
        </w:rPr>
        <w:t xml:space="preserve">Δ L = tingkat pertambahan tenaga kerja </w:t>
      </w:r>
    </w:p>
    <w:p w:rsidR="007652AE" w:rsidRPr="005D15A0" w:rsidRDefault="007930DE" w:rsidP="005D15A0">
      <w:pPr>
        <w:pStyle w:val="Default"/>
        <w:spacing w:line="360" w:lineRule="auto"/>
        <w:ind w:left="284"/>
        <w:jc w:val="both"/>
        <w:rPr>
          <w:rFonts w:ascii="Arial" w:hAnsi="Arial" w:cs="Arial"/>
          <w:sz w:val="22"/>
          <w:szCs w:val="22"/>
          <w:lang w:val="id-ID"/>
        </w:rPr>
      </w:pPr>
      <w:r w:rsidRPr="005D15A0">
        <w:rPr>
          <w:rFonts w:ascii="Arial" w:hAnsi="Arial" w:cs="Arial"/>
          <w:sz w:val="22"/>
          <w:szCs w:val="22"/>
        </w:rPr>
        <w:t xml:space="preserve">Δ T = tingkat pertambahan teknologi </w:t>
      </w:r>
    </w:p>
    <w:p w:rsidR="007930DE" w:rsidRPr="005D15A0" w:rsidRDefault="007652AE" w:rsidP="00EF63DF">
      <w:pPr>
        <w:pStyle w:val="Default"/>
        <w:spacing w:after="160" w:line="360" w:lineRule="auto"/>
        <w:ind w:firstLine="284"/>
        <w:jc w:val="both"/>
        <w:rPr>
          <w:rFonts w:ascii="Arial" w:hAnsi="Arial" w:cs="Arial"/>
          <w:sz w:val="22"/>
          <w:szCs w:val="22"/>
        </w:rPr>
      </w:pPr>
      <w:r w:rsidRPr="005D15A0">
        <w:rPr>
          <w:rFonts w:ascii="Arial" w:eastAsia="Times New Roman" w:hAnsi="Arial" w:cs="Arial"/>
          <w:bCs/>
          <w:sz w:val="22"/>
          <w:szCs w:val="22"/>
        </w:rPr>
        <w:t>Produk Domestik Regional Bruto (PDRB)</w:t>
      </w:r>
    </w:p>
    <w:p w:rsidR="00EF63DF" w:rsidRDefault="007652AE" w:rsidP="00EF63DF">
      <w:pPr>
        <w:spacing w:after="0" w:line="360" w:lineRule="auto"/>
        <w:ind w:firstLine="567"/>
        <w:jc w:val="both"/>
        <w:rPr>
          <w:rFonts w:ascii="Arial" w:eastAsia="Times New Roman" w:hAnsi="Arial" w:cs="Arial"/>
        </w:rPr>
      </w:pPr>
      <w:proofErr w:type="gramStart"/>
      <w:r w:rsidRPr="005D15A0">
        <w:rPr>
          <w:rFonts w:ascii="Arial" w:eastAsia="Times New Roman" w:hAnsi="Arial" w:cs="Arial"/>
        </w:rPr>
        <w:t>Dalam menghitung pendapatan regional hanya dipakai konsep domestik.Berarti seluruh nilai tambah ditimbulkan oleh berbagai sektor atau lapangan usaha yang melakukan kegiatan usahanya di suatu wilayah atau region (propinsi atau kabupaten) dimasukkan tanpa memperhatikan kepemilikan faktor-faktor produksi.</w:t>
      </w:r>
      <w:proofErr w:type="gramEnd"/>
      <w:r w:rsidRPr="005D15A0">
        <w:rPr>
          <w:rFonts w:ascii="Arial" w:eastAsia="Times New Roman" w:hAnsi="Arial" w:cs="Arial"/>
        </w:rPr>
        <w:t xml:space="preserve"> Dengan demikian PDRB secara agregatif menunjukkan kemampuan suatu daerah dalam menghasilkan balas jasa atau pendapatan faktor-faktor produksi yang berpartisipasi dalam proses produksi tersebut. </w:t>
      </w:r>
    </w:p>
    <w:p w:rsidR="00EF63DF" w:rsidRDefault="007652AE" w:rsidP="00EF63DF">
      <w:pPr>
        <w:spacing w:after="0" w:line="360" w:lineRule="auto"/>
        <w:ind w:firstLine="567"/>
        <w:jc w:val="both"/>
        <w:rPr>
          <w:rFonts w:ascii="Arial" w:eastAsia="Times New Roman" w:hAnsi="Arial" w:cs="Arial"/>
        </w:rPr>
      </w:pPr>
      <w:r w:rsidRPr="005D15A0">
        <w:rPr>
          <w:rFonts w:ascii="Arial" w:eastAsia="Times New Roman" w:hAnsi="Arial" w:cs="Arial"/>
        </w:rPr>
        <w:t>Dalam penyajian PDRB selalu dibedakan atas dasar harga konstan dan atas dasar harga berlaku.Adapun definisi PDRB berdasarkan harga konstan adalah nilai barang dan jasa (komoditi) atau pendapatan atau pengeluaran yang dinilai atas dasar harga tetap.PDRB atas dasar harga konstan ini digunakan untuk mengukur pertumbuhan ekonomi karena nilainya tidak dipengaruhi oleh adanya perubahan harga.Sedangkan PDRB atas dasar harga berlaku adalah nilai barang dan jasa (komoditi) atau pendapatan atau pengeluaran yang dinilai sesuai dengan harga yang berlaku pada saat itu atau tahun sekarang, ini digunakan untuk melihat pertumbuhan ekonomi suatu daerah.</w:t>
      </w:r>
    </w:p>
    <w:p w:rsidR="007652AE" w:rsidRPr="005D15A0" w:rsidRDefault="007652AE" w:rsidP="00EF63DF">
      <w:pPr>
        <w:spacing w:after="0" w:line="360" w:lineRule="auto"/>
        <w:ind w:firstLine="567"/>
        <w:jc w:val="both"/>
        <w:rPr>
          <w:rFonts w:ascii="Arial" w:eastAsia="Times New Roman" w:hAnsi="Arial" w:cs="Arial"/>
        </w:rPr>
      </w:pPr>
      <w:r w:rsidRPr="005D15A0">
        <w:rPr>
          <w:rFonts w:ascii="Arial" w:eastAsia="Times New Roman" w:hAnsi="Arial" w:cs="Arial"/>
        </w:rPr>
        <w:t xml:space="preserve">PDBR diperoleh dari produksi seluruh sektor perekonomian regional yang dijabarkan dalam 9 (Sembilan) sektor dan terakumulasi dalam 3 (tiga) kelompok menurut jenisnya, </w:t>
      </w:r>
      <w:proofErr w:type="gramStart"/>
      <w:r w:rsidRPr="005D15A0">
        <w:rPr>
          <w:rFonts w:ascii="Arial" w:eastAsia="Times New Roman" w:hAnsi="Arial" w:cs="Arial"/>
        </w:rPr>
        <w:t>yaitu :</w:t>
      </w:r>
      <w:proofErr w:type="gramEnd"/>
    </w:p>
    <w:p w:rsidR="007652AE" w:rsidRPr="005D15A0" w:rsidRDefault="007652AE" w:rsidP="005D15A0">
      <w:pPr>
        <w:spacing w:after="0" w:line="360" w:lineRule="auto"/>
        <w:ind w:left="284" w:hanging="284"/>
        <w:jc w:val="both"/>
        <w:rPr>
          <w:rFonts w:ascii="Arial" w:eastAsia="Times New Roman" w:hAnsi="Arial" w:cs="Arial"/>
        </w:rPr>
      </w:pPr>
      <w:r w:rsidRPr="005D15A0">
        <w:rPr>
          <w:rFonts w:ascii="Arial" w:eastAsia="Times New Roman" w:hAnsi="Arial" w:cs="Arial"/>
        </w:rPr>
        <w:lastRenderedPageBreak/>
        <w:t xml:space="preserve">1. Kelompok primer, adalah sektor yang langsung menghasilkan barang jadi (final product). </w:t>
      </w:r>
      <w:proofErr w:type="gramStart"/>
      <w:r w:rsidRPr="005D15A0">
        <w:rPr>
          <w:rFonts w:ascii="Arial" w:eastAsia="Times New Roman" w:hAnsi="Arial" w:cs="Arial"/>
        </w:rPr>
        <w:t>Terdiri dari sektor pertanian dan sektor pertambangan dan penggalian.</w:t>
      </w:r>
      <w:proofErr w:type="gramEnd"/>
    </w:p>
    <w:p w:rsidR="007652AE" w:rsidRPr="005D15A0" w:rsidRDefault="007652AE" w:rsidP="005D15A0">
      <w:pPr>
        <w:spacing w:after="0" w:line="360" w:lineRule="auto"/>
        <w:ind w:left="284" w:hanging="284"/>
        <w:contextualSpacing/>
        <w:jc w:val="both"/>
        <w:rPr>
          <w:rFonts w:ascii="Arial" w:eastAsia="Times New Roman" w:hAnsi="Arial" w:cs="Arial"/>
        </w:rPr>
      </w:pPr>
      <w:r w:rsidRPr="005D15A0">
        <w:rPr>
          <w:rFonts w:ascii="Arial" w:eastAsia="Times New Roman" w:hAnsi="Arial" w:cs="Arial"/>
        </w:rPr>
        <w:t xml:space="preserve">2. Kelompok sekunder, adalah sektor yang dalam menghasilkan barang harus melalui proses pengolahan terlebih dahulu. </w:t>
      </w:r>
      <w:proofErr w:type="gramStart"/>
      <w:r w:rsidRPr="005D15A0">
        <w:rPr>
          <w:rFonts w:ascii="Arial" w:eastAsia="Times New Roman" w:hAnsi="Arial" w:cs="Arial"/>
        </w:rPr>
        <w:t>Terdiri dari sektor industry pengolahan, sektor listrik, gas dan air bersih, dan sektor bangunan.</w:t>
      </w:r>
      <w:proofErr w:type="gramEnd"/>
    </w:p>
    <w:p w:rsidR="007652AE" w:rsidRPr="005D15A0" w:rsidRDefault="007652AE" w:rsidP="005D15A0">
      <w:pPr>
        <w:spacing w:after="0" w:line="360" w:lineRule="auto"/>
        <w:ind w:left="284" w:hanging="284"/>
        <w:contextualSpacing/>
        <w:jc w:val="both"/>
        <w:rPr>
          <w:rFonts w:ascii="Arial" w:eastAsia="Times New Roman" w:hAnsi="Arial" w:cs="Arial"/>
        </w:rPr>
      </w:pPr>
      <w:r w:rsidRPr="005D15A0">
        <w:rPr>
          <w:rFonts w:ascii="Arial" w:eastAsia="Times New Roman" w:hAnsi="Arial" w:cs="Arial"/>
        </w:rPr>
        <w:t>3. Selanjutnya sektor tersier, adalah sektor yang bergerak dibidang pelayanan (jasa) yang terdiri dari sektor perdagangan, hotel, dan restoran, sektor angkutan dan komunikasi, dan sektor keuangan, persewaan, dan jasa perusahaan dan sektor jasa-jasa.</w:t>
      </w:r>
    </w:p>
    <w:p w:rsidR="007652AE" w:rsidRPr="00EF63DF" w:rsidRDefault="00BE15EF" w:rsidP="005D15A0">
      <w:pPr>
        <w:spacing w:after="0" w:line="360" w:lineRule="auto"/>
        <w:jc w:val="both"/>
        <w:rPr>
          <w:rFonts w:ascii="Arial" w:eastAsia="Times New Roman" w:hAnsi="Arial" w:cs="Arial"/>
          <w:b/>
          <w:bCs/>
          <w:lang w:val="id-ID"/>
        </w:rPr>
      </w:pPr>
      <w:r w:rsidRPr="00EF63DF">
        <w:rPr>
          <w:rFonts w:ascii="Arial" w:eastAsia="Times New Roman" w:hAnsi="Arial" w:cs="Arial"/>
          <w:b/>
          <w:bCs/>
        </w:rPr>
        <w:t xml:space="preserve">Tenaga Kerja </w:t>
      </w:r>
    </w:p>
    <w:p w:rsidR="00EF63DF" w:rsidRDefault="00BE15EF" w:rsidP="00EF63DF">
      <w:pPr>
        <w:spacing w:after="0" w:line="360" w:lineRule="auto"/>
        <w:ind w:firstLine="720"/>
        <w:jc w:val="both"/>
        <w:rPr>
          <w:rFonts w:ascii="Arial" w:eastAsia="Times New Roman" w:hAnsi="Arial" w:cs="Arial"/>
        </w:rPr>
      </w:pPr>
      <w:r w:rsidRPr="005D15A0">
        <w:rPr>
          <w:rFonts w:ascii="Arial" w:eastAsia="Times New Roman" w:hAnsi="Arial" w:cs="Arial"/>
        </w:rPr>
        <w:t xml:space="preserve">Pengertian tenaga kerja dalam undang-undang No 13 tahun 2003 telah melengkapi pengertian tenaga kerja dalam undang-undang No 14 tahun 1969 tentang ketentuan pokok ketenagakerjaan yang memberikan yang pengertian bahwa yang tidak bekerja ataupun tidak mencari pekerjaan, mereka ini adalah bagian dari tenaga kerja yang sesungguhnya tidak terlibat atau tidak berusaha untuk terlibat dalam kegiatan produktif, yaitu memproduksi barang dan jasa. </w:t>
      </w:r>
      <w:proofErr w:type="gramStart"/>
      <w:r w:rsidRPr="005D15A0">
        <w:rPr>
          <w:rFonts w:ascii="Arial" w:eastAsia="Times New Roman" w:hAnsi="Arial" w:cs="Arial"/>
        </w:rPr>
        <w:t>Atau dengan katalain yang bukan angkata kerja dalah orang yang bersekolah, mengurus rumah tangga dan penerima pendapatan.</w:t>
      </w:r>
      <w:proofErr w:type="gramEnd"/>
    </w:p>
    <w:p w:rsidR="00BE15EF" w:rsidRPr="005D15A0" w:rsidRDefault="00BE15EF" w:rsidP="00EF63DF">
      <w:pPr>
        <w:spacing w:after="0" w:line="360" w:lineRule="auto"/>
        <w:ind w:firstLine="720"/>
        <w:jc w:val="both"/>
        <w:rPr>
          <w:rFonts w:ascii="Arial" w:eastAsia="Times New Roman" w:hAnsi="Arial" w:cs="Arial"/>
        </w:rPr>
      </w:pPr>
      <w:proofErr w:type="gramStart"/>
      <w:r w:rsidRPr="005D15A0">
        <w:rPr>
          <w:rFonts w:ascii="Arial" w:eastAsia="Times New Roman" w:hAnsi="Arial" w:cs="Arial"/>
        </w:rPr>
        <w:t>Angkatan kerja adalah bagian dari tenaga kerja, dimana angkatan kerja merupakan jumlah tenaga kerja yang bekerja dan pencari kerja.</w:t>
      </w:r>
      <w:proofErr w:type="gramEnd"/>
      <w:r w:rsidRPr="005D15A0">
        <w:rPr>
          <w:rFonts w:ascii="Arial" w:eastAsia="Times New Roman" w:hAnsi="Arial" w:cs="Arial"/>
        </w:rPr>
        <w:t xml:space="preserve"> Untuk lebih jelasnya pengertian angkatan kerja menurut beberapa ahli seperti husni (2006) yang memberikan definisi sebagai berikut: angkatan kerja adalah bagian dari penduduk (</w:t>
      </w:r>
      <w:proofErr w:type="gramStart"/>
      <w:r w:rsidRPr="005D15A0">
        <w:rPr>
          <w:rFonts w:ascii="Arial" w:eastAsia="Times New Roman" w:hAnsi="Arial" w:cs="Arial"/>
        </w:rPr>
        <w:t>usia</w:t>
      </w:r>
      <w:proofErr w:type="gramEnd"/>
      <w:r w:rsidRPr="005D15A0">
        <w:rPr>
          <w:rFonts w:ascii="Arial" w:eastAsia="Times New Roman" w:hAnsi="Arial" w:cs="Arial"/>
        </w:rPr>
        <w:t xml:space="preserve"> kerja) baik yang bekerja maupun yang mencari pekerjaan (penganggur). Defenis ini mengandung makna bahwa angkatan kerja adalah semua penduduk yang telah mencapai </w:t>
      </w:r>
      <w:proofErr w:type="gramStart"/>
      <w:r w:rsidRPr="005D15A0">
        <w:rPr>
          <w:rFonts w:ascii="Arial" w:eastAsia="Times New Roman" w:hAnsi="Arial" w:cs="Arial"/>
        </w:rPr>
        <w:t>usia</w:t>
      </w:r>
      <w:proofErr w:type="gramEnd"/>
      <w:r w:rsidRPr="005D15A0">
        <w:rPr>
          <w:rFonts w:ascii="Arial" w:eastAsia="Times New Roman" w:hAnsi="Arial" w:cs="Arial"/>
        </w:rPr>
        <w:t xml:space="preserve"> kerja.</w:t>
      </w:r>
    </w:p>
    <w:p w:rsidR="007930DE" w:rsidRPr="005D15A0" w:rsidRDefault="00844D2E" w:rsidP="00EF63DF">
      <w:pPr>
        <w:pStyle w:val="Default"/>
        <w:spacing w:before="120" w:line="360" w:lineRule="auto"/>
        <w:jc w:val="center"/>
        <w:rPr>
          <w:rFonts w:ascii="Arial" w:hAnsi="Arial" w:cs="Arial"/>
          <w:b/>
          <w:sz w:val="22"/>
          <w:szCs w:val="22"/>
          <w:lang w:val="id-ID"/>
        </w:rPr>
      </w:pPr>
      <w:r w:rsidRPr="005D15A0">
        <w:rPr>
          <w:rFonts w:ascii="Arial" w:eastAsia="Times New Roman" w:hAnsi="Arial" w:cs="Arial"/>
          <w:b/>
          <w:color w:val="auto"/>
          <w:sz w:val="22"/>
          <w:szCs w:val="22"/>
          <w:lang w:val="id-ID"/>
        </w:rPr>
        <w:t>METODOLOGI PENELITIAN</w:t>
      </w:r>
    </w:p>
    <w:p w:rsidR="0041618C" w:rsidRPr="005D15A0" w:rsidRDefault="0041618C" w:rsidP="005D15A0">
      <w:pPr>
        <w:pStyle w:val="Default"/>
        <w:spacing w:line="360" w:lineRule="auto"/>
        <w:jc w:val="both"/>
        <w:rPr>
          <w:rFonts w:ascii="Arial" w:hAnsi="Arial" w:cs="Arial"/>
          <w:sz w:val="22"/>
          <w:szCs w:val="22"/>
        </w:rPr>
      </w:pPr>
      <w:r w:rsidRPr="005D15A0">
        <w:rPr>
          <w:rFonts w:ascii="Arial" w:hAnsi="Arial" w:cs="Arial"/>
          <w:b/>
          <w:bCs/>
          <w:sz w:val="22"/>
          <w:szCs w:val="22"/>
        </w:rPr>
        <w:t xml:space="preserve">Analisis Kualitatif </w:t>
      </w:r>
    </w:p>
    <w:p w:rsidR="00587EE0" w:rsidRPr="005D15A0" w:rsidRDefault="0041618C" w:rsidP="005D15A0">
      <w:pPr>
        <w:pStyle w:val="Default"/>
        <w:spacing w:line="360" w:lineRule="auto"/>
        <w:ind w:firstLine="567"/>
        <w:jc w:val="both"/>
        <w:rPr>
          <w:rFonts w:ascii="Arial" w:hAnsi="Arial" w:cs="Arial"/>
          <w:sz w:val="22"/>
          <w:szCs w:val="22"/>
          <w:lang w:val="id-ID"/>
        </w:rPr>
      </w:pPr>
      <w:proofErr w:type="gramStart"/>
      <w:r w:rsidRPr="005D15A0">
        <w:rPr>
          <w:rFonts w:ascii="Arial" w:hAnsi="Arial" w:cs="Arial"/>
          <w:sz w:val="22"/>
          <w:szCs w:val="22"/>
        </w:rPr>
        <w:t>Analisis kualitatif digunakan untuk mendukung hasil dari analisa kuantitatif serta analisis untuk mengetahui keterkaitan hasil perhitungan dengan menggunakan teori-teori pendukung dan berhubungan dengan masalah yang diteliti yang bersumber dari berbagai literatur.</w:t>
      </w:r>
      <w:proofErr w:type="gramEnd"/>
    </w:p>
    <w:p w:rsidR="00FA602E" w:rsidRPr="005D15A0" w:rsidRDefault="0041618C" w:rsidP="005D15A0">
      <w:pPr>
        <w:pStyle w:val="Default"/>
        <w:spacing w:line="360" w:lineRule="auto"/>
        <w:jc w:val="both"/>
        <w:rPr>
          <w:rFonts w:ascii="Arial" w:hAnsi="Arial" w:cs="Arial"/>
          <w:sz w:val="22"/>
          <w:szCs w:val="22"/>
          <w:lang w:val="id-ID"/>
        </w:rPr>
      </w:pPr>
      <w:r w:rsidRPr="005D15A0">
        <w:rPr>
          <w:rFonts w:ascii="Arial" w:hAnsi="Arial" w:cs="Arial"/>
          <w:b/>
          <w:bCs/>
          <w:sz w:val="22"/>
          <w:szCs w:val="22"/>
        </w:rPr>
        <w:t xml:space="preserve">Analisis Kuantitatif </w:t>
      </w:r>
    </w:p>
    <w:p w:rsidR="00844D2E" w:rsidRPr="005D15A0" w:rsidRDefault="0041618C" w:rsidP="005D15A0">
      <w:pPr>
        <w:pStyle w:val="Default"/>
        <w:spacing w:line="360" w:lineRule="auto"/>
        <w:ind w:firstLine="720"/>
        <w:jc w:val="both"/>
        <w:rPr>
          <w:rFonts w:ascii="Arial" w:hAnsi="Arial" w:cs="Arial"/>
          <w:sz w:val="22"/>
          <w:szCs w:val="22"/>
          <w:lang w:val="id-ID"/>
        </w:rPr>
      </w:pPr>
      <w:r w:rsidRPr="005D15A0">
        <w:rPr>
          <w:rFonts w:ascii="Arial" w:hAnsi="Arial" w:cs="Arial"/>
          <w:sz w:val="22"/>
          <w:szCs w:val="22"/>
        </w:rPr>
        <w:t xml:space="preserve">Analisis kuantitatif digunaskan untuk mengetahui pengaruh variabel bebas yaitu tingkat pendidikan, tenaga kerja dan pengeluaran pemerintah </w:t>
      </w:r>
      <w:r w:rsidRPr="005D15A0">
        <w:rPr>
          <w:rFonts w:ascii="Arial" w:hAnsi="Arial" w:cs="Arial"/>
          <w:sz w:val="22"/>
          <w:szCs w:val="22"/>
        </w:rPr>
        <w:lastRenderedPageBreak/>
        <w:t>terhadap variabel terikat yaitu pertumbuhan ekonomi dengan menggunakan model analisis regresi berganda dengan menggunakan SPSS 21.</w:t>
      </w:r>
      <w:r w:rsidRPr="005D15A0">
        <w:rPr>
          <w:rFonts w:ascii="Arial" w:eastAsia="Times New Roman" w:hAnsi="Arial" w:cs="Arial"/>
          <w:sz w:val="22"/>
          <w:szCs w:val="22"/>
        </w:rPr>
        <w:t>Adapun sumber data yang digunakan yaitu berasal dari kantor atau instansi yang terkait dengan permasalahan tersebut seperti, Badan Pusat Statistik (BPS) K</w:t>
      </w:r>
      <w:r w:rsidRPr="005D15A0">
        <w:rPr>
          <w:rFonts w:ascii="Arial" w:eastAsia="Times New Roman" w:hAnsi="Arial" w:cs="Arial"/>
          <w:sz w:val="22"/>
          <w:szCs w:val="22"/>
          <w:lang w:val="id-ID"/>
        </w:rPr>
        <w:t>abupaten Enrekang</w:t>
      </w:r>
      <w:r w:rsidRPr="005D15A0">
        <w:rPr>
          <w:rFonts w:ascii="Arial" w:eastAsia="Times New Roman" w:hAnsi="Arial" w:cs="Arial"/>
          <w:sz w:val="22"/>
          <w:szCs w:val="22"/>
        </w:rPr>
        <w:t>.</w:t>
      </w:r>
    </w:p>
    <w:p w:rsidR="00844D2E" w:rsidRPr="005D15A0" w:rsidRDefault="00EF63DF" w:rsidP="005D15A0">
      <w:pPr>
        <w:spacing w:after="0" w:line="360" w:lineRule="auto"/>
        <w:jc w:val="both"/>
        <w:rPr>
          <w:rFonts w:ascii="Arial" w:eastAsia="Times New Roman" w:hAnsi="Arial" w:cs="Arial"/>
          <w:b/>
          <w:lang w:val="id-ID"/>
        </w:rPr>
      </w:pPr>
      <w:r w:rsidRPr="005D15A0">
        <w:rPr>
          <w:rFonts w:ascii="Arial" w:eastAsia="Times New Roman" w:hAnsi="Arial" w:cs="Arial"/>
          <w:b/>
          <w:lang w:val="id-ID"/>
        </w:rPr>
        <w:t>Metode Analisis</w:t>
      </w:r>
    </w:p>
    <w:p w:rsidR="00844D2E" w:rsidRPr="005D15A0" w:rsidRDefault="00844D2E" w:rsidP="005D15A0">
      <w:pPr>
        <w:spacing w:after="0" w:line="360" w:lineRule="auto"/>
        <w:jc w:val="both"/>
        <w:rPr>
          <w:rFonts w:ascii="Arial" w:eastAsia="Times New Roman" w:hAnsi="Arial" w:cs="Arial"/>
          <w:b/>
          <w:lang w:val="id-ID"/>
        </w:rPr>
      </w:pPr>
      <w:proofErr w:type="gramStart"/>
      <w:r w:rsidRPr="005D15A0">
        <w:rPr>
          <w:rFonts w:ascii="Arial" w:eastAsia="Times New Roman" w:hAnsi="Arial" w:cs="Arial"/>
        </w:rPr>
        <w:t>Untuk dapat merumuskan hasil penelitian dan sebagai penyelesaian untuk menentukan jawaban dari masalah yang diteliti, maka digunakan teknik analisis.</w:t>
      </w:r>
      <w:proofErr w:type="gramEnd"/>
    </w:p>
    <w:p w:rsidR="00844D2E" w:rsidRPr="005D15A0" w:rsidRDefault="00844D2E" w:rsidP="005D15A0">
      <w:pPr>
        <w:pStyle w:val="ListParagraph"/>
        <w:numPr>
          <w:ilvl w:val="1"/>
          <w:numId w:val="2"/>
        </w:numPr>
        <w:spacing w:after="0" w:line="360" w:lineRule="auto"/>
        <w:ind w:left="360"/>
        <w:jc w:val="both"/>
        <w:rPr>
          <w:rFonts w:ascii="Arial" w:eastAsia="Times New Roman" w:hAnsi="Arial" w:cs="Arial"/>
        </w:rPr>
      </w:pPr>
      <w:r w:rsidRPr="005D15A0">
        <w:rPr>
          <w:rFonts w:ascii="Arial" w:eastAsia="Times New Roman" w:hAnsi="Arial" w:cs="Arial"/>
        </w:rPr>
        <w:t xml:space="preserve">Analisis </w:t>
      </w:r>
      <w:r w:rsidRPr="005D15A0">
        <w:rPr>
          <w:rFonts w:ascii="Arial" w:eastAsia="Times New Roman" w:hAnsi="Arial" w:cs="Arial"/>
          <w:lang w:val="id-ID"/>
        </w:rPr>
        <w:t>R</w:t>
      </w:r>
      <w:r w:rsidRPr="005D15A0">
        <w:rPr>
          <w:rFonts w:ascii="Arial" w:eastAsia="Times New Roman" w:hAnsi="Arial" w:cs="Arial"/>
        </w:rPr>
        <w:t xml:space="preserve">egresi berganda </w:t>
      </w:r>
    </w:p>
    <w:p w:rsidR="00844D2E" w:rsidRPr="005D15A0" w:rsidRDefault="00844D2E" w:rsidP="00EF63DF">
      <w:pPr>
        <w:spacing w:after="0" w:line="360" w:lineRule="auto"/>
        <w:ind w:firstLine="360"/>
        <w:jc w:val="both"/>
        <w:rPr>
          <w:rFonts w:ascii="Arial" w:eastAsia="Times New Roman" w:hAnsi="Arial" w:cs="Arial"/>
        </w:rPr>
      </w:pPr>
      <w:proofErr w:type="gramStart"/>
      <w:r w:rsidRPr="005D15A0">
        <w:rPr>
          <w:rFonts w:ascii="Arial" w:eastAsia="Times New Roman" w:hAnsi="Arial" w:cs="Arial"/>
        </w:rPr>
        <w:t>Regresi linear berganda didasarkan pada hubungan secara linear antara dua atau lebih variabel independen dengan variable dependen.</w:t>
      </w:r>
      <w:proofErr w:type="gramEnd"/>
      <w:r w:rsidRPr="005D15A0">
        <w:rPr>
          <w:rFonts w:ascii="Arial" w:eastAsia="Times New Roman" w:hAnsi="Arial" w:cs="Arial"/>
        </w:rPr>
        <w:t xml:space="preserve"> Persamaan umum regresi linear berganda sebagai berikut:</w:t>
      </w:r>
    </w:p>
    <w:p w:rsidR="00844D2E" w:rsidRPr="005D15A0" w:rsidRDefault="00844D2E" w:rsidP="005D15A0">
      <w:pPr>
        <w:spacing w:after="0" w:line="360" w:lineRule="auto"/>
        <w:jc w:val="both"/>
        <w:rPr>
          <w:rFonts w:ascii="Arial" w:eastAsia="Times New Roman" w:hAnsi="Arial" w:cs="Arial"/>
        </w:rPr>
      </w:pPr>
      <w:r w:rsidRPr="005D15A0">
        <w:rPr>
          <w:rFonts w:ascii="Arial" w:eastAsia="Times New Roman" w:hAnsi="Arial" w:cs="Arial"/>
        </w:rPr>
        <w:t>Ý= a + b</w:t>
      </w:r>
      <w:r w:rsidRPr="005D15A0">
        <w:rPr>
          <w:rFonts w:ascii="Arial" w:eastAsia="Times New Roman" w:hAnsi="Arial" w:cs="Arial"/>
          <w:vertAlign w:val="subscript"/>
        </w:rPr>
        <w:t xml:space="preserve">1 </w:t>
      </w:r>
      <w:r w:rsidRPr="005D15A0">
        <w:rPr>
          <w:rFonts w:ascii="Arial" w:eastAsia="Times New Roman" w:hAnsi="Arial" w:cs="Arial"/>
        </w:rPr>
        <w:t>x</w:t>
      </w:r>
      <w:r w:rsidRPr="005D15A0">
        <w:rPr>
          <w:rFonts w:ascii="Arial" w:eastAsia="Times New Roman" w:hAnsi="Arial" w:cs="Arial"/>
          <w:vertAlign w:val="subscript"/>
        </w:rPr>
        <w:t xml:space="preserve">1 </w:t>
      </w:r>
      <w:r w:rsidRPr="005D15A0">
        <w:rPr>
          <w:rFonts w:ascii="Arial" w:eastAsia="Times New Roman" w:hAnsi="Arial" w:cs="Arial"/>
        </w:rPr>
        <w:t>+ b</w:t>
      </w:r>
      <w:r w:rsidRPr="005D15A0">
        <w:rPr>
          <w:rFonts w:ascii="Arial" w:eastAsia="Times New Roman" w:hAnsi="Arial" w:cs="Arial"/>
          <w:vertAlign w:val="subscript"/>
        </w:rPr>
        <w:t>2</w:t>
      </w:r>
      <w:r w:rsidRPr="005D15A0">
        <w:rPr>
          <w:rFonts w:ascii="Arial" w:eastAsia="Times New Roman" w:hAnsi="Arial" w:cs="Arial"/>
        </w:rPr>
        <w:t xml:space="preserve"> x</w:t>
      </w:r>
      <w:r w:rsidRPr="005D15A0">
        <w:rPr>
          <w:rFonts w:ascii="Arial" w:eastAsia="Times New Roman" w:hAnsi="Arial" w:cs="Arial"/>
          <w:vertAlign w:val="subscript"/>
        </w:rPr>
        <w:t xml:space="preserve">2 </w:t>
      </w:r>
      <w:r w:rsidRPr="005D15A0">
        <w:rPr>
          <w:rFonts w:ascii="Arial" w:eastAsia="Times New Roman" w:hAnsi="Arial" w:cs="Arial"/>
        </w:rPr>
        <w:t>+ e</w:t>
      </w:r>
    </w:p>
    <w:p w:rsidR="00844D2E" w:rsidRPr="005D15A0" w:rsidRDefault="00844D2E" w:rsidP="005D15A0">
      <w:pPr>
        <w:spacing w:after="0" w:line="360" w:lineRule="auto"/>
        <w:jc w:val="both"/>
        <w:rPr>
          <w:rFonts w:ascii="Arial" w:eastAsia="Times New Roman" w:hAnsi="Arial" w:cs="Arial"/>
        </w:rPr>
      </w:pPr>
      <w:r w:rsidRPr="005D15A0">
        <w:rPr>
          <w:rFonts w:ascii="Arial" w:eastAsia="Times New Roman" w:hAnsi="Arial" w:cs="Arial"/>
        </w:rPr>
        <w:t>Dimana:</w:t>
      </w:r>
    </w:p>
    <w:p w:rsidR="00844D2E" w:rsidRPr="005D15A0" w:rsidRDefault="00844D2E" w:rsidP="005D15A0">
      <w:pPr>
        <w:spacing w:after="0" w:line="360" w:lineRule="auto"/>
        <w:ind w:firstLine="567"/>
        <w:jc w:val="both"/>
        <w:rPr>
          <w:rFonts w:ascii="Arial" w:eastAsia="Times New Roman" w:hAnsi="Arial" w:cs="Arial"/>
        </w:rPr>
      </w:pPr>
      <w:proofErr w:type="gramStart"/>
      <w:r w:rsidRPr="005D15A0">
        <w:rPr>
          <w:rFonts w:ascii="Arial" w:eastAsia="Times New Roman" w:hAnsi="Arial" w:cs="Arial"/>
        </w:rPr>
        <w:t>Ý  =</w:t>
      </w:r>
      <w:proofErr w:type="gramEnd"/>
      <w:r w:rsidRPr="005D15A0">
        <w:rPr>
          <w:rFonts w:ascii="Arial" w:eastAsia="Times New Roman" w:hAnsi="Arial" w:cs="Arial"/>
        </w:rPr>
        <w:t xml:space="preserve"> Pertumbuhan ekonomi </w:t>
      </w:r>
    </w:p>
    <w:p w:rsidR="00844D2E" w:rsidRPr="005D15A0" w:rsidRDefault="00844D2E" w:rsidP="005D15A0">
      <w:pPr>
        <w:spacing w:after="0" w:line="360" w:lineRule="auto"/>
        <w:ind w:firstLine="567"/>
        <w:jc w:val="both"/>
        <w:rPr>
          <w:rFonts w:ascii="Arial" w:eastAsia="Times New Roman" w:hAnsi="Arial" w:cs="Arial"/>
        </w:rPr>
      </w:pPr>
      <w:r w:rsidRPr="005D15A0">
        <w:rPr>
          <w:rFonts w:ascii="Arial" w:eastAsia="Times New Roman" w:hAnsi="Arial" w:cs="Arial"/>
        </w:rPr>
        <w:t>b</w:t>
      </w:r>
      <w:r w:rsidRPr="005D15A0">
        <w:rPr>
          <w:rFonts w:ascii="Arial" w:eastAsia="Times New Roman" w:hAnsi="Arial" w:cs="Arial"/>
          <w:vertAlign w:val="subscript"/>
        </w:rPr>
        <w:t>1</w:t>
      </w:r>
      <w:r w:rsidRPr="005D15A0">
        <w:rPr>
          <w:rFonts w:ascii="Arial" w:eastAsia="Times New Roman" w:hAnsi="Arial" w:cs="Arial"/>
        </w:rPr>
        <w:t>b</w:t>
      </w:r>
      <w:r w:rsidRPr="005D15A0">
        <w:rPr>
          <w:rFonts w:ascii="Arial" w:eastAsia="Times New Roman" w:hAnsi="Arial" w:cs="Arial"/>
          <w:vertAlign w:val="subscript"/>
        </w:rPr>
        <w:t xml:space="preserve">2 </w:t>
      </w:r>
      <w:r w:rsidRPr="005D15A0">
        <w:rPr>
          <w:rFonts w:ascii="Arial" w:eastAsia="Times New Roman" w:hAnsi="Arial" w:cs="Arial"/>
        </w:rPr>
        <w:t>= nilai koefisien regresi</w:t>
      </w:r>
    </w:p>
    <w:p w:rsidR="00844D2E" w:rsidRPr="005D15A0" w:rsidRDefault="00844D2E" w:rsidP="005D15A0">
      <w:pPr>
        <w:spacing w:after="0" w:line="360" w:lineRule="auto"/>
        <w:ind w:firstLine="567"/>
        <w:jc w:val="both"/>
        <w:rPr>
          <w:rFonts w:ascii="Arial" w:eastAsia="Times New Roman" w:hAnsi="Arial" w:cs="Arial"/>
        </w:rPr>
      </w:pPr>
      <w:r w:rsidRPr="005D15A0">
        <w:rPr>
          <w:rFonts w:ascii="Arial" w:eastAsia="Times New Roman" w:hAnsi="Arial" w:cs="Arial"/>
        </w:rPr>
        <w:t>X</w:t>
      </w:r>
      <w:r w:rsidRPr="005D15A0">
        <w:rPr>
          <w:rFonts w:ascii="Arial" w:eastAsia="Times New Roman" w:hAnsi="Arial" w:cs="Arial"/>
          <w:vertAlign w:val="subscript"/>
        </w:rPr>
        <w:t>1</w:t>
      </w:r>
      <w:r w:rsidRPr="005D15A0">
        <w:rPr>
          <w:rFonts w:ascii="Arial" w:eastAsia="Times New Roman" w:hAnsi="Arial" w:cs="Arial"/>
        </w:rPr>
        <w:t xml:space="preserve"> = Tenaga kerja</w:t>
      </w:r>
    </w:p>
    <w:p w:rsidR="00844D2E" w:rsidRPr="005D15A0" w:rsidRDefault="00844D2E" w:rsidP="005D15A0">
      <w:pPr>
        <w:spacing w:after="0" w:line="360" w:lineRule="auto"/>
        <w:ind w:firstLine="567"/>
        <w:jc w:val="both"/>
        <w:rPr>
          <w:rFonts w:ascii="Arial" w:eastAsia="Times New Roman" w:hAnsi="Arial" w:cs="Arial"/>
        </w:rPr>
      </w:pPr>
      <w:r w:rsidRPr="005D15A0">
        <w:rPr>
          <w:rFonts w:ascii="Arial" w:eastAsia="Times New Roman" w:hAnsi="Arial" w:cs="Arial"/>
        </w:rPr>
        <w:t>X</w:t>
      </w:r>
      <w:r w:rsidRPr="005D15A0">
        <w:rPr>
          <w:rFonts w:ascii="Arial" w:eastAsia="Times New Roman" w:hAnsi="Arial" w:cs="Arial"/>
          <w:vertAlign w:val="subscript"/>
        </w:rPr>
        <w:t xml:space="preserve">2 </w:t>
      </w:r>
      <w:r w:rsidRPr="005D15A0">
        <w:rPr>
          <w:rFonts w:ascii="Arial" w:eastAsia="Times New Roman" w:hAnsi="Arial" w:cs="Arial"/>
        </w:rPr>
        <w:t xml:space="preserve">= pengeluaran pemerintah </w:t>
      </w:r>
    </w:p>
    <w:p w:rsidR="00844D2E" w:rsidRPr="005D15A0" w:rsidRDefault="00844D2E" w:rsidP="005D15A0">
      <w:pPr>
        <w:spacing w:after="0" w:line="360" w:lineRule="auto"/>
        <w:ind w:firstLine="567"/>
        <w:jc w:val="both"/>
        <w:rPr>
          <w:rFonts w:ascii="Arial" w:eastAsia="Times New Roman" w:hAnsi="Arial" w:cs="Arial"/>
        </w:rPr>
      </w:pPr>
      <w:r w:rsidRPr="005D15A0">
        <w:rPr>
          <w:rFonts w:ascii="Arial" w:eastAsia="Times New Roman" w:hAnsi="Arial" w:cs="Arial"/>
          <w:lang w:val="id-ID"/>
        </w:rPr>
        <w:t xml:space="preserve">a </w:t>
      </w:r>
      <w:r w:rsidRPr="005D15A0">
        <w:rPr>
          <w:rFonts w:ascii="Arial" w:eastAsia="Times New Roman" w:hAnsi="Arial" w:cs="Arial"/>
        </w:rPr>
        <w:t>= konstanta</w:t>
      </w:r>
    </w:p>
    <w:p w:rsidR="00EA59EF" w:rsidRPr="00EF63DF" w:rsidRDefault="00844D2E" w:rsidP="00EF63DF">
      <w:pPr>
        <w:spacing w:after="0" w:line="360" w:lineRule="auto"/>
        <w:ind w:firstLine="567"/>
        <w:jc w:val="both"/>
        <w:rPr>
          <w:rFonts w:ascii="Arial" w:eastAsia="Times New Roman" w:hAnsi="Arial" w:cs="Arial"/>
        </w:rPr>
      </w:pPr>
      <w:r w:rsidRPr="005D15A0">
        <w:rPr>
          <w:rFonts w:ascii="Arial" w:eastAsia="Times New Roman" w:hAnsi="Arial" w:cs="Arial"/>
        </w:rPr>
        <w:t>e = standar error</w:t>
      </w:r>
    </w:p>
    <w:p w:rsidR="000009BE" w:rsidRDefault="00EA59EF" w:rsidP="00EF63DF">
      <w:pPr>
        <w:spacing w:after="0" w:line="360" w:lineRule="auto"/>
        <w:jc w:val="center"/>
        <w:rPr>
          <w:rFonts w:ascii="Arial" w:hAnsi="Arial" w:cs="Arial"/>
          <w:b/>
        </w:rPr>
      </w:pPr>
      <w:r w:rsidRPr="005D15A0">
        <w:rPr>
          <w:rFonts w:ascii="Arial" w:hAnsi="Arial" w:cs="Arial"/>
          <w:b/>
          <w:lang w:val="id-ID"/>
        </w:rPr>
        <w:t xml:space="preserve">HASIL DAN </w:t>
      </w:r>
      <w:r w:rsidR="00DF4CF6" w:rsidRPr="005D15A0">
        <w:rPr>
          <w:rFonts w:ascii="Arial" w:hAnsi="Arial" w:cs="Arial"/>
          <w:b/>
          <w:lang w:val="id-ID"/>
        </w:rPr>
        <w:t>PEMBAHASAN</w:t>
      </w:r>
    </w:p>
    <w:p w:rsidR="00EF63DF" w:rsidRPr="00EF63DF" w:rsidRDefault="00EF63DF" w:rsidP="00EF63DF">
      <w:pPr>
        <w:spacing w:after="0" w:line="360" w:lineRule="auto"/>
        <w:jc w:val="center"/>
        <w:rPr>
          <w:rFonts w:ascii="Arial" w:hAnsi="Arial" w:cs="Arial"/>
          <w:b/>
        </w:rPr>
      </w:pPr>
    </w:p>
    <w:tbl>
      <w:tblPr>
        <w:tblStyle w:val="LightList-Accent6"/>
        <w:tblW w:w="7868" w:type="dxa"/>
        <w:tblLayout w:type="fixed"/>
        <w:tblLook w:val="0000" w:firstRow="0" w:lastRow="0" w:firstColumn="0" w:lastColumn="0" w:noHBand="0" w:noVBand="0"/>
      </w:tblPr>
      <w:tblGrid>
        <w:gridCol w:w="1008"/>
        <w:gridCol w:w="1800"/>
        <w:gridCol w:w="1150"/>
        <w:gridCol w:w="1127"/>
        <w:gridCol w:w="1420"/>
        <w:gridCol w:w="713"/>
        <w:gridCol w:w="650"/>
      </w:tblGrid>
      <w:tr w:rsidR="000009BE" w:rsidRPr="005D15A0" w:rsidTr="005902DF">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7868" w:type="dxa"/>
            <w:gridSpan w:val="7"/>
          </w:tcPr>
          <w:p w:rsidR="000009BE" w:rsidRPr="005D15A0" w:rsidRDefault="000009BE" w:rsidP="00EF63DF">
            <w:pPr>
              <w:autoSpaceDE w:val="0"/>
              <w:autoSpaceDN w:val="0"/>
              <w:adjustRightInd w:val="0"/>
              <w:spacing w:line="276" w:lineRule="auto"/>
              <w:ind w:left="66" w:right="60" w:hanging="6"/>
              <w:rPr>
                <w:rFonts w:ascii="Arial" w:hAnsi="Arial" w:cs="Arial"/>
                <w:color w:val="000000"/>
              </w:rPr>
            </w:pPr>
            <w:r w:rsidRPr="005D15A0">
              <w:rPr>
                <w:rFonts w:ascii="Arial" w:hAnsi="Arial" w:cs="Arial"/>
                <w:b/>
                <w:bCs/>
                <w:color w:val="000000"/>
              </w:rPr>
              <w:t>Coefficients</w:t>
            </w:r>
            <w:r w:rsidRPr="005D15A0">
              <w:rPr>
                <w:rFonts w:ascii="Arial" w:hAnsi="Arial" w:cs="Arial"/>
                <w:b/>
                <w:bCs/>
                <w:color w:val="000000"/>
                <w:vertAlign w:val="superscript"/>
              </w:rPr>
              <w:t>a</w:t>
            </w:r>
          </w:p>
        </w:tc>
      </w:tr>
      <w:tr w:rsidR="000009BE" w:rsidRPr="005D15A0" w:rsidTr="005902DF">
        <w:trPr>
          <w:trHeight w:val="662"/>
        </w:trPr>
        <w:tc>
          <w:tcPr>
            <w:cnfStyle w:val="000010000000" w:firstRow="0" w:lastRow="0" w:firstColumn="0" w:lastColumn="0" w:oddVBand="1" w:evenVBand="0" w:oddHBand="0" w:evenHBand="0" w:firstRowFirstColumn="0" w:firstRowLastColumn="0" w:lastRowFirstColumn="0" w:lastRowLastColumn="0"/>
            <w:tcW w:w="2808" w:type="dxa"/>
            <w:gridSpan w:val="2"/>
            <w:vMerge w:val="restart"/>
          </w:tcPr>
          <w:p w:rsidR="000009BE" w:rsidRPr="005D15A0" w:rsidRDefault="000009BE" w:rsidP="00EF63DF">
            <w:pPr>
              <w:autoSpaceDE w:val="0"/>
              <w:autoSpaceDN w:val="0"/>
              <w:adjustRightInd w:val="0"/>
              <w:spacing w:line="276" w:lineRule="auto"/>
              <w:ind w:right="60"/>
              <w:rPr>
                <w:rFonts w:ascii="Arial" w:hAnsi="Arial" w:cs="Arial"/>
                <w:color w:val="000000"/>
              </w:rPr>
            </w:pPr>
            <w:r w:rsidRPr="005D15A0">
              <w:rPr>
                <w:rFonts w:ascii="Arial" w:hAnsi="Arial" w:cs="Arial"/>
                <w:color w:val="000000"/>
              </w:rPr>
              <w:t>Model</w:t>
            </w:r>
          </w:p>
        </w:tc>
        <w:tc>
          <w:tcPr>
            <w:tcW w:w="2277" w:type="dxa"/>
            <w:gridSpan w:val="2"/>
          </w:tcPr>
          <w:p w:rsidR="000009BE" w:rsidRPr="005D15A0" w:rsidRDefault="000009BE" w:rsidP="00EF63DF">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420" w:type="dxa"/>
          </w:tcPr>
          <w:p w:rsidR="000009BE" w:rsidRPr="005D15A0" w:rsidRDefault="000009BE" w:rsidP="00EF63DF">
            <w:pPr>
              <w:autoSpaceDE w:val="0"/>
              <w:autoSpaceDN w:val="0"/>
              <w:adjustRightInd w:val="0"/>
              <w:spacing w:line="276" w:lineRule="auto"/>
              <w:ind w:left="60" w:right="60"/>
              <w:rPr>
                <w:rFonts w:ascii="Arial" w:hAnsi="Arial" w:cs="Arial"/>
                <w:color w:val="000000"/>
              </w:rPr>
            </w:pPr>
            <w:r w:rsidRPr="005D15A0">
              <w:rPr>
                <w:rFonts w:ascii="Arial" w:hAnsi="Arial" w:cs="Arial"/>
                <w:color w:val="000000"/>
              </w:rPr>
              <w:t>Standardized Coefficients</w:t>
            </w:r>
          </w:p>
        </w:tc>
        <w:tc>
          <w:tcPr>
            <w:tcW w:w="713" w:type="dxa"/>
            <w:vMerge w:val="restart"/>
          </w:tcPr>
          <w:p w:rsidR="000009BE" w:rsidRPr="005D15A0" w:rsidRDefault="000009BE" w:rsidP="00EF63DF">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650" w:type="dxa"/>
            <w:vMerge w:val="restart"/>
          </w:tcPr>
          <w:p w:rsidR="000009BE" w:rsidRPr="005D15A0" w:rsidRDefault="000009BE" w:rsidP="00EF63DF">
            <w:pPr>
              <w:autoSpaceDE w:val="0"/>
              <w:autoSpaceDN w:val="0"/>
              <w:adjustRightInd w:val="0"/>
              <w:spacing w:line="276" w:lineRule="auto"/>
              <w:ind w:left="60" w:right="60"/>
              <w:rPr>
                <w:rFonts w:ascii="Arial" w:hAnsi="Arial" w:cs="Arial"/>
                <w:color w:val="000000"/>
              </w:rPr>
            </w:pPr>
            <w:r w:rsidRPr="005D15A0">
              <w:rPr>
                <w:rFonts w:ascii="Arial" w:hAnsi="Arial" w:cs="Arial"/>
                <w:color w:val="000000"/>
              </w:rPr>
              <w:t>Sig.</w:t>
            </w:r>
          </w:p>
        </w:tc>
      </w:tr>
      <w:tr w:rsidR="005902DF" w:rsidRPr="005D15A0" w:rsidTr="005902DF">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808" w:type="dxa"/>
            <w:gridSpan w:val="2"/>
            <w:vMerge/>
          </w:tcPr>
          <w:p w:rsidR="000009BE" w:rsidRPr="005D15A0" w:rsidRDefault="000009BE" w:rsidP="00EF63DF">
            <w:pPr>
              <w:autoSpaceDE w:val="0"/>
              <w:autoSpaceDN w:val="0"/>
              <w:adjustRightInd w:val="0"/>
              <w:spacing w:line="276" w:lineRule="auto"/>
              <w:rPr>
                <w:rFonts w:ascii="Arial" w:hAnsi="Arial" w:cs="Arial"/>
                <w:color w:val="000000"/>
              </w:rPr>
            </w:pPr>
          </w:p>
        </w:tc>
        <w:tc>
          <w:tcPr>
            <w:tcW w:w="1150" w:type="dxa"/>
          </w:tcPr>
          <w:p w:rsidR="000009BE" w:rsidRPr="005D15A0" w:rsidRDefault="000009BE" w:rsidP="00EF63DF">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1127" w:type="dxa"/>
          </w:tcPr>
          <w:p w:rsidR="000009BE" w:rsidRPr="005D15A0" w:rsidRDefault="000009BE" w:rsidP="00EF63DF">
            <w:pPr>
              <w:autoSpaceDE w:val="0"/>
              <w:autoSpaceDN w:val="0"/>
              <w:adjustRightInd w:val="0"/>
              <w:spacing w:line="276" w:lineRule="auto"/>
              <w:ind w:left="60" w:right="60"/>
              <w:rPr>
                <w:rFonts w:ascii="Arial" w:hAnsi="Arial" w:cs="Arial"/>
                <w:color w:val="000000"/>
              </w:rPr>
            </w:pPr>
            <w:r w:rsidRPr="005D15A0">
              <w:rPr>
                <w:rFonts w:ascii="Arial" w:hAnsi="Arial" w:cs="Arial"/>
                <w:color w:val="000000"/>
              </w:rPr>
              <w:t>Std. Error</w:t>
            </w:r>
          </w:p>
        </w:tc>
        <w:tc>
          <w:tcPr>
            <w:tcW w:w="1420" w:type="dxa"/>
          </w:tcPr>
          <w:p w:rsidR="000009BE" w:rsidRPr="005D15A0" w:rsidRDefault="000009BE" w:rsidP="00EF63DF">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713" w:type="dxa"/>
            <w:vMerge/>
          </w:tcPr>
          <w:p w:rsidR="000009BE" w:rsidRPr="005D15A0" w:rsidRDefault="000009BE" w:rsidP="00EF63DF">
            <w:pPr>
              <w:autoSpaceDE w:val="0"/>
              <w:autoSpaceDN w:val="0"/>
              <w:adjustRightInd w:val="0"/>
              <w:spacing w:line="276" w:lineRule="auto"/>
              <w:rPr>
                <w:rFonts w:ascii="Arial" w:hAnsi="Arial" w:cs="Arial"/>
                <w:color w:val="000000"/>
              </w:rPr>
            </w:pPr>
          </w:p>
        </w:tc>
        <w:tc>
          <w:tcPr>
            <w:tcW w:w="650" w:type="dxa"/>
            <w:vMerge/>
          </w:tcPr>
          <w:p w:rsidR="000009BE" w:rsidRPr="005D15A0" w:rsidRDefault="000009BE" w:rsidP="00EF63D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5902DF" w:rsidRPr="005D15A0" w:rsidTr="005902DF">
        <w:trPr>
          <w:trHeight w:val="323"/>
        </w:trPr>
        <w:tc>
          <w:tcPr>
            <w:cnfStyle w:val="000010000000" w:firstRow="0" w:lastRow="0" w:firstColumn="0" w:lastColumn="0" w:oddVBand="1" w:evenVBand="0" w:oddHBand="0" w:evenHBand="0" w:firstRowFirstColumn="0" w:firstRowLastColumn="0" w:lastRowFirstColumn="0" w:lastRowLastColumn="0"/>
            <w:tcW w:w="1008" w:type="dxa"/>
            <w:vMerge w:val="restart"/>
          </w:tcPr>
          <w:p w:rsidR="000009BE" w:rsidRPr="005D15A0" w:rsidRDefault="000009BE" w:rsidP="00EF63DF">
            <w:pPr>
              <w:autoSpaceDE w:val="0"/>
              <w:autoSpaceDN w:val="0"/>
              <w:adjustRightInd w:val="0"/>
              <w:spacing w:line="276" w:lineRule="auto"/>
              <w:ind w:left="60" w:right="60"/>
              <w:rPr>
                <w:rFonts w:ascii="Arial" w:hAnsi="Arial" w:cs="Arial"/>
                <w:color w:val="000000"/>
              </w:rPr>
            </w:pPr>
            <w:r w:rsidRPr="005D15A0">
              <w:rPr>
                <w:rFonts w:ascii="Arial" w:hAnsi="Arial" w:cs="Arial"/>
                <w:color w:val="000000"/>
              </w:rPr>
              <w:t>1</w:t>
            </w:r>
          </w:p>
        </w:tc>
        <w:tc>
          <w:tcPr>
            <w:tcW w:w="1800" w:type="dxa"/>
          </w:tcPr>
          <w:p w:rsidR="000009BE" w:rsidRPr="005D15A0" w:rsidRDefault="000009BE" w:rsidP="00EF63DF">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11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10,890</w:t>
            </w:r>
          </w:p>
        </w:tc>
        <w:tc>
          <w:tcPr>
            <w:tcW w:w="1127" w:type="dxa"/>
          </w:tcPr>
          <w:p w:rsidR="000009BE" w:rsidRPr="005D15A0" w:rsidRDefault="000009BE" w:rsidP="00EF63DF">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2,119</w:t>
            </w:r>
          </w:p>
        </w:tc>
        <w:tc>
          <w:tcPr>
            <w:cnfStyle w:val="000010000000" w:firstRow="0" w:lastRow="0" w:firstColumn="0" w:lastColumn="0" w:oddVBand="1" w:evenVBand="0" w:oddHBand="0" w:evenHBand="0" w:firstRowFirstColumn="0" w:firstRowLastColumn="0" w:lastRowFirstColumn="0" w:lastRowLastColumn="0"/>
            <w:tcW w:w="1420" w:type="dxa"/>
          </w:tcPr>
          <w:p w:rsidR="000009BE" w:rsidRPr="005D15A0" w:rsidRDefault="000009BE" w:rsidP="00EF63DF">
            <w:pPr>
              <w:autoSpaceDE w:val="0"/>
              <w:autoSpaceDN w:val="0"/>
              <w:adjustRightInd w:val="0"/>
              <w:spacing w:line="276" w:lineRule="auto"/>
              <w:rPr>
                <w:rFonts w:ascii="Arial" w:hAnsi="Arial" w:cs="Arial"/>
              </w:rPr>
            </w:pPr>
          </w:p>
        </w:tc>
        <w:tc>
          <w:tcPr>
            <w:tcW w:w="713" w:type="dxa"/>
          </w:tcPr>
          <w:p w:rsidR="000009BE" w:rsidRPr="005D15A0" w:rsidRDefault="000009BE" w:rsidP="00EF63DF">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5,139</w:t>
            </w:r>
          </w:p>
        </w:tc>
        <w:tc>
          <w:tcPr>
            <w:cnfStyle w:val="000010000000" w:firstRow="0" w:lastRow="0" w:firstColumn="0" w:lastColumn="0" w:oddVBand="1" w:evenVBand="0" w:oddHBand="0" w:evenHBand="0" w:firstRowFirstColumn="0" w:firstRowLastColumn="0" w:lastRowFirstColumn="0" w:lastRowLastColumn="0"/>
            <w:tcW w:w="6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,000</w:t>
            </w:r>
          </w:p>
        </w:tc>
      </w:tr>
      <w:tr w:rsidR="005902DF" w:rsidRPr="005D15A0" w:rsidTr="005902DF">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1008" w:type="dxa"/>
            <w:vMerge/>
          </w:tcPr>
          <w:p w:rsidR="000009BE" w:rsidRPr="005D15A0" w:rsidRDefault="000009BE" w:rsidP="00EF63DF">
            <w:pPr>
              <w:autoSpaceDE w:val="0"/>
              <w:autoSpaceDN w:val="0"/>
              <w:adjustRightInd w:val="0"/>
              <w:spacing w:line="276" w:lineRule="auto"/>
              <w:rPr>
                <w:rFonts w:ascii="Arial" w:hAnsi="Arial" w:cs="Arial"/>
              </w:rPr>
            </w:pPr>
          </w:p>
        </w:tc>
        <w:tc>
          <w:tcPr>
            <w:tcW w:w="1800" w:type="dxa"/>
          </w:tcPr>
          <w:p w:rsidR="000009BE" w:rsidRPr="005D15A0" w:rsidRDefault="000009BE" w:rsidP="00EF63DF">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X1 (tenaga kerja)</w:t>
            </w:r>
          </w:p>
        </w:tc>
        <w:tc>
          <w:tcPr>
            <w:cnfStyle w:val="000010000000" w:firstRow="0" w:lastRow="0" w:firstColumn="0" w:lastColumn="0" w:oddVBand="1" w:evenVBand="0" w:oddHBand="0" w:evenHBand="0" w:firstRowFirstColumn="0" w:firstRowLastColumn="0" w:lastRowFirstColumn="0" w:lastRowLastColumn="0"/>
            <w:tcW w:w="11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,068</w:t>
            </w:r>
          </w:p>
        </w:tc>
        <w:tc>
          <w:tcPr>
            <w:tcW w:w="1127" w:type="dxa"/>
          </w:tcPr>
          <w:p w:rsidR="000009BE" w:rsidRPr="005D15A0" w:rsidRDefault="000009BE" w:rsidP="00EF63DF">
            <w:pPr>
              <w:autoSpaceDE w:val="0"/>
              <w:autoSpaceDN w:val="0"/>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,117</w:t>
            </w:r>
          </w:p>
        </w:tc>
        <w:tc>
          <w:tcPr>
            <w:cnfStyle w:val="000010000000" w:firstRow="0" w:lastRow="0" w:firstColumn="0" w:lastColumn="0" w:oddVBand="1" w:evenVBand="0" w:oddHBand="0" w:evenHBand="0" w:firstRowFirstColumn="0" w:firstRowLastColumn="0" w:lastRowFirstColumn="0" w:lastRowLastColumn="0"/>
            <w:tcW w:w="142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,058</w:t>
            </w:r>
          </w:p>
        </w:tc>
        <w:tc>
          <w:tcPr>
            <w:tcW w:w="713" w:type="dxa"/>
          </w:tcPr>
          <w:p w:rsidR="000009BE" w:rsidRPr="005D15A0" w:rsidRDefault="000009BE" w:rsidP="00EF63DF">
            <w:pPr>
              <w:autoSpaceDE w:val="0"/>
              <w:autoSpaceDN w:val="0"/>
              <w:adjustRightInd w:val="0"/>
              <w:spacing w:line="276"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,579</w:t>
            </w:r>
          </w:p>
        </w:tc>
        <w:tc>
          <w:tcPr>
            <w:cnfStyle w:val="000010000000" w:firstRow="0" w:lastRow="0" w:firstColumn="0" w:lastColumn="0" w:oddVBand="1" w:evenVBand="0" w:oddHBand="0" w:evenHBand="0" w:firstRowFirstColumn="0" w:firstRowLastColumn="0" w:lastRowFirstColumn="0" w:lastRowLastColumn="0"/>
            <w:tcW w:w="6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,564</w:t>
            </w:r>
          </w:p>
        </w:tc>
      </w:tr>
      <w:tr w:rsidR="005902DF" w:rsidRPr="005D15A0" w:rsidTr="005902DF">
        <w:trPr>
          <w:trHeight w:val="148"/>
        </w:trPr>
        <w:tc>
          <w:tcPr>
            <w:cnfStyle w:val="000010000000" w:firstRow="0" w:lastRow="0" w:firstColumn="0" w:lastColumn="0" w:oddVBand="1" w:evenVBand="0" w:oddHBand="0" w:evenHBand="0" w:firstRowFirstColumn="0" w:firstRowLastColumn="0" w:lastRowFirstColumn="0" w:lastRowLastColumn="0"/>
            <w:tcW w:w="1008" w:type="dxa"/>
            <w:vMerge/>
          </w:tcPr>
          <w:p w:rsidR="000009BE" w:rsidRPr="005D15A0" w:rsidRDefault="000009BE" w:rsidP="00EF63DF">
            <w:pPr>
              <w:autoSpaceDE w:val="0"/>
              <w:autoSpaceDN w:val="0"/>
              <w:adjustRightInd w:val="0"/>
              <w:spacing w:line="276" w:lineRule="auto"/>
              <w:rPr>
                <w:rFonts w:ascii="Arial" w:hAnsi="Arial" w:cs="Arial"/>
                <w:color w:val="000000"/>
              </w:rPr>
            </w:pPr>
          </w:p>
        </w:tc>
        <w:tc>
          <w:tcPr>
            <w:tcW w:w="1800" w:type="dxa"/>
          </w:tcPr>
          <w:p w:rsidR="000009BE" w:rsidRPr="005D15A0" w:rsidRDefault="000009BE" w:rsidP="00EF63DF">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X2 (pengeluaran pemerintah)</w:t>
            </w:r>
          </w:p>
        </w:tc>
        <w:tc>
          <w:tcPr>
            <w:cnfStyle w:val="000010000000" w:firstRow="0" w:lastRow="0" w:firstColumn="0" w:lastColumn="0" w:oddVBand="1" w:evenVBand="0" w:oddHBand="0" w:evenHBand="0" w:firstRowFirstColumn="0" w:firstRowLastColumn="0" w:lastRowFirstColumn="0" w:lastRowLastColumn="0"/>
            <w:tcW w:w="11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,376</w:t>
            </w:r>
          </w:p>
        </w:tc>
        <w:tc>
          <w:tcPr>
            <w:tcW w:w="1127" w:type="dxa"/>
          </w:tcPr>
          <w:p w:rsidR="000009BE" w:rsidRPr="005D15A0" w:rsidRDefault="000009BE" w:rsidP="00EF63DF">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,089</w:t>
            </w:r>
          </w:p>
        </w:tc>
        <w:tc>
          <w:tcPr>
            <w:cnfStyle w:val="000010000000" w:firstRow="0" w:lastRow="0" w:firstColumn="0" w:lastColumn="0" w:oddVBand="1" w:evenVBand="0" w:oddHBand="0" w:evenHBand="0" w:firstRowFirstColumn="0" w:firstRowLastColumn="0" w:lastRowFirstColumn="0" w:lastRowLastColumn="0"/>
            <w:tcW w:w="142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,422</w:t>
            </w:r>
          </w:p>
        </w:tc>
        <w:tc>
          <w:tcPr>
            <w:tcW w:w="713" w:type="dxa"/>
          </w:tcPr>
          <w:p w:rsidR="000009BE" w:rsidRPr="005D15A0" w:rsidRDefault="000009BE" w:rsidP="00EF63DF">
            <w:pPr>
              <w:autoSpaceDE w:val="0"/>
              <w:autoSpaceDN w:val="0"/>
              <w:adjustRightInd w:val="0"/>
              <w:spacing w:line="276"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4,226</w:t>
            </w:r>
          </w:p>
        </w:tc>
        <w:tc>
          <w:tcPr>
            <w:cnfStyle w:val="000010000000" w:firstRow="0" w:lastRow="0" w:firstColumn="0" w:lastColumn="0" w:oddVBand="1" w:evenVBand="0" w:oddHBand="0" w:evenHBand="0" w:firstRowFirstColumn="0" w:firstRowLastColumn="0" w:lastRowFirstColumn="0" w:lastRowLastColumn="0"/>
            <w:tcW w:w="650" w:type="dxa"/>
          </w:tcPr>
          <w:p w:rsidR="000009BE" w:rsidRPr="005D15A0" w:rsidRDefault="000009BE" w:rsidP="00EF63DF">
            <w:pPr>
              <w:autoSpaceDE w:val="0"/>
              <w:autoSpaceDN w:val="0"/>
              <w:adjustRightInd w:val="0"/>
              <w:spacing w:line="276" w:lineRule="auto"/>
              <w:ind w:left="60" w:right="60"/>
              <w:jc w:val="right"/>
              <w:rPr>
                <w:rFonts w:ascii="Arial" w:hAnsi="Arial" w:cs="Arial"/>
                <w:color w:val="000000"/>
              </w:rPr>
            </w:pPr>
            <w:r w:rsidRPr="005D15A0">
              <w:rPr>
                <w:rFonts w:ascii="Arial" w:hAnsi="Arial" w:cs="Arial"/>
                <w:color w:val="000000"/>
              </w:rPr>
              <w:t>,000</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7868" w:type="dxa"/>
            <w:gridSpan w:val="7"/>
          </w:tcPr>
          <w:p w:rsidR="000009BE" w:rsidRPr="005D15A0" w:rsidRDefault="000009BE" w:rsidP="00EF63DF">
            <w:pPr>
              <w:autoSpaceDE w:val="0"/>
              <w:autoSpaceDN w:val="0"/>
              <w:adjustRightInd w:val="0"/>
              <w:spacing w:line="276" w:lineRule="auto"/>
              <w:ind w:left="60" w:right="60"/>
              <w:rPr>
                <w:rFonts w:ascii="Arial" w:hAnsi="Arial" w:cs="Arial"/>
                <w:color w:val="000000"/>
              </w:rPr>
            </w:pPr>
            <w:r w:rsidRPr="005D15A0">
              <w:rPr>
                <w:rFonts w:ascii="Arial" w:hAnsi="Arial" w:cs="Arial"/>
                <w:color w:val="000000"/>
              </w:rPr>
              <w:t>a. Dependent Variable: Y (pertumbuhan ekonomi)</w:t>
            </w:r>
          </w:p>
        </w:tc>
      </w:tr>
    </w:tbl>
    <w:p w:rsidR="005902DF" w:rsidRDefault="005902DF" w:rsidP="00EF63DF">
      <w:pPr>
        <w:spacing w:after="0" w:line="360" w:lineRule="auto"/>
        <w:jc w:val="both"/>
        <w:rPr>
          <w:rFonts w:ascii="Arial" w:hAnsi="Arial" w:cs="Arial"/>
        </w:rPr>
      </w:pPr>
    </w:p>
    <w:p w:rsidR="000009BE" w:rsidRPr="005902DF" w:rsidRDefault="000009BE" w:rsidP="005902DF">
      <w:pPr>
        <w:spacing w:after="0" w:line="360" w:lineRule="auto"/>
        <w:ind w:firstLine="720"/>
        <w:jc w:val="both"/>
        <w:rPr>
          <w:rFonts w:ascii="Arial" w:hAnsi="Arial" w:cs="Arial"/>
        </w:rPr>
      </w:pPr>
      <w:r w:rsidRPr="00EF63DF">
        <w:rPr>
          <w:rFonts w:ascii="Arial" w:hAnsi="Arial" w:cs="Arial"/>
          <w:lang w:val="id-ID"/>
        </w:rPr>
        <w:lastRenderedPageBreak/>
        <w:t>Dari tabel di atas dapat di</w:t>
      </w:r>
      <w:r w:rsidR="005902DF">
        <w:rPr>
          <w:rFonts w:ascii="Arial" w:hAnsi="Arial" w:cs="Arial"/>
          <w:lang w:val="id-ID"/>
        </w:rPr>
        <w:t>peroleh rumus sebagai berikut :</w:t>
      </w:r>
      <w:r w:rsidR="005902DF">
        <w:rPr>
          <w:rFonts w:ascii="Arial" w:hAnsi="Arial" w:cs="Arial"/>
        </w:rPr>
        <w:t xml:space="preserve"> </w:t>
      </w:r>
      <m:oMath>
        <m:r>
          <w:rPr>
            <w:rFonts w:ascii="Cambria Math" w:hAnsi="Cambria Math" w:cs="Arial"/>
            <w:lang w:val="id-ID"/>
          </w:rPr>
          <m:t xml:space="preserve">Y=10,890+0,068+0,376 </m:t>
        </m:r>
      </m:oMath>
      <w:r w:rsidR="005902DF">
        <w:rPr>
          <w:rFonts w:ascii="Arial" w:hAnsi="Arial" w:cs="Arial"/>
        </w:rPr>
        <w:t xml:space="preserve">. </w:t>
      </w:r>
      <w:r w:rsidRPr="005D15A0">
        <w:rPr>
          <w:rFonts w:ascii="Arial" w:hAnsi="Arial" w:cs="Arial"/>
          <w:lang w:val="id-ID"/>
        </w:rPr>
        <w:t>Dalam persamaan regresi di atas, nilai konstan (a) adalah sebesar 10,890 hal ini berarti jika tidak ada perubahan vareabel tenaga kerja (X1) dan pengeluaran pemerintah (X2) yang berpengaruh,  maka pertumbuhan ekonomi (Y) yang terjadi pada pemerintahan Kabupaten Enrekang sebesar 10,890. Sedangkan hasil uji regresi berganda untuk vareabel independen dapat dijelaskan sebagai berikut :</w:t>
      </w:r>
    </w:p>
    <w:p w:rsidR="000009BE" w:rsidRPr="005D15A0" w:rsidRDefault="000009BE" w:rsidP="00EF63DF">
      <w:pPr>
        <w:pStyle w:val="ListParagraph"/>
        <w:numPr>
          <w:ilvl w:val="0"/>
          <w:numId w:val="9"/>
        </w:numPr>
        <w:spacing w:after="0" w:line="360" w:lineRule="auto"/>
        <w:ind w:left="450" w:hanging="284"/>
        <w:jc w:val="both"/>
        <w:rPr>
          <w:rFonts w:ascii="Arial" w:hAnsi="Arial" w:cs="Arial"/>
          <w:lang w:val="id-ID"/>
        </w:rPr>
      </w:pPr>
      <w:r w:rsidRPr="005D15A0">
        <w:rPr>
          <w:rFonts w:ascii="Arial" w:hAnsi="Arial" w:cs="Arial"/>
          <w:lang w:val="id-ID"/>
        </w:rPr>
        <w:t xml:space="preserve">Nilai koofisien tenaga kerja untuk vareabel X1 sebesar 0,068 berpengaruh positif terhadap pertumbuhan ekonomi (Y). Hal ini mengandung arti bahwa setiap kenaikan tenaga kerja satu satuan maka vareabel pertumbuhan ekonomi naik sebesar 0,068 dengan asumsi bahwa vareabel independen yang lainnya tetap. </w:t>
      </w:r>
    </w:p>
    <w:p w:rsidR="000009BE" w:rsidRPr="005D15A0" w:rsidRDefault="000009BE" w:rsidP="00EF63DF">
      <w:pPr>
        <w:pStyle w:val="ListParagraph"/>
        <w:numPr>
          <w:ilvl w:val="0"/>
          <w:numId w:val="9"/>
        </w:numPr>
        <w:spacing w:after="0" w:line="360" w:lineRule="auto"/>
        <w:ind w:left="450" w:hanging="284"/>
        <w:jc w:val="both"/>
        <w:rPr>
          <w:rFonts w:ascii="Arial" w:hAnsi="Arial" w:cs="Arial"/>
          <w:lang w:val="id-ID"/>
        </w:rPr>
      </w:pPr>
      <w:r w:rsidRPr="005D15A0">
        <w:rPr>
          <w:rFonts w:ascii="Arial" w:hAnsi="Arial" w:cs="Arial"/>
          <w:lang w:val="id-ID"/>
        </w:rPr>
        <w:t>Nilai koofisein pengeluaran pemerintah untuk vareabel</w:t>
      </w:r>
      <w:r w:rsidRPr="005D15A0">
        <w:rPr>
          <w:rFonts w:ascii="Arial" w:hAnsi="Arial" w:cs="Arial"/>
        </w:rPr>
        <w:t xml:space="preserve"> </w:t>
      </w:r>
      <w:r w:rsidRPr="005D15A0">
        <w:rPr>
          <w:rFonts w:ascii="Arial" w:hAnsi="Arial" w:cs="Arial"/>
          <w:lang w:val="id-ID"/>
        </w:rPr>
        <w:t xml:space="preserve">X2 sebesar 0,376 berpengaruh positif terhadap prtumbuhan ekonomi (Y). Hal ini mengandung arti bahwa setiap kenaikan pengeluaran pemerintah satu satuan maka vareabel pertumbuhan ekonomi naik sebesar 0,376 dengan asumsi bahwa vareabel independen yang lainnya tetap. </w:t>
      </w:r>
    </w:p>
    <w:tbl>
      <w:tblPr>
        <w:tblStyle w:val="LightList-Accent6"/>
        <w:tblW w:w="7979" w:type="dxa"/>
        <w:tblLayout w:type="fixed"/>
        <w:tblLook w:val="0000" w:firstRow="0" w:lastRow="0" w:firstColumn="0" w:lastColumn="0" w:noHBand="0" w:noVBand="0"/>
      </w:tblPr>
      <w:tblGrid>
        <w:gridCol w:w="1169"/>
        <w:gridCol w:w="1737"/>
        <w:gridCol w:w="850"/>
        <w:gridCol w:w="1134"/>
        <w:gridCol w:w="1276"/>
        <w:gridCol w:w="709"/>
        <w:gridCol w:w="1104"/>
      </w:tblGrid>
      <w:tr w:rsidR="000009BE" w:rsidRPr="005D15A0" w:rsidTr="005902DF">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7979" w:type="dxa"/>
            <w:gridSpan w:val="7"/>
          </w:tcPr>
          <w:p w:rsidR="000009BE" w:rsidRPr="005D15A0" w:rsidRDefault="000009BE" w:rsidP="005D15A0">
            <w:pPr>
              <w:autoSpaceDE w:val="0"/>
              <w:autoSpaceDN w:val="0"/>
              <w:adjustRightInd w:val="0"/>
              <w:spacing w:line="360" w:lineRule="auto"/>
              <w:ind w:left="66" w:right="60" w:hanging="6"/>
              <w:rPr>
                <w:rFonts w:ascii="Arial" w:hAnsi="Arial" w:cs="Arial"/>
                <w:color w:val="000000"/>
              </w:rPr>
            </w:pPr>
            <w:r w:rsidRPr="005D15A0">
              <w:rPr>
                <w:rFonts w:ascii="Arial" w:hAnsi="Arial" w:cs="Arial"/>
                <w:b/>
                <w:bCs/>
                <w:color w:val="000000"/>
              </w:rPr>
              <w:t>Coefficients</w:t>
            </w:r>
            <w:r w:rsidRPr="005D15A0">
              <w:rPr>
                <w:rFonts w:ascii="Arial" w:hAnsi="Arial" w:cs="Arial"/>
                <w:b/>
                <w:bCs/>
                <w:color w:val="000000"/>
                <w:vertAlign w:val="superscript"/>
              </w:rPr>
              <w:t>a</w:t>
            </w:r>
          </w:p>
        </w:tc>
      </w:tr>
      <w:tr w:rsidR="000009BE" w:rsidRPr="005D15A0" w:rsidTr="005902DF">
        <w:trPr>
          <w:trHeight w:val="393"/>
        </w:trPr>
        <w:tc>
          <w:tcPr>
            <w:cnfStyle w:val="000010000000" w:firstRow="0" w:lastRow="0" w:firstColumn="0" w:lastColumn="0" w:oddVBand="1" w:evenVBand="0" w:oddHBand="0" w:evenHBand="0" w:firstRowFirstColumn="0" w:firstRowLastColumn="0" w:lastRowFirstColumn="0" w:lastRowLastColumn="0"/>
            <w:tcW w:w="2906" w:type="dxa"/>
            <w:gridSpan w:val="2"/>
            <w:vMerge w:val="restart"/>
          </w:tcPr>
          <w:p w:rsidR="000009BE" w:rsidRPr="005D15A0" w:rsidRDefault="000009BE" w:rsidP="005D15A0">
            <w:pPr>
              <w:autoSpaceDE w:val="0"/>
              <w:autoSpaceDN w:val="0"/>
              <w:adjustRightInd w:val="0"/>
              <w:spacing w:line="360" w:lineRule="auto"/>
              <w:ind w:right="60"/>
              <w:rPr>
                <w:rFonts w:ascii="Arial" w:hAnsi="Arial" w:cs="Arial"/>
                <w:color w:val="000000"/>
              </w:rPr>
            </w:pPr>
            <w:r w:rsidRPr="005D15A0">
              <w:rPr>
                <w:rFonts w:ascii="Arial" w:hAnsi="Arial" w:cs="Arial"/>
                <w:color w:val="000000"/>
              </w:rPr>
              <w:t>Model</w:t>
            </w:r>
          </w:p>
        </w:tc>
        <w:tc>
          <w:tcPr>
            <w:tcW w:w="1984" w:type="dxa"/>
            <w:gridSpan w:val="2"/>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276" w:type="dxa"/>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Standardized Coefficients</w:t>
            </w:r>
          </w:p>
        </w:tc>
        <w:tc>
          <w:tcPr>
            <w:tcW w:w="709" w:type="dxa"/>
            <w:vMerge w:val="restart"/>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T</w:t>
            </w:r>
          </w:p>
        </w:tc>
        <w:tc>
          <w:tcPr>
            <w:cnfStyle w:val="000010000000" w:firstRow="0" w:lastRow="0" w:firstColumn="0" w:lastColumn="0" w:oddVBand="1" w:evenVBand="0" w:oddHBand="0" w:evenHBand="0" w:firstRowFirstColumn="0" w:firstRowLastColumn="0" w:lastRowFirstColumn="0" w:lastRowLastColumn="0"/>
            <w:tcW w:w="1104"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Sig.</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906" w:type="dxa"/>
            <w:gridSpan w:val="2"/>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850" w:type="dxa"/>
          </w:tcPr>
          <w:p w:rsidR="000009BE" w:rsidRPr="005D15A0" w:rsidRDefault="000009BE" w:rsidP="005D15A0">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B</w:t>
            </w:r>
          </w:p>
        </w:tc>
        <w:tc>
          <w:tcPr>
            <w:cnfStyle w:val="000010000000" w:firstRow="0" w:lastRow="0" w:firstColumn="0" w:lastColumn="0" w:oddVBand="1" w:evenVBand="0" w:oddHBand="0" w:evenHBand="0" w:firstRowFirstColumn="0" w:firstRowLastColumn="0" w:lastRowFirstColumn="0" w:lastRowLastColumn="0"/>
            <w:tcW w:w="1134" w:type="dxa"/>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Std. Error</w:t>
            </w:r>
          </w:p>
        </w:tc>
        <w:tc>
          <w:tcPr>
            <w:tcW w:w="1276" w:type="dxa"/>
          </w:tcPr>
          <w:p w:rsidR="000009BE" w:rsidRPr="005D15A0" w:rsidRDefault="000009BE" w:rsidP="005D15A0">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Beta</w:t>
            </w:r>
          </w:p>
        </w:tc>
        <w:tc>
          <w:tcPr>
            <w:cnfStyle w:val="000010000000" w:firstRow="0" w:lastRow="0" w:firstColumn="0" w:lastColumn="0" w:oddVBand="1" w:evenVBand="0" w:oddHBand="0" w:evenHBand="0" w:firstRowFirstColumn="0" w:firstRowLastColumn="0" w:lastRowFirstColumn="0" w:lastRowLastColumn="0"/>
            <w:tcW w:w="709" w:type="dxa"/>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1104" w:type="dxa"/>
            <w:vMerge/>
          </w:tcPr>
          <w:p w:rsidR="000009BE" w:rsidRPr="005D15A0" w:rsidRDefault="000009BE"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009BE" w:rsidRPr="005D15A0" w:rsidTr="005902DF">
        <w:trPr>
          <w:trHeight w:val="259"/>
        </w:trPr>
        <w:tc>
          <w:tcPr>
            <w:cnfStyle w:val="000010000000" w:firstRow="0" w:lastRow="0" w:firstColumn="0" w:lastColumn="0" w:oddVBand="1" w:evenVBand="0" w:oddHBand="0" w:evenHBand="0" w:firstRowFirstColumn="0" w:firstRowLastColumn="0" w:lastRowFirstColumn="0" w:lastRowLastColumn="0"/>
            <w:tcW w:w="1169"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1</w:t>
            </w:r>
          </w:p>
        </w:tc>
        <w:tc>
          <w:tcPr>
            <w:tcW w:w="1737"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(Constant)</w:t>
            </w:r>
          </w:p>
        </w:tc>
        <w:tc>
          <w:tcPr>
            <w:cnfStyle w:val="000010000000" w:firstRow="0" w:lastRow="0" w:firstColumn="0" w:lastColumn="0" w:oddVBand="1" w:evenVBand="0" w:oddHBand="0" w:evenHBand="0" w:firstRowFirstColumn="0" w:firstRowLastColumn="0" w:lastRowFirstColumn="0" w:lastRowLastColumn="0"/>
            <w:tcW w:w="85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10,890</w:t>
            </w:r>
          </w:p>
        </w:tc>
        <w:tc>
          <w:tcPr>
            <w:tcW w:w="1134"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2,119</w:t>
            </w:r>
          </w:p>
        </w:tc>
        <w:tc>
          <w:tcPr>
            <w:cnfStyle w:val="000010000000" w:firstRow="0" w:lastRow="0" w:firstColumn="0" w:lastColumn="0" w:oddVBand="1" w:evenVBand="0" w:oddHBand="0" w:evenHBand="0" w:firstRowFirstColumn="0" w:firstRowLastColumn="0" w:lastRowFirstColumn="0" w:lastRowLastColumn="0"/>
            <w:tcW w:w="1276" w:type="dxa"/>
          </w:tcPr>
          <w:p w:rsidR="000009BE" w:rsidRPr="005D15A0" w:rsidRDefault="000009BE" w:rsidP="005D15A0">
            <w:pPr>
              <w:autoSpaceDE w:val="0"/>
              <w:autoSpaceDN w:val="0"/>
              <w:adjustRightInd w:val="0"/>
              <w:spacing w:line="360" w:lineRule="auto"/>
              <w:rPr>
                <w:rFonts w:ascii="Arial" w:hAnsi="Arial" w:cs="Arial"/>
              </w:rPr>
            </w:pPr>
          </w:p>
        </w:tc>
        <w:tc>
          <w:tcPr>
            <w:tcW w:w="709"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5,139</w:t>
            </w:r>
          </w:p>
        </w:tc>
        <w:tc>
          <w:tcPr>
            <w:cnfStyle w:val="000010000000" w:firstRow="0" w:lastRow="0" w:firstColumn="0" w:lastColumn="0" w:oddVBand="1" w:evenVBand="0" w:oddHBand="0" w:evenHBand="0" w:firstRowFirstColumn="0" w:firstRowLastColumn="0" w:lastRowFirstColumn="0" w:lastRowLastColumn="0"/>
            <w:tcW w:w="1104"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,000</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1169" w:type="dxa"/>
            <w:vMerge/>
          </w:tcPr>
          <w:p w:rsidR="000009BE" w:rsidRPr="005D15A0" w:rsidRDefault="000009BE" w:rsidP="005D15A0">
            <w:pPr>
              <w:autoSpaceDE w:val="0"/>
              <w:autoSpaceDN w:val="0"/>
              <w:adjustRightInd w:val="0"/>
              <w:spacing w:line="360" w:lineRule="auto"/>
              <w:rPr>
                <w:rFonts w:ascii="Arial" w:hAnsi="Arial" w:cs="Arial"/>
              </w:rPr>
            </w:pPr>
          </w:p>
        </w:tc>
        <w:tc>
          <w:tcPr>
            <w:tcW w:w="1737" w:type="dxa"/>
          </w:tcPr>
          <w:p w:rsidR="000009BE" w:rsidRPr="005D15A0" w:rsidRDefault="000009BE" w:rsidP="005D15A0">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X1 (tenaga kerja)</w:t>
            </w:r>
          </w:p>
        </w:tc>
        <w:tc>
          <w:tcPr>
            <w:cnfStyle w:val="000010000000" w:firstRow="0" w:lastRow="0" w:firstColumn="0" w:lastColumn="0" w:oddVBand="1" w:evenVBand="0" w:oddHBand="0" w:evenHBand="0" w:firstRowFirstColumn="0" w:firstRowLastColumn="0" w:lastRowFirstColumn="0" w:lastRowLastColumn="0"/>
            <w:tcW w:w="85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,068</w:t>
            </w:r>
          </w:p>
        </w:tc>
        <w:tc>
          <w:tcPr>
            <w:tcW w:w="1134" w:type="dxa"/>
          </w:tcPr>
          <w:p w:rsidR="000009BE" w:rsidRPr="005D15A0" w:rsidRDefault="000009BE" w:rsidP="005D15A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,117</w:t>
            </w:r>
          </w:p>
        </w:tc>
        <w:tc>
          <w:tcPr>
            <w:cnfStyle w:val="000010000000" w:firstRow="0" w:lastRow="0" w:firstColumn="0" w:lastColumn="0" w:oddVBand="1" w:evenVBand="0" w:oddHBand="0" w:evenHBand="0" w:firstRowFirstColumn="0" w:firstRowLastColumn="0" w:lastRowFirstColumn="0" w:lastRowLastColumn="0"/>
            <w:tcW w:w="127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,058</w:t>
            </w:r>
          </w:p>
        </w:tc>
        <w:tc>
          <w:tcPr>
            <w:tcW w:w="709" w:type="dxa"/>
          </w:tcPr>
          <w:p w:rsidR="000009BE" w:rsidRPr="005D15A0" w:rsidRDefault="000009BE" w:rsidP="005D15A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,579</w:t>
            </w:r>
          </w:p>
        </w:tc>
        <w:tc>
          <w:tcPr>
            <w:cnfStyle w:val="000010000000" w:firstRow="0" w:lastRow="0" w:firstColumn="0" w:lastColumn="0" w:oddVBand="1" w:evenVBand="0" w:oddHBand="0" w:evenHBand="0" w:firstRowFirstColumn="0" w:firstRowLastColumn="0" w:lastRowFirstColumn="0" w:lastRowLastColumn="0"/>
            <w:tcW w:w="1104"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,564</w:t>
            </w:r>
          </w:p>
        </w:tc>
      </w:tr>
      <w:tr w:rsidR="000009BE" w:rsidRPr="005D15A0" w:rsidTr="005902DF">
        <w:trPr>
          <w:trHeight w:val="435"/>
        </w:trPr>
        <w:tc>
          <w:tcPr>
            <w:cnfStyle w:val="000010000000" w:firstRow="0" w:lastRow="0" w:firstColumn="0" w:lastColumn="0" w:oddVBand="1" w:evenVBand="0" w:oddHBand="0" w:evenHBand="0" w:firstRowFirstColumn="0" w:firstRowLastColumn="0" w:lastRowFirstColumn="0" w:lastRowLastColumn="0"/>
            <w:tcW w:w="1169" w:type="dxa"/>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1737"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X2 (pengeluaran pemerintah)</w:t>
            </w:r>
          </w:p>
        </w:tc>
        <w:tc>
          <w:tcPr>
            <w:cnfStyle w:val="000010000000" w:firstRow="0" w:lastRow="0" w:firstColumn="0" w:lastColumn="0" w:oddVBand="1" w:evenVBand="0" w:oddHBand="0" w:evenHBand="0" w:firstRowFirstColumn="0" w:firstRowLastColumn="0" w:lastRowFirstColumn="0" w:lastRowLastColumn="0"/>
            <w:tcW w:w="85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,376</w:t>
            </w:r>
          </w:p>
        </w:tc>
        <w:tc>
          <w:tcPr>
            <w:tcW w:w="1134"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,089</w:t>
            </w:r>
          </w:p>
        </w:tc>
        <w:tc>
          <w:tcPr>
            <w:cnfStyle w:val="000010000000" w:firstRow="0" w:lastRow="0" w:firstColumn="0" w:lastColumn="0" w:oddVBand="1" w:evenVBand="0" w:oddHBand="0" w:evenHBand="0" w:firstRowFirstColumn="0" w:firstRowLastColumn="0" w:lastRowFirstColumn="0" w:lastRowLastColumn="0"/>
            <w:tcW w:w="127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,422</w:t>
            </w:r>
          </w:p>
        </w:tc>
        <w:tc>
          <w:tcPr>
            <w:tcW w:w="709"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4,226</w:t>
            </w:r>
          </w:p>
        </w:tc>
        <w:tc>
          <w:tcPr>
            <w:cnfStyle w:val="000010000000" w:firstRow="0" w:lastRow="0" w:firstColumn="0" w:lastColumn="0" w:oddVBand="1" w:evenVBand="0" w:oddHBand="0" w:evenHBand="0" w:firstRowFirstColumn="0" w:firstRowLastColumn="0" w:lastRowFirstColumn="0" w:lastRowLastColumn="0"/>
            <w:tcW w:w="1104"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,000</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7979" w:type="dxa"/>
            <w:gridSpan w:val="7"/>
          </w:tcPr>
          <w:p w:rsidR="000009BE" w:rsidRPr="00933471" w:rsidRDefault="000009BE" w:rsidP="00933471">
            <w:pPr>
              <w:autoSpaceDE w:val="0"/>
              <w:autoSpaceDN w:val="0"/>
              <w:adjustRightInd w:val="0"/>
              <w:spacing w:line="360" w:lineRule="auto"/>
              <w:ind w:right="60"/>
              <w:rPr>
                <w:rFonts w:ascii="Arial" w:hAnsi="Arial" w:cs="Arial"/>
                <w:color w:val="000000"/>
                <w:lang w:val="id-ID"/>
              </w:rPr>
            </w:pPr>
            <w:r w:rsidRPr="00933471">
              <w:rPr>
                <w:rFonts w:ascii="Arial" w:hAnsi="Arial" w:cs="Arial"/>
                <w:color w:val="000000"/>
              </w:rPr>
              <w:t>Dependent Variable: Y (pertumbuhan ekonomi)</w:t>
            </w:r>
          </w:p>
        </w:tc>
      </w:tr>
    </w:tbl>
    <w:p w:rsidR="000009BE" w:rsidRDefault="000009BE" w:rsidP="00EF63DF">
      <w:pPr>
        <w:spacing w:after="0" w:line="360" w:lineRule="auto"/>
        <w:jc w:val="both"/>
        <w:rPr>
          <w:rFonts w:ascii="Arial" w:hAnsi="Arial" w:cs="Arial"/>
          <w:b/>
        </w:rPr>
      </w:pPr>
    </w:p>
    <w:p w:rsidR="005902DF" w:rsidRDefault="005902DF" w:rsidP="00EF63DF">
      <w:pPr>
        <w:spacing w:after="0" w:line="360" w:lineRule="auto"/>
        <w:jc w:val="both"/>
        <w:rPr>
          <w:rFonts w:ascii="Arial" w:hAnsi="Arial" w:cs="Arial"/>
          <w:b/>
        </w:rPr>
      </w:pPr>
    </w:p>
    <w:p w:rsidR="005902DF" w:rsidRPr="005D15A0" w:rsidRDefault="005902DF" w:rsidP="00EF63DF">
      <w:pPr>
        <w:spacing w:after="0" w:line="360" w:lineRule="auto"/>
        <w:jc w:val="both"/>
        <w:rPr>
          <w:rFonts w:ascii="Arial" w:hAnsi="Arial" w:cs="Arial"/>
          <w:b/>
        </w:rPr>
      </w:pPr>
    </w:p>
    <w:p w:rsidR="000009BE" w:rsidRPr="005902DF" w:rsidRDefault="000009BE" w:rsidP="005902DF">
      <w:pPr>
        <w:pStyle w:val="ListParagraph"/>
        <w:numPr>
          <w:ilvl w:val="0"/>
          <w:numId w:val="11"/>
        </w:numPr>
        <w:spacing w:after="0" w:line="360" w:lineRule="auto"/>
        <w:ind w:left="360" w:hanging="374"/>
        <w:jc w:val="both"/>
        <w:rPr>
          <w:rFonts w:ascii="Arial" w:hAnsi="Arial" w:cs="Arial"/>
          <w:b/>
          <w:lang w:val="id-ID"/>
        </w:rPr>
      </w:pPr>
      <w:r w:rsidRPr="005902DF">
        <w:rPr>
          <w:rFonts w:ascii="Arial" w:hAnsi="Arial" w:cs="Arial"/>
          <w:b/>
          <w:lang w:val="id-ID"/>
        </w:rPr>
        <w:lastRenderedPageBreak/>
        <w:t>Tenaga kerja (X1) terhadap pertumbuhan ekonomi (Y)</w:t>
      </w:r>
    </w:p>
    <w:p w:rsidR="000009BE" w:rsidRPr="00933471" w:rsidRDefault="000009BE" w:rsidP="005902DF">
      <w:pPr>
        <w:spacing w:after="0" w:line="360" w:lineRule="auto"/>
        <w:ind w:firstLine="360"/>
        <w:jc w:val="both"/>
        <w:rPr>
          <w:rFonts w:ascii="Arial" w:hAnsi="Arial" w:cs="Arial"/>
          <w:lang w:val="id-ID"/>
        </w:rPr>
      </w:pPr>
      <w:r w:rsidRPr="00933471">
        <w:rPr>
          <w:rFonts w:ascii="Arial" w:hAnsi="Arial" w:cs="Arial"/>
          <w:lang w:val="id-ID"/>
        </w:rPr>
        <w:t>Tenaga Kerja berpengaruh positif dan tidak signifikan terhadap pertumbuhan ekonomi  secara parsial. Hal ini dibuktikan dengan tingkat signifikansi yang diperoleh &gt; 0,05 dan hipotesis Ha1 ditolak</w:t>
      </w:r>
      <w:r w:rsidRPr="00933471">
        <w:rPr>
          <w:rFonts w:ascii="Arial" w:hAnsi="Arial" w:cs="Arial"/>
        </w:rPr>
        <w:t>.</w:t>
      </w:r>
    </w:p>
    <w:p w:rsidR="000009BE" w:rsidRPr="005902DF" w:rsidRDefault="000009BE" w:rsidP="005902DF">
      <w:pPr>
        <w:pStyle w:val="ListParagraph"/>
        <w:numPr>
          <w:ilvl w:val="0"/>
          <w:numId w:val="11"/>
        </w:numPr>
        <w:spacing w:after="0" w:line="360" w:lineRule="auto"/>
        <w:ind w:left="360" w:hanging="374"/>
        <w:jc w:val="both"/>
        <w:rPr>
          <w:rFonts w:ascii="Arial" w:hAnsi="Arial" w:cs="Arial"/>
          <w:b/>
          <w:lang w:val="id-ID"/>
        </w:rPr>
      </w:pPr>
      <w:r w:rsidRPr="005902DF">
        <w:rPr>
          <w:rFonts w:ascii="Arial" w:hAnsi="Arial" w:cs="Arial"/>
          <w:b/>
          <w:lang w:val="id-ID"/>
        </w:rPr>
        <w:t>Peneluaran pemerintah (X2) terhadap pertumbuhan ekonomi (Y)</w:t>
      </w:r>
    </w:p>
    <w:p w:rsidR="000009BE" w:rsidRPr="005D15A0" w:rsidRDefault="000009BE" w:rsidP="005902DF">
      <w:pPr>
        <w:pStyle w:val="ListParagraph"/>
        <w:spacing w:after="0" w:line="360" w:lineRule="auto"/>
        <w:ind w:left="0" w:firstLine="360"/>
        <w:jc w:val="both"/>
        <w:rPr>
          <w:rFonts w:ascii="Arial" w:hAnsi="Arial" w:cs="Arial"/>
        </w:rPr>
      </w:pPr>
      <w:r w:rsidRPr="005D15A0">
        <w:rPr>
          <w:rFonts w:ascii="Arial" w:hAnsi="Arial" w:cs="Arial"/>
          <w:lang w:val="id-ID"/>
        </w:rPr>
        <w:t xml:space="preserve">Pengeluaran berpengaruh positif dan signifikan terhadap pertumbuhan ekonomi secara parsial hal ini dibuktikan dengan tingkat signifikansi &lt; 0,05 dan hipotesis Ha2 diterima. </w:t>
      </w:r>
    </w:p>
    <w:tbl>
      <w:tblPr>
        <w:tblStyle w:val="LightList-Accent6"/>
        <w:tblW w:w="7925" w:type="dxa"/>
        <w:tblLayout w:type="fixed"/>
        <w:tblLook w:val="0000" w:firstRow="0" w:lastRow="0" w:firstColumn="0" w:lastColumn="0" w:noHBand="0" w:noVBand="0"/>
      </w:tblPr>
      <w:tblGrid>
        <w:gridCol w:w="726"/>
        <w:gridCol w:w="1258"/>
        <w:gridCol w:w="1456"/>
        <w:gridCol w:w="1001"/>
        <w:gridCol w:w="1380"/>
        <w:gridCol w:w="1001"/>
        <w:gridCol w:w="1103"/>
      </w:tblGrid>
      <w:tr w:rsidR="000009BE" w:rsidRPr="005D15A0" w:rsidTr="00590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5" w:type="dxa"/>
            <w:gridSpan w:val="7"/>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b/>
                <w:bCs/>
                <w:color w:val="000000"/>
              </w:rPr>
              <w:t>ANOVA</w:t>
            </w:r>
            <w:r w:rsidRPr="005D15A0">
              <w:rPr>
                <w:rFonts w:ascii="Arial" w:hAnsi="Arial" w:cs="Arial"/>
                <w:b/>
                <w:bCs/>
                <w:color w:val="000000"/>
                <w:vertAlign w:val="superscript"/>
              </w:rPr>
              <w:t>a</w:t>
            </w:r>
          </w:p>
        </w:tc>
      </w:tr>
      <w:tr w:rsidR="000009BE" w:rsidRPr="005D15A0" w:rsidTr="005902DF">
        <w:tc>
          <w:tcPr>
            <w:cnfStyle w:val="000010000000" w:firstRow="0" w:lastRow="0" w:firstColumn="0" w:lastColumn="0" w:oddVBand="1" w:evenVBand="0" w:oddHBand="0" w:evenHBand="0" w:firstRowFirstColumn="0" w:firstRowLastColumn="0" w:lastRowFirstColumn="0" w:lastRowLastColumn="0"/>
            <w:tcW w:w="1984" w:type="dxa"/>
            <w:gridSpan w:val="2"/>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Model</w:t>
            </w:r>
          </w:p>
        </w:tc>
        <w:tc>
          <w:tcPr>
            <w:tcW w:w="1456"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Sum of Squares</w:t>
            </w:r>
          </w:p>
        </w:tc>
        <w:tc>
          <w:tcPr>
            <w:cnfStyle w:val="000010000000" w:firstRow="0" w:lastRow="0" w:firstColumn="0" w:lastColumn="0" w:oddVBand="1" w:evenVBand="0" w:oddHBand="0" w:evenHBand="0" w:firstRowFirstColumn="0" w:firstRowLastColumn="0" w:lastRowFirstColumn="0" w:lastRowLastColumn="0"/>
            <w:tcW w:w="1001" w:type="dxa"/>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df</w:t>
            </w:r>
          </w:p>
        </w:tc>
        <w:tc>
          <w:tcPr>
            <w:tcW w:w="1380"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Mean Square</w:t>
            </w:r>
          </w:p>
        </w:tc>
        <w:tc>
          <w:tcPr>
            <w:cnfStyle w:val="000010000000" w:firstRow="0" w:lastRow="0" w:firstColumn="0" w:lastColumn="0" w:oddVBand="1" w:evenVBand="0" w:oddHBand="0" w:evenHBand="0" w:firstRowFirstColumn="0" w:firstRowLastColumn="0" w:lastRowFirstColumn="0" w:lastRowLastColumn="0"/>
            <w:tcW w:w="1001" w:type="dxa"/>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F</w:t>
            </w:r>
          </w:p>
        </w:tc>
        <w:tc>
          <w:tcPr>
            <w:tcW w:w="1103"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Sig.</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1</w:t>
            </w:r>
          </w:p>
        </w:tc>
        <w:tc>
          <w:tcPr>
            <w:tcW w:w="1258" w:type="dxa"/>
          </w:tcPr>
          <w:p w:rsidR="000009BE" w:rsidRPr="005D15A0" w:rsidRDefault="000009BE" w:rsidP="005D15A0">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Regression</w:t>
            </w:r>
          </w:p>
        </w:tc>
        <w:tc>
          <w:tcPr>
            <w:cnfStyle w:val="000010000000" w:firstRow="0" w:lastRow="0" w:firstColumn="0" w:lastColumn="0" w:oddVBand="1" w:evenVBand="0" w:oddHBand="0" w:evenHBand="0" w:firstRowFirstColumn="0" w:firstRowLastColumn="0" w:lastRowFirstColumn="0" w:lastRowLastColumn="0"/>
            <w:tcW w:w="145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94,107</w:t>
            </w:r>
          </w:p>
        </w:tc>
        <w:tc>
          <w:tcPr>
            <w:tcW w:w="1001" w:type="dxa"/>
          </w:tcPr>
          <w:p w:rsidR="000009BE" w:rsidRPr="005D15A0" w:rsidRDefault="000009BE" w:rsidP="005D15A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2</w:t>
            </w:r>
          </w:p>
        </w:tc>
        <w:tc>
          <w:tcPr>
            <w:cnfStyle w:val="000010000000" w:firstRow="0" w:lastRow="0" w:firstColumn="0" w:lastColumn="0" w:oddVBand="1" w:evenVBand="0" w:oddHBand="0" w:evenHBand="0" w:firstRowFirstColumn="0" w:firstRowLastColumn="0" w:lastRowFirstColumn="0" w:lastRowLastColumn="0"/>
            <w:tcW w:w="138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47,054</w:t>
            </w:r>
          </w:p>
        </w:tc>
        <w:tc>
          <w:tcPr>
            <w:tcW w:w="1001" w:type="dxa"/>
          </w:tcPr>
          <w:p w:rsidR="000009BE" w:rsidRPr="005D15A0" w:rsidRDefault="000009BE" w:rsidP="005D15A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12,087</w:t>
            </w:r>
          </w:p>
        </w:tc>
        <w:tc>
          <w:tcPr>
            <w:cnfStyle w:val="000010000000" w:firstRow="0" w:lastRow="0" w:firstColumn="0" w:lastColumn="0" w:oddVBand="1" w:evenVBand="0" w:oddHBand="0" w:evenHBand="0" w:firstRowFirstColumn="0" w:firstRowLastColumn="0" w:lastRowFirstColumn="0" w:lastRowLastColumn="0"/>
            <w:tcW w:w="1103"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,000</w:t>
            </w:r>
            <w:r w:rsidRPr="005D15A0">
              <w:rPr>
                <w:rFonts w:ascii="Arial" w:hAnsi="Arial" w:cs="Arial"/>
                <w:color w:val="000000"/>
                <w:vertAlign w:val="superscript"/>
              </w:rPr>
              <w:t>b</w:t>
            </w:r>
          </w:p>
        </w:tc>
      </w:tr>
      <w:tr w:rsidR="000009BE" w:rsidRPr="005D15A0" w:rsidTr="005902DF">
        <w:tc>
          <w:tcPr>
            <w:cnfStyle w:val="000010000000" w:firstRow="0" w:lastRow="0" w:firstColumn="0" w:lastColumn="0" w:oddVBand="1" w:evenVBand="0" w:oddHBand="0" w:evenHBand="0" w:firstRowFirstColumn="0" w:firstRowLastColumn="0" w:lastRowFirstColumn="0" w:lastRowLastColumn="0"/>
            <w:tcW w:w="726" w:type="dxa"/>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1258" w:type="dxa"/>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Residual</w:t>
            </w:r>
          </w:p>
        </w:tc>
        <w:tc>
          <w:tcPr>
            <w:cnfStyle w:val="000010000000" w:firstRow="0" w:lastRow="0" w:firstColumn="0" w:lastColumn="0" w:oddVBand="1" w:evenVBand="0" w:oddHBand="0" w:evenHBand="0" w:firstRowFirstColumn="0" w:firstRowLastColumn="0" w:lastRowFirstColumn="0" w:lastRowLastColumn="0"/>
            <w:tcW w:w="145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373,731</w:t>
            </w:r>
          </w:p>
        </w:tc>
        <w:tc>
          <w:tcPr>
            <w:tcW w:w="1001"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96</w:t>
            </w:r>
          </w:p>
        </w:tc>
        <w:tc>
          <w:tcPr>
            <w:cnfStyle w:val="000010000000" w:firstRow="0" w:lastRow="0" w:firstColumn="0" w:lastColumn="0" w:oddVBand="1" w:evenVBand="0" w:oddHBand="0" w:evenHBand="0" w:firstRowFirstColumn="0" w:firstRowLastColumn="0" w:lastRowFirstColumn="0" w:lastRowLastColumn="0"/>
            <w:tcW w:w="138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3,893</w:t>
            </w:r>
          </w:p>
        </w:tc>
        <w:tc>
          <w:tcPr>
            <w:tcW w:w="1001" w:type="dxa"/>
          </w:tcPr>
          <w:p w:rsidR="000009BE" w:rsidRPr="005D15A0" w:rsidRDefault="000009BE" w:rsidP="005D15A0">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3" w:type="dxa"/>
          </w:tcPr>
          <w:p w:rsidR="000009BE" w:rsidRPr="005D15A0" w:rsidRDefault="000009BE" w:rsidP="005D15A0">
            <w:pPr>
              <w:autoSpaceDE w:val="0"/>
              <w:autoSpaceDN w:val="0"/>
              <w:adjustRightInd w:val="0"/>
              <w:spacing w:line="360" w:lineRule="auto"/>
              <w:rPr>
                <w:rFonts w:ascii="Arial" w:hAnsi="Arial" w:cs="Arial"/>
              </w:rPr>
            </w:pPr>
          </w:p>
        </w:tc>
      </w:tr>
      <w:tr w:rsidR="000009BE" w:rsidRPr="005D15A0" w:rsidTr="005902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Merge/>
          </w:tcPr>
          <w:p w:rsidR="000009BE" w:rsidRPr="005D15A0" w:rsidRDefault="000009BE" w:rsidP="005D15A0">
            <w:pPr>
              <w:autoSpaceDE w:val="0"/>
              <w:autoSpaceDN w:val="0"/>
              <w:adjustRightInd w:val="0"/>
              <w:spacing w:line="360" w:lineRule="auto"/>
              <w:rPr>
                <w:rFonts w:ascii="Arial" w:hAnsi="Arial" w:cs="Arial"/>
              </w:rPr>
            </w:pPr>
          </w:p>
        </w:tc>
        <w:tc>
          <w:tcPr>
            <w:tcW w:w="1258" w:type="dxa"/>
          </w:tcPr>
          <w:p w:rsidR="000009BE" w:rsidRPr="005D15A0" w:rsidRDefault="000009BE" w:rsidP="005D15A0">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Total</w:t>
            </w:r>
          </w:p>
        </w:tc>
        <w:tc>
          <w:tcPr>
            <w:cnfStyle w:val="000010000000" w:firstRow="0" w:lastRow="0" w:firstColumn="0" w:lastColumn="0" w:oddVBand="1" w:evenVBand="0" w:oddHBand="0" w:evenHBand="0" w:firstRowFirstColumn="0" w:firstRowLastColumn="0" w:lastRowFirstColumn="0" w:lastRowLastColumn="0"/>
            <w:tcW w:w="145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467,838</w:t>
            </w:r>
          </w:p>
        </w:tc>
        <w:tc>
          <w:tcPr>
            <w:tcW w:w="1001" w:type="dxa"/>
          </w:tcPr>
          <w:p w:rsidR="000009BE" w:rsidRPr="005D15A0" w:rsidRDefault="000009BE" w:rsidP="005D15A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D15A0">
              <w:rPr>
                <w:rFonts w:ascii="Arial" w:hAnsi="Arial" w:cs="Arial"/>
                <w:color w:val="000000"/>
              </w:rPr>
              <w:t>98</w:t>
            </w:r>
          </w:p>
        </w:tc>
        <w:tc>
          <w:tcPr>
            <w:cnfStyle w:val="000010000000" w:firstRow="0" w:lastRow="0" w:firstColumn="0" w:lastColumn="0" w:oddVBand="1" w:evenVBand="0" w:oddHBand="0" w:evenHBand="0" w:firstRowFirstColumn="0" w:firstRowLastColumn="0" w:lastRowFirstColumn="0" w:lastRowLastColumn="0"/>
            <w:tcW w:w="1380" w:type="dxa"/>
          </w:tcPr>
          <w:p w:rsidR="000009BE" w:rsidRPr="005D15A0" w:rsidRDefault="000009BE" w:rsidP="005D15A0">
            <w:pPr>
              <w:autoSpaceDE w:val="0"/>
              <w:autoSpaceDN w:val="0"/>
              <w:adjustRightInd w:val="0"/>
              <w:spacing w:line="360" w:lineRule="auto"/>
              <w:rPr>
                <w:rFonts w:ascii="Arial" w:hAnsi="Arial" w:cs="Arial"/>
              </w:rPr>
            </w:pPr>
          </w:p>
        </w:tc>
        <w:tc>
          <w:tcPr>
            <w:tcW w:w="1001" w:type="dxa"/>
          </w:tcPr>
          <w:p w:rsidR="000009BE" w:rsidRPr="005D15A0" w:rsidRDefault="000009BE"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03" w:type="dxa"/>
          </w:tcPr>
          <w:p w:rsidR="000009BE" w:rsidRPr="005D15A0" w:rsidRDefault="000009BE" w:rsidP="005D15A0">
            <w:pPr>
              <w:autoSpaceDE w:val="0"/>
              <w:autoSpaceDN w:val="0"/>
              <w:adjustRightInd w:val="0"/>
              <w:spacing w:line="360" w:lineRule="auto"/>
              <w:rPr>
                <w:rFonts w:ascii="Arial" w:hAnsi="Arial" w:cs="Arial"/>
              </w:rPr>
            </w:pPr>
          </w:p>
        </w:tc>
      </w:tr>
      <w:tr w:rsidR="000009BE" w:rsidRPr="005D15A0" w:rsidTr="005902DF">
        <w:trPr>
          <w:trHeight w:val="650"/>
        </w:trPr>
        <w:tc>
          <w:tcPr>
            <w:cnfStyle w:val="000010000000" w:firstRow="0" w:lastRow="0" w:firstColumn="0" w:lastColumn="0" w:oddVBand="1" w:evenVBand="0" w:oddHBand="0" w:evenHBand="0" w:firstRowFirstColumn="0" w:firstRowLastColumn="0" w:lastRowFirstColumn="0" w:lastRowLastColumn="0"/>
            <w:tcW w:w="7925" w:type="dxa"/>
            <w:gridSpan w:val="7"/>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a. Dependent Variable: Y (pertumbuhan ekonomi)</w:t>
            </w:r>
          </w:p>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b. Predictors: (Constant), X2 (pengeluaran pemerintah), X1 (tenaga kerja)</w:t>
            </w:r>
          </w:p>
        </w:tc>
      </w:tr>
    </w:tbl>
    <w:p w:rsidR="000009BE" w:rsidRPr="005D15A0" w:rsidRDefault="000009BE" w:rsidP="00933471">
      <w:pPr>
        <w:spacing w:after="0" w:line="360" w:lineRule="auto"/>
        <w:jc w:val="both"/>
        <w:rPr>
          <w:rFonts w:ascii="Arial" w:eastAsia="Times New Roman" w:hAnsi="Arial" w:cs="Arial"/>
          <w:color w:val="000000" w:themeColor="text1"/>
        </w:rPr>
      </w:pPr>
      <w:r w:rsidRPr="005D15A0">
        <w:rPr>
          <w:rFonts w:ascii="Arial" w:eastAsia="Times New Roman" w:hAnsi="Arial" w:cs="Arial"/>
          <w:color w:val="000000" w:themeColor="text1"/>
        </w:rPr>
        <w:t>Pengujian secara simultan X1</w:t>
      </w:r>
      <w:proofErr w:type="gramStart"/>
      <w:r w:rsidRPr="005D15A0">
        <w:rPr>
          <w:rFonts w:ascii="Arial" w:eastAsia="Times New Roman" w:hAnsi="Arial" w:cs="Arial"/>
          <w:color w:val="000000" w:themeColor="text1"/>
        </w:rPr>
        <w:t>,dan</w:t>
      </w:r>
      <w:proofErr w:type="gramEnd"/>
      <w:r w:rsidRPr="005D15A0">
        <w:rPr>
          <w:rFonts w:ascii="Arial" w:eastAsia="Times New Roman" w:hAnsi="Arial" w:cs="Arial"/>
          <w:color w:val="000000" w:themeColor="text1"/>
        </w:rPr>
        <w:t xml:space="preserve"> X2 terhadap Y:</w:t>
      </w:r>
    </w:p>
    <w:p w:rsidR="000009BE" w:rsidRPr="005D15A0" w:rsidRDefault="000009BE" w:rsidP="00933471">
      <w:pPr>
        <w:spacing w:after="0" w:line="360" w:lineRule="auto"/>
        <w:jc w:val="both"/>
        <w:rPr>
          <w:rFonts w:ascii="Arial" w:eastAsia="Times New Roman" w:hAnsi="Arial" w:cs="Arial"/>
          <w:color w:val="000000" w:themeColor="text1"/>
        </w:rPr>
      </w:pPr>
      <w:r w:rsidRPr="005D15A0">
        <w:rPr>
          <w:rFonts w:ascii="Arial" w:eastAsia="Times New Roman" w:hAnsi="Arial" w:cs="Arial"/>
          <w:color w:val="000000" w:themeColor="text1"/>
        </w:rPr>
        <w:t>Dari tabel diperoleh nilai F</w:t>
      </w:r>
      <w:r w:rsidRPr="005D15A0">
        <w:rPr>
          <w:rFonts w:ascii="Arial" w:eastAsia="Times New Roman" w:hAnsi="Arial" w:cs="Arial"/>
          <w:color w:val="000000" w:themeColor="text1"/>
          <w:vertAlign w:val="subscript"/>
        </w:rPr>
        <w:t>hitung</w:t>
      </w:r>
      <w:r w:rsidRPr="005D15A0">
        <w:rPr>
          <w:rFonts w:ascii="Arial" w:eastAsia="Times New Roman" w:hAnsi="Arial" w:cs="Arial"/>
          <w:color w:val="000000" w:themeColor="text1"/>
        </w:rPr>
        <w:t xml:space="preserve"> sebesar 12,087 dengan nilai probabilitas (sig</w:t>
      </w:r>
      <w:proofErr w:type="gramStart"/>
      <w:r w:rsidRPr="005D15A0">
        <w:rPr>
          <w:rFonts w:ascii="Arial" w:eastAsia="Times New Roman" w:hAnsi="Arial" w:cs="Arial"/>
          <w:color w:val="000000" w:themeColor="text1"/>
        </w:rPr>
        <w:t>)=</w:t>
      </w:r>
      <w:proofErr w:type="gramEnd"/>
      <w:r w:rsidRPr="005D15A0">
        <w:rPr>
          <w:rFonts w:ascii="Arial" w:eastAsia="Times New Roman" w:hAnsi="Arial" w:cs="Arial"/>
          <w:color w:val="000000" w:themeColor="text1"/>
        </w:rPr>
        <w:t>0,000. Nilai nilai sig lebih kecil dari nilai probabilitas 0,05 atau nilai 0,000 &lt; 0,05; maka H</w:t>
      </w:r>
      <w:r w:rsidRPr="005D15A0">
        <w:rPr>
          <w:rFonts w:ascii="Arial" w:eastAsia="Times New Roman" w:hAnsi="Arial" w:cs="Arial"/>
          <w:color w:val="000000" w:themeColor="text1"/>
          <w:vertAlign w:val="subscript"/>
        </w:rPr>
        <w:t>01</w:t>
      </w:r>
      <w:r w:rsidRPr="005D15A0">
        <w:rPr>
          <w:rFonts w:ascii="Arial" w:eastAsia="Times New Roman" w:hAnsi="Arial" w:cs="Arial"/>
          <w:color w:val="000000" w:themeColor="text1"/>
        </w:rPr>
        <w:t xml:space="preserve"> diterima, berarti secara bersama-sama (simultan) tenaga kerja dan pengeluaran pemerintah berpengaruh signifikan terhadap pertumbuhan ekonomi.</w:t>
      </w:r>
    </w:p>
    <w:p w:rsidR="000009BE" w:rsidRPr="005D15A0" w:rsidRDefault="000009BE" w:rsidP="005D15A0">
      <w:pPr>
        <w:spacing w:after="0" w:line="360" w:lineRule="auto"/>
        <w:ind w:left="2880"/>
        <w:rPr>
          <w:rFonts w:ascii="Arial" w:eastAsia="Times New Roman" w:hAnsi="Arial" w:cs="Arial"/>
          <w:b/>
          <w:color w:val="000000" w:themeColor="text1"/>
        </w:rPr>
      </w:pPr>
      <w:r w:rsidRPr="005D15A0">
        <w:rPr>
          <w:rFonts w:ascii="Arial" w:eastAsia="Times New Roman" w:hAnsi="Arial" w:cs="Arial"/>
          <w:b/>
          <w:color w:val="000000" w:themeColor="text1"/>
        </w:rPr>
        <w:t xml:space="preserve">    Tabel 4.9</w:t>
      </w:r>
    </w:p>
    <w:tbl>
      <w:tblPr>
        <w:tblStyle w:val="LightList-Accent6"/>
        <w:tblW w:w="7920" w:type="dxa"/>
        <w:tblLayout w:type="fixed"/>
        <w:tblLook w:val="0000" w:firstRow="0" w:lastRow="0" w:firstColumn="0" w:lastColumn="0" w:noHBand="0" w:noVBand="0"/>
      </w:tblPr>
      <w:tblGrid>
        <w:gridCol w:w="1380"/>
        <w:gridCol w:w="600"/>
        <w:gridCol w:w="1080"/>
        <w:gridCol w:w="2204"/>
        <w:gridCol w:w="2656"/>
      </w:tblGrid>
      <w:tr w:rsidR="000009BE" w:rsidRPr="005D15A0" w:rsidTr="005902DF">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7920" w:type="dxa"/>
            <w:gridSpan w:val="5"/>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b/>
                <w:bCs/>
                <w:color w:val="000000"/>
              </w:rPr>
              <w:t>Model Summary</w:t>
            </w:r>
            <w:r w:rsidRPr="005D15A0">
              <w:rPr>
                <w:rFonts w:ascii="Arial" w:hAnsi="Arial" w:cs="Arial"/>
                <w:b/>
                <w:bCs/>
                <w:color w:val="000000"/>
                <w:vertAlign w:val="superscript"/>
              </w:rPr>
              <w:t>b</w:t>
            </w:r>
          </w:p>
        </w:tc>
      </w:tr>
      <w:tr w:rsidR="000009BE" w:rsidRPr="005D15A0" w:rsidTr="005902DF">
        <w:trPr>
          <w:trHeight w:val="379"/>
        </w:trPr>
        <w:tc>
          <w:tcPr>
            <w:cnfStyle w:val="000010000000" w:firstRow="0" w:lastRow="0" w:firstColumn="0" w:lastColumn="0" w:oddVBand="1" w:evenVBand="0" w:oddHBand="0" w:evenHBand="0" w:firstRowFirstColumn="0" w:firstRowLastColumn="0" w:lastRowFirstColumn="0" w:lastRowLastColumn="0"/>
            <w:tcW w:w="1380"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Model</w:t>
            </w:r>
          </w:p>
        </w:tc>
        <w:tc>
          <w:tcPr>
            <w:tcW w:w="600" w:type="dxa"/>
            <w:vMerge w:val="restart"/>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1080"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R Square</w:t>
            </w:r>
          </w:p>
        </w:tc>
        <w:tc>
          <w:tcPr>
            <w:tcW w:w="2204" w:type="dxa"/>
            <w:vMerge w:val="restart"/>
          </w:tcPr>
          <w:p w:rsidR="000009BE" w:rsidRPr="005D15A0" w:rsidRDefault="000009BE" w:rsidP="005D15A0">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2656" w:type="dxa"/>
            <w:vMerge w:val="restart"/>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Std. Error of the Estimate</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1380" w:type="dxa"/>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600" w:type="dxa"/>
            <w:vMerge/>
          </w:tcPr>
          <w:p w:rsidR="000009BE" w:rsidRPr="005D15A0" w:rsidRDefault="000009BE"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1080" w:type="dxa"/>
            <w:vMerge/>
          </w:tcPr>
          <w:p w:rsidR="000009BE" w:rsidRPr="005D15A0" w:rsidRDefault="000009BE" w:rsidP="005D15A0">
            <w:pPr>
              <w:autoSpaceDE w:val="0"/>
              <w:autoSpaceDN w:val="0"/>
              <w:adjustRightInd w:val="0"/>
              <w:spacing w:line="360" w:lineRule="auto"/>
              <w:rPr>
                <w:rFonts w:ascii="Arial" w:hAnsi="Arial" w:cs="Arial"/>
                <w:color w:val="000000"/>
              </w:rPr>
            </w:pPr>
          </w:p>
        </w:tc>
        <w:tc>
          <w:tcPr>
            <w:tcW w:w="2204" w:type="dxa"/>
            <w:vMerge/>
          </w:tcPr>
          <w:p w:rsidR="000009BE" w:rsidRPr="005D15A0" w:rsidRDefault="000009BE"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2656" w:type="dxa"/>
            <w:vMerge/>
          </w:tcPr>
          <w:p w:rsidR="000009BE" w:rsidRPr="005D15A0" w:rsidRDefault="000009BE" w:rsidP="005D15A0">
            <w:pPr>
              <w:autoSpaceDE w:val="0"/>
              <w:autoSpaceDN w:val="0"/>
              <w:adjustRightInd w:val="0"/>
              <w:spacing w:line="360" w:lineRule="auto"/>
              <w:rPr>
                <w:rFonts w:ascii="Arial" w:hAnsi="Arial" w:cs="Arial"/>
                <w:color w:val="000000"/>
              </w:rPr>
            </w:pPr>
          </w:p>
        </w:tc>
      </w:tr>
      <w:tr w:rsidR="000009BE" w:rsidRPr="005D15A0" w:rsidTr="005902DF">
        <w:trPr>
          <w:trHeight w:val="321"/>
        </w:trPr>
        <w:tc>
          <w:tcPr>
            <w:cnfStyle w:val="000010000000" w:firstRow="0" w:lastRow="0" w:firstColumn="0" w:lastColumn="0" w:oddVBand="1" w:evenVBand="0" w:oddHBand="0" w:evenHBand="0" w:firstRowFirstColumn="0" w:firstRowLastColumn="0" w:lastRowFirstColumn="0" w:lastRowLastColumn="0"/>
            <w:tcW w:w="1380" w:type="dxa"/>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1</w:t>
            </w:r>
          </w:p>
        </w:tc>
        <w:tc>
          <w:tcPr>
            <w:tcW w:w="600" w:type="dxa"/>
          </w:tcPr>
          <w:p w:rsidR="000009BE" w:rsidRPr="005D15A0" w:rsidRDefault="00933471"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,44</w:t>
            </w:r>
            <w:r w:rsidR="000009BE" w:rsidRPr="005D15A0">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1080"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,201</w:t>
            </w:r>
          </w:p>
        </w:tc>
        <w:tc>
          <w:tcPr>
            <w:tcW w:w="2204" w:type="dxa"/>
          </w:tcPr>
          <w:p w:rsidR="000009BE" w:rsidRPr="005D15A0" w:rsidRDefault="000009BE" w:rsidP="005D15A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D15A0">
              <w:rPr>
                <w:rFonts w:ascii="Arial" w:hAnsi="Arial" w:cs="Arial"/>
                <w:color w:val="000000"/>
              </w:rPr>
              <w:t>,185</w:t>
            </w:r>
          </w:p>
        </w:tc>
        <w:tc>
          <w:tcPr>
            <w:cnfStyle w:val="000010000000" w:firstRow="0" w:lastRow="0" w:firstColumn="0" w:lastColumn="0" w:oddVBand="1" w:evenVBand="0" w:oddHBand="0" w:evenHBand="0" w:firstRowFirstColumn="0" w:firstRowLastColumn="0" w:lastRowFirstColumn="0" w:lastRowLastColumn="0"/>
            <w:tcW w:w="2656" w:type="dxa"/>
          </w:tcPr>
          <w:p w:rsidR="000009BE" w:rsidRPr="005D15A0" w:rsidRDefault="000009BE" w:rsidP="005D15A0">
            <w:pPr>
              <w:autoSpaceDE w:val="0"/>
              <w:autoSpaceDN w:val="0"/>
              <w:adjustRightInd w:val="0"/>
              <w:spacing w:line="360" w:lineRule="auto"/>
              <w:ind w:left="60" w:right="60"/>
              <w:jc w:val="right"/>
              <w:rPr>
                <w:rFonts w:ascii="Arial" w:hAnsi="Arial" w:cs="Arial"/>
                <w:color w:val="000000"/>
              </w:rPr>
            </w:pPr>
            <w:r w:rsidRPr="005D15A0">
              <w:rPr>
                <w:rFonts w:ascii="Arial" w:hAnsi="Arial" w:cs="Arial"/>
                <w:color w:val="000000"/>
              </w:rPr>
              <w:t>1,973</w:t>
            </w:r>
          </w:p>
        </w:tc>
      </w:tr>
      <w:tr w:rsidR="000009BE" w:rsidRPr="005D15A0" w:rsidTr="005902DF">
        <w:trPr>
          <w:cnfStyle w:val="000000100000" w:firstRow="0" w:lastRow="0" w:firstColumn="0" w:lastColumn="0" w:oddVBand="0" w:evenVBand="0" w:oddHBand="1" w:evenHBand="0" w:firstRowFirstColumn="0" w:firstRowLastColumn="0" w:lastRowFirstColumn="0" w:lastRowLastColumn="0"/>
          <w:trHeight w:val="658"/>
        </w:trPr>
        <w:tc>
          <w:tcPr>
            <w:cnfStyle w:val="000010000000" w:firstRow="0" w:lastRow="0" w:firstColumn="0" w:lastColumn="0" w:oddVBand="1" w:evenVBand="0" w:oddHBand="0" w:evenHBand="0" w:firstRowFirstColumn="0" w:firstRowLastColumn="0" w:lastRowFirstColumn="0" w:lastRowLastColumn="0"/>
            <w:tcW w:w="7920" w:type="dxa"/>
            <w:gridSpan w:val="5"/>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a. Predictors: (Constant), X2 (pengeluaran pemerintah), X1 (tenaga kerja)</w:t>
            </w:r>
          </w:p>
        </w:tc>
      </w:tr>
      <w:tr w:rsidR="000009BE" w:rsidRPr="005D15A0" w:rsidTr="005902DF">
        <w:trPr>
          <w:trHeight w:val="321"/>
        </w:trPr>
        <w:tc>
          <w:tcPr>
            <w:cnfStyle w:val="000010000000" w:firstRow="0" w:lastRow="0" w:firstColumn="0" w:lastColumn="0" w:oddVBand="1" w:evenVBand="0" w:oddHBand="0" w:evenHBand="0" w:firstRowFirstColumn="0" w:firstRowLastColumn="0" w:lastRowFirstColumn="0" w:lastRowLastColumn="0"/>
            <w:tcW w:w="7920" w:type="dxa"/>
            <w:gridSpan w:val="5"/>
          </w:tcPr>
          <w:p w:rsidR="000009BE" w:rsidRPr="005D15A0" w:rsidRDefault="000009BE" w:rsidP="005D15A0">
            <w:pPr>
              <w:autoSpaceDE w:val="0"/>
              <w:autoSpaceDN w:val="0"/>
              <w:adjustRightInd w:val="0"/>
              <w:spacing w:line="360" w:lineRule="auto"/>
              <w:ind w:left="60" w:right="60"/>
              <w:rPr>
                <w:rFonts w:ascii="Arial" w:hAnsi="Arial" w:cs="Arial"/>
                <w:color w:val="000000"/>
              </w:rPr>
            </w:pPr>
            <w:r w:rsidRPr="005D15A0">
              <w:rPr>
                <w:rFonts w:ascii="Arial" w:hAnsi="Arial" w:cs="Arial"/>
                <w:color w:val="000000"/>
              </w:rPr>
              <w:t>b. Dependent Variable: Y (pertumbuhan ekonomi)</w:t>
            </w:r>
          </w:p>
        </w:tc>
      </w:tr>
    </w:tbl>
    <w:p w:rsidR="00933471" w:rsidRPr="005D15A0" w:rsidRDefault="000009BE" w:rsidP="00933471">
      <w:pPr>
        <w:spacing w:after="0" w:line="360" w:lineRule="auto"/>
        <w:ind w:firstLine="720"/>
        <w:jc w:val="both"/>
        <w:rPr>
          <w:rFonts w:ascii="Arial" w:hAnsi="Arial" w:cs="Arial"/>
          <w:b/>
        </w:rPr>
      </w:pPr>
      <w:proofErr w:type="gramStart"/>
      <w:r w:rsidRPr="005D15A0">
        <w:rPr>
          <w:rFonts w:ascii="Arial" w:hAnsi="Arial" w:cs="Arial"/>
        </w:rPr>
        <w:t>Berdasarkan hasil uji determinasi tabel tersebut diatas, maka dapat dijelaskan bahwa besarnya koefisien determinasi (R</w:t>
      </w:r>
      <w:r w:rsidRPr="005D15A0">
        <w:rPr>
          <w:rFonts w:ascii="Arial" w:hAnsi="Arial" w:cs="Arial"/>
          <w:vertAlign w:val="superscript"/>
        </w:rPr>
        <w:t>2</w:t>
      </w:r>
      <w:r w:rsidRPr="005D15A0">
        <w:rPr>
          <w:rFonts w:ascii="Arial" w:hAnsi="Arial" w:cs="Arial"/>
        </w:rPr>
        <w:t>) adalah 0.201.</w:t>
      </w:r>
      <w:proofErr w:type="gramEnd"/>
      <w:r w:rsidRPr="005D15A0">
        <w:rPr>
          <w:rFonts w:ascii="Arial" w:hAnsi="Arial" w:cs="Arial"/>
        </w:rPr>
        <w:t xml:space="preserve"> Angka koefisien determinasi menyatakan bahwa variabel tenaga kerja dan pengeluaran </w:t>
      </w:r>
      <w:proofErr w:type="gramStart"/>
      <w:r w:rsidRPr="005D15A0">
        <w:rPr>
          <w:rFonts w:ascii="Arial" w:hAnsi="Arial" w:cs="Arial"/>
        </w:rPr>
        <w:lastRenderedPageBreak/>
        <w:t>pemerintah  hanya</w:t>
      </w:r>
      <w:proofErr w:type="gramEnd"/>
      <w:r w:rsidRPr="005D15A0">
        <w:rPr>
          <w:rFonts w:ascii="Arial" w:hAnsi="Arial" w:cs="Arial"/>
        </w:rPr>
        <w:t xml:space="preserve"> dapat menjelaskan atau memberikan kontribusi atas pertumbuhan ekonomi Kabupaten enrekang  sebesar 20,1%. Sedangkan sisanya sebesar 79</w:t>
      </w:r>
      <w:proofErr w:type="gramStart"/>
      <w:r w:rsidRPr="005D15A0">
        <w:rPr>
          <w:rFonts w:ascii="Arial" w:hAnsi="Arial" w:cs="Arial"/>
        </w:rPr>
        <w:t>,9</w:t>
      </w:r>
      <w:proofErr w:type="gramEnd"/>
      <w:r w:rsidRPr="005D15A0">
        <w:rPr>
          <w:rFonts w:ascii="Arial" w:hAnsi="Arial" w:cs="Arial"/>
        </w:rPr>
        <w:t>% dipengaruhi oleh variabel-variabel lain yang tidak dilibatkan dalam penelitian ini.</w:t>
      </w:r>
      <w:r w:rsidR="005902DF" w:rsidRPr="005D15A0">
        <w:rPr>
          <w:rFonts w:ascii="Arial" w:hAnsi="Arial" w:cs="Arial"/>
          <w:b/>
        </w:rPr>
        <w:t xml:space="preserve"> </w:t>
      </w:r>
    </w:p>
    <w:p w:rsidR="00A321DD" w:rsidRPr="00933471" w:rsidRDefault="00A321DD" w:rsidP="005D15A0">
      <w:pPr>
        <w:spacing w:after="0" w:line="360" w:lineRule="auto"/>
        <w:jc w:val="both"/>
        <w:rPr>
          <w:rFonts w:ascii="Arial" w:eastAsiaTheme="minorEastAsia" w:hAnsi="Arial" w:cs="Arial"/>
          <w:b/>
        </w:rPr>
      </w:pPr>
      <w:r w:rsidRPr="00933471">
        <w:rPr>
          <w:rFonts w:ascii="Arial" w:eastAsiaTheme="minorEastAsia" w:hAnsi="Arial" w:cs="Arial"/>
          <w:b/>
        </w:rPr>
        <w:t xml:space="preserve">Pertumbuhan </w:t>
      </w:r>
      <w:proofErr w:type="gramStart"/>
      <w:r w:rsidRPr="00933471">
        <w:rPr>
          <w:rFonts w:ascii="Arial" w:eastAsiaTheme="minorEastAsia" w:hAnsi="Arial" w:cs="Arial"/>
          <w:b/>
        </w:rPr>
        <w:t>Ekonomi  Kabupaten</w:t>
      </w:r>
      <w:proofErr w:type="gramEnd"/>
      <w:r w:rsidRPr="00933471">
        <w:rPr>
          <w:rFonts w:ascii="Arial" w:eastAsiaTheme="minorEastAsia" w:hAnsi="Arial" w:cs="Arial"/>
          <w:b/>
        </w:rPr>
        <w:t xml:space="preserve"> Enrekang </w:t>
      </w:r>
    </w:p>
    <w:p w:rsidR="00A321DD" w:rsidRPr="00933471" w:rsidRDefault="00A321DD" w:rsidP="00933471">
      <w:pPr>
        <w:spacing w:after="0" w:line="360" w:lineRule="auto"/>
        <w:ind w:firstLine="720"/>
        <w:jc w:val="both"/>
        <w:rPr>
          <w:rFonts w:ascii="Arial" w:eastAsiaTheme="minorEastAsia" w:hAnsi="Arial" w:cs="Arial"/>
          <w:lang w:val="id-ID"/>
        </w:rPr>
      </w:pPr>
      <w:r w:rsidRPr="005D15A0">
        <w:rPr>
          <w:rFonts w:ascii="Arial" w:eastAsiaTheme="minorEastAsia" w:hAnsi="Arial" w:cs="Arial"/>
        </w:rPr>
        <w:t xml:space="preserve">Pertubuhan ekonomi dapat dilihat dari besarnya nilai PDRB (atas dasar nilai konstan) yang berhasil diciptakan pada tahun tertentu dibanding dengan nilai PDRB tahun sebelumnya.Penggunaan nilai PDRB atas dasar nilai konstan ini dimaksudkan untuk menghindari pengaruh perubahan harga, sehingga perubahan yang diukur merupakan pertumbuhan riil ekonomi. Mulai perhitungan PDRB tahun 2004 berdasarkan rekomendasi PBB ( perserikantan bangsa – bangsa ) tahun dasar yang  digunakan adalah harga tahun 2000 sehingga pertumbuhan ekonomi baik nasional maupun regional dihitung dengan menggunakan harga konstan 2000 sebagai dasar. </w:t>
      </w:r>
      <w:r w:rsidR="00933471">
        <w:rPr>
          <w:rFonts w:ascii="Arial" w:eastAsiaTheme="minorEastAsia" w:hAnsi="Arial" w:cs="Arial"/>
        </w:rPr>
        <w:t xml:space="preserve"> </w:t>
      </w:r>
      <w:proofErr w:type="gramStart"/>
      <w:r w:rsidRPr="005D15A0">
        <w:rPr>
          <w:rFonts w:ascii="Arial" w:eastAsiaTheme="minorEastAsia" w:hAnsi="Arial" w:cs="Arial"/>
        </w:rPr>
        <w:t>Tabel berikut berikut menyajikan pertumbuhan ekonomi dan perkembangan ekonomi kabupaten enrekang tahun 2004 – 2013.</w:t>
      </w:r>
      <w:proofErr w:type="gramEnd"/>
    </w:p>
    <w:p w:rsidR="00A321DD" w:rsidRPr="005D15A0" w:rsidRDefault="00A321DD" w:rsidP="005D15A0">
      <w:pPr>
        <w:spacing w:after="0" w:line="360" w:lineRule="auto"/>
        <w:ind w:left="270" w:firstLine="581"/>
        <w:jc w:val="center"/>
        <w:rPr>
          <w:rFonts w:ascii="Arial" w:eastAsiaTheme="minorEastAsia" w:hAnsi="Arial" w:cs="Arial"/>
          <w:b/>
        </w:rPr>
      </w:pPr>
      <w:proofErr w:type="gramStart"/>
      <w:r w:rsidRPr="005D15A0">
        <w:rPr>
          <w:rFonts w:ascii="Arial" w:eastAsiaTheme="minorEastAsia" w:hAnsi="Arial" w:cs="Arial"/>
          <w:b/>
        </w:rPr>
        <w:t>Tabel  perkembangan</w:t>
      </w:r>
      <w:proofErr w:type="gramEnd"/>
      <w:r w:rsidRPr="005D15A0">
        <w:rPr>
          <w:rFonts w:ascii="Arial" w:eastAsiaTheme="minorEastAsia" w:hAnsi="Arial" w:cs="Arial"/>
          <w:b/>
        </w:rPr>
        <w:t xml:space="preserve"> dan pertumbuhan ekonomi kabupaten enrekang tahun 2004 – 2013 **</w:t>
      </w:r>
    </w:p>
    <w:tbl>
      <w:tblPr>
        <w:tblStyle w:val="MediumShading2-Accent3"/>
        <w:tblW w:w="0" w:type="auto"/>
        <w:tblLayout w:type="fixed"/>
        <w:tblLook w:val="04A0" w:firstRow="1" w:lastRow="0" w:firstColumn="1" w:lastColumn="0" w:noHBand="0" w:noVBand="1"/>
      </w:tblPr>
      <w:tblGrid>
        <w:gridCol w:w="983"/>
        <w:gridCol w:w="1022"/>
        <w:gridCol w:w="1501"/>
        <w:gridCol w:w="1684"/>
        <w:gridCol w:w="1318"/>
        <w:gridCol w:w="1412"/>
      </w:tblGrid>
      <w:tr w:rsidR="00A321DD" w:rsidRPr="005D15A0" w:rsidTr="00933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3" w:type="dxa"/>
          </w:tcPr>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No</w:t>
            </w:r>
          </w:p>
        </w:tc>
        <w:tc>
          <w:tcPr>
            <w:tcW w:w="1022" w:type="dxa"/>
          </w:tcPr>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Tahun</w:t>
            </w:r>
          </w:p>
        </w:tc>
        <w:tc>
          <w:tcPr>
            <w:tcW w:w="1501" w:type="dxa"/>
          </w:tcPr>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 xml:space="preserve">PDRB ADH berlaku </w:t>
            </w:r>
          </w:p>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(juta Rp)</w:t>
            </w:r>
          </w:p>
        </w:tc>
        <w:tc>
          <w:tcPr>
            <w:tcW w:w="1684" w:type="dxa"/>
          </w:tcPr>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perkembangan</w:t>
            </w:r>
          </w:p>
        </w:tc>
        <w:tc>
          <w:tcPr>
            <w:tcW w:w="1318" w:type="dxa"/>
          </w:tcPr>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 xml:space="preserve">PDRB ADH konstan </w:t>
            </w:r>
          </w:p>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(juta Rp)</w:t>
            </w:r>
          </w:p>
        </w:tc>
        <w:tc>
          <w:tcPr>
            <w:tcW w:w="1412" w:type="dxa"/>
          </w:tcPr>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Pertumbuhan ekonomi</w:t>
            </w:r>
          </w:p>
          <w:p w:rsidR="00A321DD" w:rsidRPr="005D15A0" w:rsidRDefault="00A321DD" w:rsidP="005D15A0">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 xml:space="preserve"> (%)</w:t>
            </w:r>
          </w:p>
        </w:tc>
      </w:tr>
      <w:tr w:rsidR="00933471"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(1)</w:t>
            </w:r>
          </w:p>
        </w:tc>
        <w:tc>
          <w:tcPr>
            <w:tcW w:w="1022"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w:t>
            </w:r>
          </w:p>
        </w:tc>
        <w:tc>
          <w:tcPr>
            <w:tcW w:w="1501"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w:t>
            </w:r>
          </w:p>
        </w:tc>
        <w:tc>
          <w:tcPr>
            <w:tcW w:w="1684"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(4)</w:t>
            </w:r>
          </w:p>
        </w:tc>
        <w:tc>
          <w:tcPr>
            <w:tcW w:w="1318"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w:t>
            </w:r>
          </w:p>
        </w:tc>
        <w:tc>
          <w:tcPr>
            <w:tcW w:w="1412"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w:t>
            </w:r>
          </w:p>
        </w:tc>
      </w:tr>
      <w:tr w:rsidR="00A321DD" w:rsidRPr="005D15A0" w:rsidTr="00933471">
        <w:tc>
          <w:tcPr>
            <w:cnfStyle w:val="001000000000" w:firstRow="0" w:lastRow="0" w:firstColumn="1" w:lastColumn="0" w:oddVBand="0" w:evenVBand="0" w:oddHBand="0" w:evenHBand="0" w:firstRowFirstColumn="0" w:firstRowLastColumn="0" w:lastRowFirstColumn="0" w:lastRowLastColumn="0"/>
            <w:tcW w:w="983" w:type="dxa"/>
          </w:tcPr>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1</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2</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3</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4</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5</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6</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7</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8</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9</w:t>
            </w:r>
          </w:p>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10</w:t>
            </w:r>
          </w:p>
        </w:tc>
        <w:tc>
          <w:tcPr>
            <w:tcW w:w="1022" w:type="dxa"/>
          </w:tcPr>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2004</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2005</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2006</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2007</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2008</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2009</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2012</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2013</w:t>
            </w:r>
          </w:p>
        </w:tc>
        <w:tc>
          <w:tcPr>
            <w:tcW w:w="1501" w:type="dxa"/>
          </w:tcPr>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725.067,18</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843.536,23</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961.572,33</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1.132.356,15</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1.347.211,53</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1.614.215,21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1.921.408,85</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2.291.690,54</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2.680.809,01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3.316.599,41</w:t>
            </w:r>
          </w:p>
        </w:tc>
        <w:tc>
          <w:tcPr>
            <w:tcW w:w="1684" w:type="dxa"/>
          </w:tcPr>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14,29</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16,34</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13,99</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17,76</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18,97</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19,82</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19,03</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19,27</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16,73</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23,97</w:t>
            </w:r>
          </w:p>
        </w:tc>
        <w:tc>
          <w:tcPr>
            <w:tcW w:w="1318" w:type="dxa"/>
          </w:tcPr>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545.882,61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578.103,41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599.946,01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630.595,42</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671.543,20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716.023,15</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751.806,72</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803.892,34</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861.339,60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921.310,41</w:t>
            </w:r>
          </w:p>
        </w:tc>
        <w:tc>
          <w:tcPr>
            <w:tcW w:w="1412" w:type="dxa"/>
          </w:tcPr>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5,34</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5,90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3,78</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5,11</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6,49</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6,62</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5,00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6,90</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7,18</w:t>
            </w:r>
          </w:p>
          <w:p w:rsidR="00A321DD" w:rsidRPr="005D15A0" w:rsidRDefault="00A321DD" w:rsidP="005D15A0">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6,96</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5" w:type="dxa"/>
            <w:gridSpan w:val="2"/>
          </w:tcPr>
          <w:p w:rsidR="00A321DD" w:rsidRPr="005D15A0" w:rsidRDefault="00A321DD" w:rsidP="005D15A0">
            <w:pPr>
              <w:spacing w:line="360" w:lineRule="auto"/>
              <w:rPr>
                <w:rFonts w:ascii="Arial" w:eastAsiaTheme="minorEastAsia" w:hAnsi="Arial" w:cs="Arial"/>
              </w:rPr>
            </w:pPr>
            <w:r w:rsidRPr="005D15A0">
              <w:rPr>
                <w:rFonts w:ascii="Arial" w:eastAsiaTheme="minorEastAsia" w:hAnsi="Arial" w:cs="Arial"/>
              </w:rPr>
              <w:t>Rata rata</w:t>
            </w:r>
          </w:p>
        </w:tc>
        <w:tc>
          <w:tcPr>
            <w:tcW w:w="1501"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1.683.446,64</w:t>
            </w:r>
          </w:p>
        </w:tc>
        <w:tc>
          <w:tcPr>
            <w:tcW w:w="1684"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18,02</w:t>
            </w:r>
          </w:p>
        </w:tc>
        <w:tc>
          <w:tcPr>
            <w:tcW w:w="1318"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708.044,29</w:t>
            </w:r>
          </w:p>
        </w:tc>
        <w:tc>
          <w:tcPr>
            <w:tcW w:w="1412" w:type="dxa"/>
          </w:tcPr>
          <w:p w:rsidR="00A321DD" w:rsidRPr="005D15A0" w:rsidRDefault="00A321DD" w:rsidP="005D15A0">
            <w:pPr>
              <w:spacing w:line="360"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5,93</w:t>
            </w:r>
          </w:p>
        </w:tc>
      </w:tr>
    </w:tbl>
    <w:p w:rsidR="00A321DD" w:rsidRPr="005D15A0" w:rsidRDefault="00A321DD" w:rsidP="00933471">
      <w:pPr>
        <w:spacing w:after="0" w:line="360" w:lineRule="auto"/>
        <w:jc w:val="both"/>
        <w:rPr>
          <w:rFonts w:ascii="Arial" w:eastAsiaTheme="minorEastAsia" w:hAnsi="Arial" w:cs="Arial"/>
          <w:i/>
          <w:lang w:val="id-ID"/>
        </w:rPr>
      </w:pPr>
      <w:proofErr w:type="gramStart"/>
      <w:r w:rsidRPr="005D15A0">
        <w:rPr>
          <w:rFonts w:ascii="Arial" w:eastAsiaTheme="minorEastAsia" w:hAnsi="Arial" w:cs="Arial"/>
          <w:i/>
        </w:rPr>
        <w:t>Sumber :</w:t>
      </w:r>
      <w:proofErr w:type="gramEnd"/>
      <w:r w:rsidRPr="005D15A0">
        <w:rPr>
          <w:rFonts w:ascii="Arial" w:eastAsiaTheme="minorEastAsia" w:hAnsi="Arial" w:cs="Arial"/>
          <w:i/>
        </w:rPr>
        <w:t xml:space="preserve"> bps Enrekang </w:t>
      </w:r>
    </w:p>
    <w:p w:rsidR="00A321DD" w:rsidRPr="005D15A0" w:rsidRDefault="00A321DD" w:rsidP="00933471">
      <w:pPr>
        <w:spacing w:after="0" w:line="360" w:lineRule="auto"/>
        <w:ind w:firstLine="720"/>
        <w:jc w:val="both"/>
        <w:rPr>
          <w:rFonts w:ascii="Arial" w:eastAsiaTheme="minorEastAsia" w:hAnsi="Arial" w:cs="Arial"/>
        </w:rPr>
      </w:pPr>
      <w:r w:rsidRPr="005D15A0">
        <w:rPr>
          <w:rFonts w:ascii="Arial" w:eastAsiaTheme="minorEastAsia" w:hAnsi="Arial" w:cs="Arial"/>
        </w:rPr>
        <w:lastRenderedPageBreak/>
        <w:t xml:space="preserve">Jika kita perhatiakan 4.3 di atas, </w:t>
      </w:r>
      <w:proofErr w:type="gramStart"/>
      <w:r w:rsidRPr="005D15A0">
        <w:rPr>
          <w:rFonts w:ascii="Arial" w:eastAsiaTheme="minorEastAsia" w:hAnsi="Arial" w:cs="Arial"/>
        </w:rPr>
        <w:t>akan</w:t>
      </w:r>
      <w:proofErr w:type="gramEnd"/>
      <w:r w:rsidRPr="005D15A0">
        <w:rPr>
          <w:rFonts w:ascii="Arial" w:eastAsiaTheme="minorEastAsia" w:hAnsi="Arial" w:cs="Arial"/>
        </w:rPr>
        <w:t xml:space="preserve"> terlihat bahwa pertumbuhan ekonomi kabupaten Enrekang, selama periode 2004 – 2013 menunjukkan peningkatan. Pada tahun 2004 perekonomian kabupaten Enrekang sekitar 5.43 persen, kemudian mengalami pertumbuhan hingga mencapai angka 5,90 persen pada tahun 2005. Namun demikian pada tahun 2006 sedikit melambat dibandingkan tahun sebelumnya yakni sekitar 3,78  persen, kemudian pada tahun 2007 kambali melaju dengan angka pertumbuhan sekitar 5,11 persen. Pada tahun 2008 perekonomian semakin menunjukan kemajuan hingga mencapai angka 6</w:t>
      </w:r>
      <w:proofErr w:type="gramStart"/>
      <w:r w:rsidRPr="005D15A0">
        <w:rPr>
          <w:rFonts w:ascii="Arial" w:eastAsiaTheme="minorEastAsia" w:hAnsi="Arial" w:cs="Arial"/>
        </w:rPr>
        <w:t>,49</w:t>
      </w:r>
      <w:proofErr w:type="gramEnd"/>
      <w:r w:rsidRPr="005D15A0">
        <w:rPr>
          <w:rFonts w:ascii="Arial" w:eastAsiaTheme="minorEastAsia" w:hAnsi="Arial" w:cs="Arial"/>
        </w:rPr>
        <w:t xml:space="preserve"> persen, dan tahun 2009, pertumbuhan ekonomi yang dicapai Kabupaten Enrekang adalah sekitar 6,62 persen. Kemudian pada tahun 2011 perekonomian Kabupaten Enrekang bergerak agak sedikit cepat dari tahun sebelumnya dimana pada tahun 2010 ekonomi Kabupaten Enrekang hanya tumbuh sekitar 5,00 persen maka pada tahun 2011 tumbuh menjadi 6,90 persen. Selama periode tahun 2004 – 2013 pertumbuhan ekonomi yang tertinggi terjadi di Kabupaten enrekang terjadi pada tahun 2012, dengan pertumbuhan mencapai 7</w:t>
      </w:r>
      <w:proofErr w:type="gramStart"/>
      <w:r w:rsidRPr="005D15A0">
        <w:rPr>
          <w:rFonts w:ascii="Arial" w:eastAsiaTheme="minorEastAsia" w:hAnsi="Arial" w:cs="Arial"/>
        </w:rPr>
        <w:t>,18</w:t>
      </w:r>
      <w:proofErr w:type="gramEnd"/>
      <w:r w:rsidRPr="005D15A0">
        <w:rPr>
          <w:rFonts w:ascii="Arial" w:eastAsiaTheme="minorEastAsia" w:hAnsi="Arial" w:cs="Arial"/>
        </w:rPr>
        <w:t xml:space="preserve"> persen. </w:t>
      </w:r>
    </w:p>
    <w:p w:rsidR="00A321DD" w:rsidRPr="005D15A0" w:rsidRDefault="00A321DD" w:rsidP="005D15A0">
      <w:pPr>
        <w:spacing w:after="0" w:line="360" w:lineRule="auto"/>
        <w:ind w:left="284" w:firstLine="567"/>
        <w:jc w:val="both"/>
        <w:rPr>
          <w:rFonts w:ascii="Arial" w:eastAsiaTheme="minorEastAsia" w:hAnsi="Arial" w:cs="Arial"/>
        </w:rPr>
      </w:pPr>
    </w:p>
    <w:p w:rsidR="00A321DD" w:rsidRPr="005D15A0" w:rsidRDefault="00A321DD" w:rsidP="005D15A0">
      <w:pPr>
        <w:spacing w:after="0" w:line="360" w:lineRule="auto"/>
        <w:jc w:val="both"/>
        <w:rPr>
          <w:rFonts w:ascii="Arial" w:eastAsiaTheme="minorEastAsia" w:hAnsi="Arial" w:cs="Arial"/>
        </w:rPr>
      </w:pPr>
      <w:r w:rsidRPr="005D15A0">
        <w:rPr>
          <w:rFonts w:ascii="Arial" w:eastAsiaTheme="minorEastAsia" w:hAnsi="Arial" w:cs="Arial"/>
          <w:noProof/>
          <w:lang w:val="id-ID" w:eastAsia="id-ID"/>
        </w:rPr>
        <w:drawing>
          <wp:inline distT="0" distB="0" distL="0" distR="0" wp14:anchorId="5C13F3A1" wp14:editId="047649F3">
            <wp:extent cx="5011591" cy="270602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321DD" w:rsidRPr="005D15A0" w:rsidRDefault="00A321DD" w:rsidP="005D15A0">
      <w:pPr>
        <w:spacing w:after="0" w:line="360" w:lineRule="auto"/>
        <w:jc w:val="both"/>
        <w:rPr>
          <w:rFonts w:ascii="Arial" w:eastAsiaTheme="minorEastAsia" w:hAnsi="Arial" w:cs="Arial"/>
          <w:i/>
          <w:lang w:val="id-ID"/>
        </w:rPr>
      </w:pPr>
      <w:proofErr w:type="gramStart"/>
      <w:r w:rsidRPr="005D15A0">
        <w:rPr>
          <w:rFonts w:ascii="Arial" w:eastAsiaTheme="minorEastAsia" w:hAnsi="Arial" w:cs="Arial"/>
          <w:i/>
        </w:rPr>
        <w:t>Sumber :</w:t>
      </w:r>
      <w:proofErr w:type="gramEnd"/>
      <w:r w:rsidRPr="005D15A0">
        <w:rPr>
          <w:rFonts w:ascii="Arial" w:eastAsiaTheme="minorEastAsia" w:hAnsi="Arial" w:cs="Arial"/>
          <w:i/>
        </w:rPr>
        <w:t xml:space="preserve"> BPS Kabupaten Enrekang </w:t>
      </w:r>
    </w:p>
    <w:p w:rsidR="00933471" w:rsidRDefault="00A321DD" w:rsidP="005D15A0">
      <w:pPr>
        <w:spacing w:after="0" w:line="360" w:lineRule="auto"/>
        <w:ind w:firstLine="720"/>
        <w:jc w:val="both"/>
        <w:rPr>
          <w:rFonts w:ascii="Arial" w:eastAsiaTheme="minorEastAsia" w:hAnsi="Arial" w:cs="Arial"/>
        </w:rPr>
      </w:pPr>
      <w:r w:rsidRPr="005D15A0">
        <w:rPr>
          <w:rFonts w:ascii="Arial" w:eastAsiaTheme="minorEastAsia" w:hAnsi="Arial" w:cs="Arial"/>
        </w:rPr>
        <w:t xml:space="preserve">Selama periode 2007 – 2013, perekonomian Kabupaten Enrekang relatif sama bila kita bandingkan dengan perekonomian Sulawesi Selatan hanya empat tahun terakhir menunjukan bahwa perekonomian Sulawesi Selatan selalu lebih tinggi dari pertumbuhan Kabupaten Enrekang. Pada tahun 2007, ekonomi kabupaten enrekang tumbuh sekitar 5,11 persen, sedangkan level propensi  hanya tumbuh 6,34 persen, dan pada tahun 2008 pertumbuhan ekonomi yang </w:t>
      </w:r>
      <w:r w:rsidRPr="005D15A0">
        <w:rPr>
          <w:rFonts w:ascii="Arial" w:eastAsiaTheme="minorEastAsia" w:hAnsi="Arial" w:cs="Arial"/>
        </w:rPr>
        <w:lastRenderedPageBreak/>
        <w:t>berhasil dicapai Kabupaten Enrekang adalah sekitar 6,49 persen,sedangkan level propensi sulawesi Selatan tumbuh sekitar 7,78 persen</w:t>
      </w:r>
      <w:r w:rsidR="00933471">
        <w:rPr>
          <w:rFonts w:ascii="Arial" w:eastAsiaTheme="minorEastAsia" w:hAnsi="Arial" w:cs="Arial"/>
        </w:rPr>
        <w:t>.</w:t>
      </w:r>
    </w:p>
    <w:p w:rsidR="00933471" w:rsidRDefault="00933471" w:rsidP="00933471">
      <w:pPr>
        <w:spacing w:after="0" w:line="360" w:lineRule="auto"/>
        <w:ind w:firstLine="720"/>
        <w:jc w:val="both"/>
        <w:rPr>
          <w:rFonts w:ascii="Arial" w:eastAsiaTheme="minorEastAsia" w:hAnsi="Arial" w:cs="Arial"/>
        </w:rPr>
      </w:pPr>
      <w:r>
        <w:rPr>
          <w:rFonts w:ascii="Arial" w:eastAsiaTheme="minorEastAsia" w:hAnsi="Arial" w:cs="Arial"/>
        </w:rPr>
        <w:t>P</w:t>
      </w:r>
      <w:r w:rsidR="00A321DD" w:rsidRPr="005D15A0">
        <w:rPr>
          <w:rFonts w:ascii="Arial" w:eastAsiaTheme="minorEastAsia" w:hAnsi="Arial" w:cs="Arial"/>
        </w:rPr>
        <w:t>ahun 2009 pertumbuhan ekonomi kabupaten enrekang adalah sekitar 6</w:t>
      </w:r>
      <w:proofErr w:type="gramStart"/>
      <w:r w:rsidR="00A321DD" w:rsidRPr="005D15A0">
        <w:rPr>
          <w:rFonts w:ascii="Arial" w:eastAsiaTheme="minorEastAsia" w:hAnsi="Arial" w:cs="Arial"/>
        </w:rPr>
        <w:t>,62</w:t>
      </w:r>
      <w:proofErr w:type="gramEnd"/>
      <w:r w:rsidR="00A321DD" w:rsidRPr="005D15A0">
        <w:rPr>
          <w:rFonts w:ascii="Arial" w:eastAsiaTheme="minorEastAsia" w:hAnsi="Arial" w:cs="Arial"/>
        </w:rPr>
        <w:t xml:space="preserve"> persen dan pertumbuhan ekonomi sulawesi selatan 6,20 persen, pada tahun 2010 terjadi perlambatan pertumbuhan ekonomi kabupaten enrekang yang hanya tumbuh sekitar 5,00 persen sedangkan pertmbuhan ekonomi sulawesi selatan adalah sekitar 8.18 persen, kemudian pada tahun 2011 pertumbuhan ekonomi kabupaten enrekang meningkat sekitar 6,90 persen sedangkan propensi sulawesi selatan mengalami peningkatan 7,65 persen. </w:t>
      </w:r>
    </w:p>
    <w:p w:rsidR="00A321DD" w:rsidRPr="005D15A0" w:rsidRDefault="00933471" w:rsidP="00933471">
      <w:pPr>
        <w:spacing w:after="160" w:line="360" w:lineRule="auto"/>
        <w:ind w:firstLine="720"/>
        <w:jc w:val="both"/>
        <w:rPr>
          <w:rFonts w:ascii="Arial" w:eastAsiaTheme="minorEastAsia" w:hAnsi="Arial" w:cs="Arial"/>
        </w:rPr>
      </w:pPr>
      <w:r>
        <w:rPr>
          <w:rFonts w:ascii="Arial" w:eastAsiaTheme="minorEastAsia" w:hAnsi="Arial" w:cs="Arial"/>
        </w:rPr>
        <w:t>T</w:t>
      </w:r>
      <w:r w:rsidR="00A321DD" w:rsidRPr="005D15A0">
        <w:rPr>
          <w:rFonts w:ascii="Arial" w:eastAsiaTheme="minorEastAsia" w:hAnsi="Arial" w:cs="Arial"/>
        </w:rPr>
        <w:t>ahun 2012, pertumbuhan ekonomi kabupaten enrekang kembali meningkat sekitar 7</w:t>
      </w:r>
      <w:proofErr w:type="gramStart"/>
      <w:r w:rsidR="00A321DD" w:rsidRPr="005D15A0">
        <w:rPr>
          <w:rFonts w:ascii="Arial" w:eastAsiaTheme="minorEastAsia" w:hAnsi="Arial" w:cs="Arial"/>
        </w:rPr>
        <w:t>,18</w:t>
      </w:r>
      <w:proofErr w:type="gramEnd"/>
      <w:r w:rsidR="00A321DD" w:rsidRPr="005D15A0">
        <w:rPr>
          <w:rFonts w:ascii="Arial" w:eastAsiaTheme="minorEastAsia" w:hAnsi="Arial" w:cs="Arial"/>
        </w:rPr>
        <w:t xml:space="preserve"> persen demikian halnya propensi sulawesi selatan yang pertumbuhan ekonominya mencapai 8,37 persen. pada tahun 2013 pertumbuhan ekonomi yang dicapai kabupaten enrekang sedikit agak melambat dari tahun sebelumnya yakni sekitar 6,96 persen, dan hal serupa terjadi pada level propensi sulawesi selatan yang tahun sebelumnya pertumbuhan sekitar 8,37 persen  dan pada tahun 2013 sedikit mengalami perlambatan menjadi sekitar 7,65 persen. </w:t>
      </w:r>
    </w:p>
    <w:p w:rsidR="00A321DD" w:rsidRPr="005D15A0" w:rsidRDefault="00A321DD" w:rsidP="005D15A0">
      <w:pPr>
        <w:spacing w:after="0" w:line="360" w:lineRule="auto"/>
        <w:jc w:val="both"/>
        <w:rPr>
          <w:rFonts w:ascii="Arial" w:eastAsiaTheme="minorEastAsia" w:hAnsi="Arial" w:cs="Arial"/>
          <w:b/>
        </w:rPr>
      </w:pPr>
      <w:r w:rsidRPr="005D15A0">
        <w:rPr>
          <w:rFonts w:ascii="Arial" w:eastAsiaTheme="minorEastAsia" w:hAnsi="Arial" w:cs="Arial"/>
          <w:b/>
        </w:rPr>
        <w:t xml:space="preserve">Ketenagakerjaan Kabupaten Enrekang </w:t>
      </w:r>
    </w:p>
    <w:p w:rsidR="00A321DD" w:rsidRPr="005D15A0" w:rsidRDefault="00E76A1E" w:rsidP="005D15A0">
      <w:pPr>
        <w:pStyle w:val="ListParagraph"/>
        <w:spacing w:after="0" w:line="360" w:lineRule="auto"/>
        <w:ind w:left="630"/>
        <w:jc w:val="center"/>
        <w:rPr>
          <w:rFonts w:ascii="Arial" w:eastAsiaTheme="minorEastAsia" w:hAnsi="Arial" w:cs="Arial"/>
          <w:b/>
        </w:rPr>
      </w:pPr>
      <w:r w:rsidRPr="005D15A0">
        <w:rPr>
          <w:rFonts w:ascii="Arial" w:eastAsiaTheme="minorEastAsia" w:hAnsi="Arial" w:cs="Arial"/>
          <w:b/>
        </w:rPr>
        <w:t xml:space="preserve">Tabel </w:t>
      </w:r>
      <w:r w:rsidR="00A321DD" w:rsidRPr="005D15A0">
        <w:rPr>
          <w:rFonts w:ascii="Arial" w:eastAsiaTheme="minorEastAsia" w:hAnsi="Arial" w:cs="Arial"/>
          <w:b/>
        </w:rPr>
        <w:t>Statistik ketenagakerjaan Kabupaten enrekang</w:t>
      </w:r>
    </w:p>
    <w:tbl>
      <w:tblPr>
        <w:tblStyle w:val="MediumShading2-Accent6"/>
        <w:tblW w:w="0" w:type="auto"/>
        <w:tblInd w:w="108" w:type="dxa"/>
        <w:tblLook w:val="04A0" w:firstRow="1" w:lastRow="0" w:firstColumn="1" w:lastColumn="0" w:noHBand="0" w:noVBand="1"/>
      </w:tblPr>
      <w:tblGrid>
        <w:gridCol w:w="1929"/>
        <w:gridCol w:w="2038"/>
        <w:gridCol w:w="2039"/>
        <w:gridCol w:w="2039"/>
      </w:tblGrid>
      <w:tr w:rsidR="00A321DD" w:rsidRPr="005D15A0" w:rsidTr="009334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Uraian</w:t>
            </w:r>
          </w:p>
        </w:tc>
        <w:tc>
          <w:tcPr>
            <w:tcW w:w="2038" w:type="dxa"/>
          </w:tcPr>
          <w:p w:rsidR="00A321DD" w:rsidRPr="005D15A0" w:rsidRDefault="00A321DD" w:rsidP="005D15A0">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2011</w:t>
            </w:r>
          </w:p>
        </w:tc>
        <w:tc>
          <w:tcPr>
            <w:tcW w:w="2039" w:type="dxa"/>
          </w:tcPr>
          <w:p w:rsidR="00A321DD" w:rsidRPr="005D15A0" w:rsidRDefault="00A321DD" w:rsidP="005D15A0">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2012</w:t>
            </w:r>
          </w:p>
        </w:tc>
        <w:tc>
          <w:tcPr>
            <w:tcW w:w="2039" w:type="dxa"/>
          </w:tcPr>
          <w:p w:rsidR="00A321DD" w:rsidRPr="005D15A0" w:rsidRDefault="00A321DD" w:rsidP="005D15A0">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2013</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TPAK (%)</w:t>
            </w:r>
          </w:p>
        </w:tc>
        <w:tc>
          <w:tcPr>
            <w:tcW w:w="2038"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66,57</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74,50</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70,27</w:t>
            </w:r>
          </w:p>
        </w:tc>
      </w:tr>
      <w:tr w:rsidR="00A321DD" w:rsidRPr="005D15A0" w:rsidTr="00933471">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Tingkat penagangguran (%)</w:t>
            </w:r>
          </w:p>
        </w:tc>
        <w:tc>
          <w:tcPr>
            <w:tcW w:w="2038"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6,66</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3,05</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1,61</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bekerja</w:t>
            </w:r>
          </w:p>
        </w:tc>
        <w:tc>
          <w:tcPr>
            <w:tcW w:w="2038"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93,34</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96,95</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98,39</w:t>
            </w:r>
          </w:p>
        </w:tc>
      </w:tr>
      <w:tr w:rsidR="00A321DD" w:rsidRPr="005D15A0" w:rsidTr="00933471">
        <w:tc>
          <w:tcPr>
            <w:cnfStyle w:val="001000000000" w:firstRow="0" w:lastRow="0" w:firstColumn="1" w:lastColumn="0" w:oddVBand="0" w:evenVBand="0" w:oddHBand="0" w:evenHBand="0" w:firstRowFirstColumn="0" w:firstRowLastColumn="0" w:lastRowFirstColumn="0" w:lastRowLastColumn="0"/>
            <w:tcW w:w="8045" w:type="dxa"/>
            <w:gridSpan w:val="4"/>
          </w:tcPr>
          <w:p w:rsidR="00A321DD" w:rsidRPr="005D15A0" w:rsidRDefault="00A321DD" w:rsidP="005D15A0">
            <w:pPr>
              <w:pStyle w:val="ListParagraph"/>
              <w:spacing w:line="360" w:lineRule="auto"/>
              <w:ind w:left="0"/>
              <w:jc w:val="both"/>
              <w:rPr>
                <w:rFonts w:ascii="Arial" w:eastAsiaTheme="minorEastAsia" w:hAnsi="Arial" w:cs="Arial"/>
                <w:b w:val="0"/>
              </w:rPr>
            </w:pPr>
            <w:r w:rsidRPr="005D15A0">
              <w:rPr>
                <w:rFonts w:ascii="Arial" w:eastAsiaTheme="minorEastAsia" w:hAnsi="Arial" w:cs="Arial"/>
                <w:b w:val="0"/>
              </w:rPr>
              <w:t>Bekerja di sector</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Pertanian</w:t>
            </w:r>
          </w:p>
        </w:tc>
        <w:tc>
          <w:tcPr>
            <w:tcW w:w="2038"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69,62</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70,60</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65,16</w:t>
            </w:r>
          </w:p>
        </w:tc>
      </w:tr>
      <w:tr w:rsidR="00A321DD" w:rsidRPr="005D15A0" w:rsidTr="00933471">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Industri pengolahan</w:t>
            </w:r>
          </w:p>
        </w:tc>
        <w:tc>
          <w:tcPr>
            <w:tcW w:w="2038"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3,31</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2,79</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3,42</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Perdagangan</w:t>
            </w:r>
          </w:p>
        </w:tc>
        <w:tc>
          <w:tcPr>
            <w:tcW w:w="2038"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8,05</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8,72</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8,58</w:t>
            </w:r>
          </w:p>
        </w:tc>
      </w:tr>
      <w:tr w:rsidR="00A321DD" w:rsidRPr="005D15A0" w:rsidTr="00933471">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Jasa – jasa</w:t>
            </w:r>
          </w:p>
        </w:tc>
        <w:tc>
          <w:tcPr>
            <w:tcW w:w="2038"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13,14</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12,21</w:t>
            </w:r>
          </w:p>
        </w:tc>
        <w:tc>
          <w:tcPr>
            <w:tcW w:w="2039" w:type="dxa"/>
          </w:tcPr>
          <w:p w:rsidR="00A321DD" w:rsidRPr="005D15A0" w:rsidRDefault="00A321DD" w:rsidP="005D15A0">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16,13</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A321DD" w:rsidRPr="005D15A0" w:rsidRDefault="00A321DD" w:rsidP="005D15A0">
            <w:pPr>
              <w:pStyle w:val="ListParagraph"/>
              <w:spacing w:line="360" w:lineRule="auto"/>
              <w:ind w:left="0"/>
              <w:rPr>
                <w:rFonts w:ascii="Arial" w:eastAsiaTheme="minorEastAsia" w:hAnsi="Arial" w:cs="Arial"/>
                <w:b w:val="0"/>
              </w:rPr>
            </w:pPr>
            <w:r w:rsidRPr="005D15A0">
              <w:rPr>
                <w:rFonts w:ascii="Arial" w:eastAsiaTheme="minorEastAsia" w:hAnsi="Arial" w:cs="Arial"/>
                <w:b w:val="0"/>
              </w:rPr>
              <w:t>Lainnya</w:t>
            </w:r>
          </w:p>
        </w:tc>
        <w:tc>
          <w:tcPr>
            <w:tcW w:w="2038"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6,08</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5,68</w:t>
            </w:r>
          </w:p>
        </w:tc>
        <w:tc>
          <w:tcPr>
            <w:tcW w:w="2039" w:type="dxa"/>
          </w:tcPr>
          <w:p w:rsidR="00A321DD" w:rsidRPr="005D15A0" w:rsidRDefault="00A321DD" w:rsidP="005D15A0">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5D15A0">
              <w:rPr>
                <w:rFonts w:ascii="Arial" w:eastAsiaTheme="minorEastAsia" w:hAnsi="Arial" w:cs="Arial"/>
              </w:rPr>
              <w:t>6,31</w:t>
            </w:r>
          </w:p>
        </w:tc>
      </w:tr>
    </w:tbl>
    <w:p w:rsidR="00A321DD" w:rsidRPr="005D15A0" w:rsidRDefault="00A321DD" w:rsidP="005D15A0">
      <w:pPr>
        <w:pStyle w:val="ListParagraph"/>
        <w:spacing w:after="0" w:line="360" w:lineRule="auto"/>
        <w:ind w:left="630"/>
        <w:jc w:val="both"/>
        <w:rPr>
          <w:rFonts w:ascii="Arial" w:eastAsiaTheme="minorEastAsia" w:hAnsi="Arial" w:cs="Arial"/>
          <w:b/>
        </w:rPr>
      </w:pPr>
    </w:p>
    <w:p w:rsidR="00A321DD" w:rsidRPr="005D15A0" w:rsidRDefault="00A321DD" w:rsidP="00933471">
      <w:pPr>
        <w:spacing w:after="0" w:line="360" w:lineRule="auto"/>
        <w:jc w:val="both"/>
        <w:rPr>
          <w:rFonts w:ascii="Arial" w:eastAsiaTheme="minorEastAsia" w:hAnsi="Arial" w:cs="Arial"/>
          <w:lang w:val="id-ID"/>
        </w:rPr>
      </w:pPr>
      <w:r w:rsidRPr="005D15A0">
        <w:rPr>
          <w:rFonts w:ascii="Arial" w:eastAsiaTheme="minorEastAsia" w:hAnsi="Arial" w:cs="Arial"/>
        </w:rPr>
        <w:t xml:space="preserve">Total penduduk usia kerja di kabupaten enrekang pada tahun 2013 tercatat sekitar 70,27 % sedikit mengalami kontraksi dibanding tahun sebelumnya dimana </w:t>
      </w:r>
      <w:r w:rsidRPr="005D15A0">
        <w:rPr>
          <w:rFonts w:ascii="Arial" w:eastAsiaTheme="minorEastAsia" w:hAnsi="Arial" w:cs="Arial"/>
        </w:rPr>
        <w:lastRenderedPageBreak/>
        <w:t>pada tahun 2012 penduduk usia kerja pada tahun tersebut di Kabupaten Enrekang tercatat sekitar 74,50 %. Kemudian jika kita tinjau dari tingakatn pengangguran menunjukan trend menurun dari tahu ketahun, dimana pada tahun 2011 tingkat pengangguran terbuka tercatat sekitar 6</w:t>
      </w:r>
      <w:proofErr w:type="gramStart"/>
      <w:r w:rsidRPr="005D15A0">
        <w:rPr>
          <w:rFonts w:ascii="Arial" w:eastAsiaTheme="minorEastAsia" w:hAnsi="Arial" w:cs="Arial"/>
        </w:rPr>
        <w:t>,66</w:t>
      </w:r>
      <w:proofErr w:type="gramEnd"/>
      <w:r w:rsidRPr="005D15A0">
        <w:rPr>
          <w:rFonts w:ascii="Arial" w:eastAsiaTheme="minorEastAsia" w:hAnsi="Arial" w:cs="Arial"/>
        </w:rPr>
        <w:t xml:space="preserve"> % dari penduduk usia kerja turun menjadi sekitar 3,05 % pada tahun 2012 dan turun lagi di tahun 2013 dimana tercatat pengangguran terbuka pada tahun tersebut tinggal sekitar 1,61 %, dan jika kita lihat data penduduk usia kerja yang </w:t>
      </w:r>
      <w:r w:rsidR="00933471" w:rsidRPr="005D15A0">
        <w:rPr>
          <w:rFonts w:ascii="Arial" w:eastAsiaTheme="minorEastAsia" w:hAnsi="Arial" w:cs="Arial"/>
          <w:b/>
          <w:noProof/>
          <w:lang w:val="id-ID" w:eastAsia="id-ID"/>
        </w:rPr>
        <w:drawing>
          <wp:anchor distT="0" distB="0" distL="114300" distR="114300" simplePos="0" relativeHeight="251658240" behindDoc="0" locked="0" layoutInCell="1" allowOverlap="1" wp14:anchorId="5454BF3E" wp14:editId="52398929">
            <wp:simplePos x="0" y="0"/>
            <wp:positionH relativeFrom="column">
              <wp:posOffset>73660</wp:posOffset>
            </wp:positionH>
            <wp:positionV relativeFrom="paragraph">
              <wp:posOffset>1383665</wp:posOffset>
            </wp:positionV>
            <wp:extent cx="4916170" cy="164338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5D15A0">
        <w:rPr>
          <w:rFonts w:ascii="Arial" w:eastAsiaTheme="minorEastAsia" w:hAnsi="Arial" w:cs="Arial"/>
        </w:rPr>
        <w:t>bekerja cukup besar, dimana sekitar 98,39 % dari total penduduk usia kerja.</w:t>
      </w:r>
    </w:p>
    <w:p w:rsidR="00933471" w:rsidRPr="005D15A0" w:rsidRDefault="00A321DD" w:rsidP="005902DF">
      <w:pPr>
        <w:spacing w:after="0" w:line="360" w:lineRule="auto"/>
        <w:jc w:val="both"/>
        <w:rPr>
          <w:rFonts w:ascii="Arial" w:eastAsiaTheme="minorEastAsia" w:hAnsi="Arial" w:cs="Arial"/>
          <w:b/>
        </w:rPr>
      </w:pPr>
      <w:r w:rsidRPr="005D15A0">
        <w:rPr>
          <w:rFonts w:ascii="Arial" w:eastAsiaTheme="minorEastAsia" w:hAnsi="Arial" w:cs="Arial"/>
          <w:b/>
        </w:rPr>
        <w:t xml:space="preserve">Grafik pekerja menurut lapangan usaha di Kabupaten Enrekang </w:t>
      </w:r>
    </w:p>
    <w:p w:rsidR="00A321DD" w:rsidRPr="005D15A0" w:rsidRDefault="00A321DD" w:rsidP="00933471">
      <w:pPr>
        <w:spacing w:after="160" w:line="360" w:lineRule="auto"/>
        <w:ind w:firstLine="720"/>
        <w:jc w:val="both"/>
        <w:rPr>
          <w:rFonts w:ascii="Arial" w:eastAsiaTheme="minorEastAsia" w:hAnsi="Arial" w:cs="Arial"/>
        </w:rPr>
      </w:pPr>
      <w:r w:rsidRPr="005D15A0">
        <w:rPr>
          <w:rFonts w:ascii="Arial" w:eastAsiaTheme="minorEastAsia" w:hAnsi="Arial" w:cs="Arial"/>
        </w:rPr>
        <w:t xml:space="preserve">Dari beberapa sektor lapangan usaha yang menjadi pilihan pekerjaan penduduk Kabupaten Enrekang pada tahun 2013, ternyata sektor pertanian masih marupakan lapangan sekrot bekerja dominan yang tercatat sekitar 65,16 %, disusul sektor jasa – jasa yang tercatat 16,13 %,kamudian penduduk Kabupaten Enrekang yang bekerja disektor perdagangan pada tahun 2013, tercatat sekitar 8,58% dari total penduduk usia kerja, dan yang bekerja pada sektor industri pengolahan tercatat sekitar 3,42% dan bekerja pada sektor lain – lainnya tercatat sekitar 6,31% dari total penduduk usia kerja pada tahun 2013. </w:t>
      </w:r>
    </w:p>
    <w:p w:rsidR="00A321DD" w:rsidRPr="005D15A0" w:rsidRDefault="00A321DD" w:rsidP="005D15A0">
      <w:pPr>
        <w:spacing w:after="0" w:line="360" w:lineRule="auto"/>
        <w:jc w:val="both"/>
        <w:rPr>
          <w:rFonts w:ascii="Arial" w:eastAsiaTheme="minorEastAsia" w:hAnsi="Arial" w:cs="Arial"/>
          <w:b/>
        </w:rPr>
      </w:pPr>
      <w:r w:rsidRPr="005D15A0">
        <w:rPr>
          <w:rFonts w:ascii="Arial" w:eastAsiaTheme="minorEastAsia" w:hAnsi="Arial" w:cs="Arial"/>
          <w:b/>
        </w:rPr>
        <w:t xml:space="preserve">Pengeluaran Pemerintah Kabupaten Enrekang </w:t>
      </w:r>
    </w:p>
    <w:p w:rsidR="00A321DD" w:rsidRPr="005D15A0" w:rsidRDefault="00A321DD" w:rsidP="005D15A0">
      <w:pPr>
        <w:autoSpaceDE w:val="0"/>
        <w:autoSpaceDN w:val="0"/>
        <w:adjustRightInd w:val="0"/>
        <w:spacing w:after="0" w:line="360" w:lineRule="auto"/>
        <w:ind w:firstLine="720"/>
        <w:jc w:val="both"/>
        <w:rPr>
          <w:rFonts w:ascii="Arial" w:hAnsi="Arial" w:cs="Arial"/>
          <w:lang w:val="id-ID"/>
        </w:rPr>
      </w:pPr>
      <w:r w:rsidRPr="005D15A0">
        <w:rPr>
          <w:rFonts w:ascii="Arial" w:hAnsi="Arial" w:cs="Arial"/>
        </w:rPr>
        <w:t xml:space="preserve">Menurut Budiono (1981) pengeluaran pemerintah dapat dibedakan menjadi dua, yaitu: Pertama, pembelian faktor-faktor produksi (input) dan pembelian produk (output). </w:t>
      </w:r>
      <w:proofErr w:type="gramStart"/>
      <w:r w:rsidRPr="005D15A0">
        <w:rPr>
          <w:rFonts w:ascii="Arial" w:hAnsi="Arial" w:cs="Arial"/>
        </w:rPr>
        <w:t>Kedua, untuk pengeluaran konsumsi pemerintah (belanja rutin) serta untuk investasi pemerintah (belanja pembangunan/barang-barang modal).Pengeluaran pemerintah yang diukur dari pengeluaran rutin dan pembangunan mempunyai peranan dan fungsi cukup besar mendukung sasaran pembangunan dalam menunjang kegiatan pemerintah serta peningkatan jangkauan dan misi pelayanan yang secara langsung berkaitan dengan pembentukan modal untuk tujuan peningkatan produksi.</w:t>
      </w:r>
      <w:proofErr w:type="gramEnd"/>
      <w:r w:rsidRPr="005D15A0">
        <w:rPr>
          <w:rFonts w:ascii="Arial" w:hAnsi="Arial" w:cs="Arial"/>
        </w:rPr>
        <w:t xml:space="preserve"> Layaknya pengeluaran masyarakat maka pengeluaran pemerintah </w:t>
      </w:r>
      <w:proofErr w:type="gramStart"/>
      <w:r w:rsidRPr="005D15A0">
        <w:rPr>
          <w:rFonts w:ascii="Arial" w:hAnsi="Arial" w:cs="Arial"/>
        </w:rPr>
        <w:t>akan</w:t>
      </w:r>
      <w:proofErr w:type="gramEnd"/>
      <w:r w:rsidRPr="005D15A0">
        <w:rPr>
          <w:rFonts w:ascii="Arial" w:hAnsi="Arial" w:cs="Arial"/>
        </w:rPr>
        <w:t xml:space="preserve"> memperbesar permintaan aggregat melalui </w:t>
      </w:r>
      <w:r w:rsidRPr="005D15A0">
        <w:rPr>
          <w:rFonts w:ascii="Arial" w:hAnsi="Arial" w:cs="Arial"/>
          <w:i/>
          <w:iCs/>
        </w:rPr>
        <w:t xml:space="preserve">multiplier effect </w:t>
      </w:r>
      <w:r w:rsidRPr="005D15A0">
        <w:rPr>
          <w:rFonts w:ascii="Arial" w:hAnsi="Arial" w:cs="Arial"/>
        </w:rPr>
        <w:t>dan selanjutnya akan meningkatkan produksi atau penawaran aggregatsehingga PDRB akan meningkat.</w:t>
      </w:r>
    </w:p>
    <w:p w:rsidR="00A321DD" w:rsidRPr="005D15A0" w:rsidRDefault="00ED2B42" w:rsidP="00933471">
      <w:pPr>
        <w:autoSpaceDE w:val="0"/>
        <w:autoSpaceDN w:val="0"/>
        <w:adjustRightInd w:val="0"/>
        <w:spacing w:after="0" w:line="360" w:lineRule="auto"/>
        <w:rPr>
          <w:rFonts w:ascii="Arial" w:hAnsi="Arial" w:cs="Arial"/>
          <w:b/>
        </w:rPr>
      </w:pPr>
      <w:proofErr w:type="gramStart"/>
      <w:r w:rsidRPr="005D15A0">
        <w:rPr>
          <w:rFonts w:ascii="Arial" w:hAnsi="Arial" w:cs="Arial"/>
          <w:b/>
        </w:rPr>
        <w:t xml:space="preserve">Table </w:t>
      </w:r>
      <w:r w:rsidR="00A321DD" w:rsidRPr="005D15A0">
        <w:rPr>
          <w:rFonts w:ascii="Arial" w:hAnsi="Arial" w:cs="Arial"/>
          <w:b/>
        </w:rPr>
        <w:t xml:space="preserve"> Pengeluaran</w:t>
      </w:r>
      <w:proofErr w:type="gramEnd"/>
      <w:r w:rsidR="00A321DD" w:rsidRPr="005D15A0">
        <w:rPr>
          <w:rFonts w:ascii="Arial" w:hAnsi="Arial" w:cs="Arial"/>
          <w:b/>
        </w:rPr>
        <w:t xml:space="preserve"> Pemerintah Kabupaten Enrekang</w:t>
      </w:r>
    </w:p>
    <w:tbl>
      <w:tblPr>
        <w:tblStyle w:val="LightGrid-Accent6"/>
        <w:tblW w:w="0" w:type="auto"/>
        <w:tblInd w:w="108" w:type="dxa"/>
        <w:tblLook w:val="04A0" w:firstRow="1" w:lastRow="0" w:firstColumn="1" w:lastColumn="0" w:noHBand="0" w:noVBand="1"/>
      </w:tblPr>
      <w:tblGrid>
        <w:gridCol w:w="2609"/>
        <w:gridCol w:w="2718"/>
        <w:gridCol w:w="2718"/>
      </w:tblGrid>
      <w:tr w:rsidR="00A321DD" w:rsidRPr="005D15A0" w:rsidTr="0093347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Tahun</w:t>
            </w:r>
          </w:p>
        </w:tc>
        <w:tc>
          <w:tcPr>
            <w:tcW w:w="2718" w:type="dxa"/>
          </w:tcPr>
          <w:p w:rsidR="00A321DD" w:rsidRPr="005D15A0" w:rsidRDefault="00A321DD" w:rsidP="005D15A0">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D15A0">
              <w:rPr>
                <w:rFonts w:ascii="Arial" w:hAnsi="Arial" w:cs="Arial"/>
              </w:rPr>
              <w:t>Belanja tidak langsung</w:t>
            </w:r>
          </w:p>
        </w:tc>
        <w:tc>
          <w:tcPr>
            <w:tcW w:w="2718" w:type="dxa"/>
          </w:tcPr>
          <w:p w:rsidR="00A321DD" w:rsidRPr="005D15A0" w:rsidRDefault="00A321DD" w:rsidP="005D15A0">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5D15A0">
              <w:rPr>
                <w:rFonts w:ascii="Arial" w:hAnsi="Arial" w:cs="Arial"/>
              </w:rPr>
              <w:t>Belanja langsung</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2008</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272.507.600.912,68</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185.177.015.844,39</w:t>
            </w:r>
          </w:p>
        </w:tc>
      </w:tr>
      <w:tr w:rsidR="00A321DD" w:rsidRPr="005D15A0" w:rsidTr="009334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2009</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272.507.600.912,68</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185.177.015.844,39</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lastRenderedPageBreak/>
              <w:t>2010</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20.964.687.297</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100.906.204.037</w:t>
            </w:r>
          </w:p>
        </w:tc>
      </w:tr>
      <w:tr w:rsidR="00A321DD" w:rsidRPr="005D15A0" w:rsidTr="009334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2011</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280.194.687.429</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235.592.873.880</w:t>
            </w:r>
          </w:p>
        </w:tc>
      </w:tr>
      <w:tr w:rsidR="00A321DD" w:rsidRPr="005D15A0" w:rsidTr="0093347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2012</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295.559.787.937</w:t>
            </w:r>
          </w:p>
        </w:tc>
        <w:tc>
          <w:tcPr>
            <w:tcW w:w="2718" w:type="dxa"/>
          </w:tcPr>
          <w:p w:rsidR="00A321DD" w:rsidRPr="005D15A0" w:rsidRDefault="00A321DD" w:rsidP="005D15A0">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D15A0">
              <w:rPr>
                <w:rFonts w:ascii="Arial" w:hAnsi="Arial" w:cs="Arial"/>
              </w:rPr>
              <w:t>231.542.837.307.750</w:t>
            </w:r>
          </w:p>
        </w:tc>
      </w:tr>
      <w:tr w:rsidR="00A321DD" w:rsidRPr="005D15A0" w:rsidTr="0093347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09" w:type="dxa"/>
          </w:tcPr>
          <w:p w:rsidR="00A321DD" w:rsidRPr="005D15A0" w:rsidRDefault="00A321DD" w:rsidP="005D15A0">
            <w:pPr>
              <w:autoSpaceDE w:val="0"/>
              <w:autoSpaceDN w:val="0"/>
              <w:adjustRightInd w:val="0"/>
              <w:spacing w:line="360" w:lineRule="auto"/>
              <w:rPr>
                <w:rFonts w:ascii="Arial" w:hAnsi="Arial" w:cs="Arial"/>
              </w:rPr>
            </w:pPr>
            <w:r w:rsidRPr="005D15A0">
              <w:rPr>
                <w:rFonts w:ascii="Arial" w:hAnsi="Arial" w:cs="Arial"/>
              </w:rPr>
              <w:t>2013</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357.342.280.454</w:t>
            </w:r>
          </w:p>
        </w:tc>
        <w:tc>
          <w:tcPr>
            <w:tcW w:w="2718" w:type="dxa"/>
          </w:tcPr>
          <w:p w:rsidR="00A321DD" w:rsidRPr="005D15A0" w:rsidRDefault="00A321DD" w:rsidP="005D15A0">
            <w:pPr>
              <w:autoSpaceDE w:val="0"/>
              <w:autoSpaceDN w:val="0"/>
              <w:adjustRightInd w:val="0"/>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5D15A0">
              <w:rPr>
                <w:rFonts w:ascii="Arial" w:hAnsi="Arial" w:cs="Arial"/>
              </w:rPr>
              <w:t>232.052.364.850</w:t>
            </w:r>
          </w:p>
        </w:tc>
      </w:tr>
    </w:tbl>
    <w:p w:rsidR="005902DF" w:rsidRDefault="00A321DD" w:rsidP="005902DF">
      <w:pPr>
        <w:tabs>
          <w:tab w:val="left" w:pos="6663"/>
        </w:tabs>
        <w:spacing w:after="0" w:line="360" w:lineRule="auto"/>
        <w:rPr>
          <w:rFonts w:ascii="Arial" w:hAnsi="Arial" w:cs="Arial"/>
          <w:i/>
        </w:rPr>
      </w:pPr>
      <w:proofErr w:type="gramStart"/>
      <w:r w:rsidRPr="005D15A0">
        <w:rPr>
          <w:rFonts w:ascii="Arial" w:hAnsi="Arial" w:cs="Arial"/>
          <w:i/>
        </w:rPr>
        <w:t>Sumber :</w:t>
      </w:r>
      <w:proofErr w:type="gramEnd"/>
      <w:r w:rsidRPr="005D15A0">
        <w:rPr>
          <w:rFonts w:ascii="Arial" w:hAnsi="Arial" w:cs="Arial"/>
          <w:i/>
        </w:rPr>
        <w:t xml:space="preserve"> badan pengolaan daerah Kabupaten Enrekang</w:t>
      </w: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902DF" w:rsidRDefault="005902DF" w:rsidP="005902DF">
      <w:pPr>
        <w:tabs>
          <w:tab w:val="left" w:pos="6663"/>
        </w:tabs>
        <w:spacing w:after="0" w:line="360" w:lineRule="auto"/>
        <w:jc w:val="center"/>
        <w:rPr>
          <w:rFonts w:ascii="Arial" w:hAnsi="Arial" w:cs="Arial"/>
          <w:i/>
        </w:rPr>
      </w:pPr>
    </w:p>
    <w:p w:rsidR="005C0EF0" w:rsidRPr="005902DF" w:rsidRDefault="00933471" w:rsidP="005902DF">
      <w:pPr>
        <w:tabs>
          <w:tab w:val="left" w:pos="6663"/>
        </w:tabs>
        <w:spacing w:after="0" w:line="360" w:lineRule="auto"/>
        <w:jc w:val="center"/>
        <w:rPr>
          <w:rFonts w:ascii="Arial" w:hAnsi="Arial" w:cs="Arial"/>
          <w:i/>
          <w:lang w:val="id-ID"/>
        </w:rPr>
      </w:pPr>
      <w:r>
        <w:rPr>
          <w:rFonts w:ascii="Arial" w:hAnsi="Arial" w:cs="Arial"/>
          <w:b/>
        </w:rPr>
        <w:t>PENUTUP</w:t>
      </w:r>
    </w:p>
    <w:p w:rsidR="005C0EF0" w:rsidRPr="005D15A0" w:rsidRDefault="005C0EF0" w:rsidP="005D15A0">
      <w:pPr>
        <w:spacing w:after="0" w:line="360" w:lineRule="auto"/>
        <w:jc w:val="both"/>
        <w:rPr>
          <w:rFonts w:ascii="Arial" w:hAnsi="Arial" w:cs="Arial"/>
          <w:b/>
        </w:rPr>
      </w:pPr>
      <w:r w:rsidRPr="005D15A0">
        <w:rPr>
          <w:rFonts w:ascii="Arial" w:hAnsi="Arial" w:cs="Arial"/>
          <w:b/>
        </w:rPr>
        <w:t xml:space="preserve">Kesimpulan </w:t>
      </w:r>
    </w:p>
    <w:p w:rsidR="005C0EF0" w:rsidRPr="005D15A0" w:rsidRDefault="005C0EF0" w:rsidP="00933471">
      <w:pPr>
        <w:pStyle w:val="Default"/>
        <w:numPr>
          <w:ilvl w:val="0"/>
          <w:numId w:val="8"/>
        </w:numPr>
        <w:spacing w:line="360" w:lineRule="auto"/>
        <w:ind w:left="360" w:hanging="283"/>
        <w:jc w:val="both"/>
        <w:rPr>
          <w:rFonts w:ascii="Arial" w:hAnsi="Arial" w:cs="Arial"/>
          <w:sz w:val="22"/>
          <w:szCs w:val="22"/>
        </w:rPr>
      </w:pPr>
      <w:r w:rsidRPr="005D15A0">
        <w:rPr>
          <w:rFonts w:ascii="Arial" w:hAnsi="Arial" w:cs="Arial"/>
          <w:sz w:val="22"/>
          <w:szCs w:val="22"/>
        </w:rPr>
        <w:t xml:space="preserve">Berdasarkan hasil uji F pada penelitian ini, diketahui bahwa seluruh variabel bebas yang digunakan dalam penelitian ini yaitu, jumlah tenaga kerja (X1), belum signifikan terhadap pertumbuhan ekonomi dan pengeluaran pemerintah (X2) berpengaruh signifikan terhadap pertumbuhan ekonomi (Y). </w:t>
      </w:r>
    </w:p>
    <w:p w:rsidR="005C0EF0" w:rsidRPr="005D15A0" w:rsidRDefault="005C0EF0" w:rsidP="00933471">
      <w:pPr>
        <w:pStyle w:val="Default"/>
        <w:numPr>
          <w:ilvl w:val="0"/>
          <w:numId w:val="8"/>
        </w:numPr>
        <w:spacing w:line="360" w:lineRule="auto"/>
        <w:ind w:left="360" w:hanging="283"/>
        <w:jc w:val="both"/>
        <w:rPr>
          <w:rFonts w:ascii="Arial" w:hAnsi="Arial" w:cs="Arial"/>
          <w:sz w:val="22"/>
          <w:szCs w:val="22"/>
        </w:rPr>
      </w:pPr>
      <w:r w:rsidRPr="005D15A0">
        <w:rPr>
          <w:rFonts w:ascii="Arial" w:hAnsi="Arial" w:cs="Arial"/>
          <w:sz w:val="22"/>
          <w:szCs w:val="22"/>
        </w:rPr>
        <w:lastRenderedPageBreak/>
        <w:t>Tenaga Kerja menunjukkan belum pengaruh positif terhadap pertumbuhan ekonomi di Kabupaten Enrekang, berarti bahwa tenaga kerja secara parsial belum berpengaruh positif terhadap pertumbuhan ekonomi Kabupaten Enrekang artinya bahwa tidak ada berpengaruh positif dan signifikan anrata tenaga kerja terhadap pertumbuhan ekonomi di Kabupaten Enrekang.</w:t>
      </w:r>
    </w:p>
    <w:p w:rsidR="005C0EF0" w:rsidRPr="005D15A0" w:rsidRDefault="005C0EF0" w:rsidP="00933471">
      <w:pPr>
        <w:pStyle w:val="Default"/>
        <w:numPr>
          <w:ilvl w:val="0"/>
          <w:numId w:val="8"/>
        </w:numPr>
        <w:spacing w:line="360" w:lineRule="auto"/>
        <w:ind w:left="360" w:hanging="283"/>
        <w:jc w:val="both"/>
        <w:rPr>
          <w:rFonts w:ascii="Arial" w:hAnsi="Arial" w:cs="Arial"/>
          <w:sz w:val="22"/>
          <w:szCs w:val="22"/>
        </w:rPr>
      </w:pPr>
      <w:r w:rsidRPr="005D15A0">
        <w:rPr>
          <w:rFonts w:ascii="Arial" w:hAnsi="Arial" w:cs="Arial"/>
          <w:sz w:val="22"/>
          <w:szCs w:val="22"/>
        </w:rPr>
        <w:t xml:space="preserve">Hasil hipotesis telah membuktikan terhadap pengaruh antara pengeluaran pemerintah terhadap pertumbuhan ekonomi Kabupaten Enrekang. Melalui hasil perhitungan yang telah dilakukan diperoleh dengan tingkat signifikasi yang lebih kecil ini berarti bahwa pengeluaran pemerintah secara parsial berpengaruh positif terhadap pertumbuhan ekonomi Kabupaten Enrekang artinya bahwa ada berpengaruh positif dan signifikan anrata pengeluaran pemerintah terhadap pertumbuhan ekonomi di Kabupaten Enrekang. </w:t>
      </w:r>
    </w:p>
    <w:p w:rsidR="005C0EF0" w:rsidRPr="005D15A0" w:rsidRDefault="005C0EF0" w:rsidP="005D15A0">
      <w:pPr>
        <w:spacing w:after="0" w:line="360" w:lineRule="auto"/>
        <w:jc w:val="both"/>
        <w:rPr>
          <w:rFonts w:ascii="Arial" w:hAnsi="Arial" w:cs="Arial"/>
          <w:b/>
        </w:rPr>
      </w:pPr>
      <w:r w:rsidRPr="005D15A0">
        <w:rPr>
          <w:rFonts w:ascii="Arial" w:hAnsi="Arial" w:cs="Arial"/>
          <w:b/>
        </w:rPr>
        <w:t>Saran</w:t>
      </w:r>
    </w:p>
    <w:p w:rsidR="005C0EF0" w:rsidRPr="005D15A0" w:rsidRDefault="005C0EF0" w:rsidP="005902DF">
      <w:pPr>
        <w:pStyle w:val="ListParagraph"/>
        <w:numPr>
          <w:ilvl w:val="1"/>
          <w:numId w:val="7"/>
        </w:numPr>
        <w:spacing w:after="0" w:line="360" w:lineRule="auto"/>
        <w:ind w:left="360" w:hanging="283"/>
        <w:jc w:val="both"/>
        <w:rPr>
          <w:rFonts w:ascii="Arial" w:hAnsi="Arial" w:cs="Arial"/>
          <w:b/>
        </w:rPr>
      </w:pPr>
      <w:r w:rsidRPr="005D15A0">
        <w:rPr>
          <w:rFonts w:ascii="Arial" w:hAnsi="Arial" w:cs="Arial"/>
        </w:rPr>
        <w:t xml:space="preserve">Bagi Pemerintah Kabupaten enrekang diharapkan agar pemerintah dapat lebih mengendalikan dan memperbaiki pertumbuhan ekonomi berdasarkan faktor- faktor yang telah dibahas dalam penelitian ini yaitu tenaga kerja dan pengeluaran pemerintah. Serta merumuskan kebijakan yang lebih berpihak pada masyarakat. </w:t>
      </w:r>
    </w:p>
    <w:p w:rsidR="005C0EF0" w:rsidRPr="005D15A0" w:rsidRDefault="005C0EF0" w:rsidP="005902DF">
      <w:pPr>
        <w:pStyle w:val="ListParagraph"/>
        <w:numPr>
          <w:ilvl w:val="1"/>
          <w:numId w:val="7"/>
        </w:numPr>
        <w:spacing w:after="0" w:line="360" w:lineRule="auto"/>
        <w:ind w:left="360" w:hanging="283"/>
        <w:jc w:val="both"/>
        <w:rPr>
          <w:rFonts w:ascii="Arial" w:hAnsi="Arial" w:cs="Arial"/>
          <w:b/>
        </w:rPr>
      </w:pPr>
      <w:r w:rsidRPr="005D15A0">
        <w:rPr>
          <w:rFonts w:ascii="Arial" w:hAnsi="Arial" w:cs="Arial"/>
        </w:rPr>
        <w:t xml:space="preserve">Pemerintah Kabupaten enrekang juga harus memperhatikan pengeluarannya, karna semakin tinggi pengeluaran pemerintah Kabupaten enrekang maka </w:t>
      </w:r>
      <w:proofErr w:type="gramStart"/>
      <w:r w:rsidRPr="005D15A0">
        <w:rPr>
          <w:rFonts w:ascii="Arial" w:hAnsi="Arial" w:cs="Arial"/>
        </w:rPr>
        <w:t>akan</w:t>
      </w:r>
      <w:proofErr w:type="gramEnd"/>
      <w:r w:rsidRPr="005D15A0">
        <w:rPr>
          <w:rFonts w:ascii="Arial" w:hAnsi="Arial" w:cs="Arial"/>
        </w:rPr>
        <w:t xml:space="preserve"> menurunkan pertumbuhan ekonomi, artinya pengeluaran yang akan dikeluarkan harus lebih tepat sasaran. </w:t>
      </w:r>
    </w:p>
    <w:p w:rsidR="005C0EF0" w:rsidRPr="005D15A0" w:rsidRDefault="005C0EF0" w:rsidP="005902DF">
      <w:pPr>
        <w:pStyle w:val="ListParagraph"/>
        <w:numPr>
          <w:ilvl w:val="1"/>
          <w:numId w:val="7"/>
        </w:numPr>
        <w:spacing w:after="0" w:line="360" w:lineRule="auto"/>
        <w:ind w:left="360" w:hanging="283"/>
        <w:jc w:val="both"/>
        <w:rPr>
          <w:rFonts w:ascii="Arial" w:hAnsi="Arial" w:cs="Arial"/>
          <w:b/>
        </w:rPr>
      </w:pPr>
      <w:r w:rsidRPr="005D15A0">
        <w:rPr>
          <w:rFonts w:ascii="Arial" w:hAnsi="Arial" w:cs="Arial"/>
        </w:rPr>
        <w:t>Untuk penelitian selanjutnya disarankan untuk mencari variabel yang lebih mempengaruhi pertumbuhan ekonomi selain dari variabel tenaga kerja dan pengeluaran pemerintah</w:t>
      </w:r>
      <w:r w:rsidR="005C10B1" w:rsidRPr="005D15A0">
        <w:rPr>
          <w:rFonts w:ascii="Arial" w:hAnsi="Arial" w:cs="Arial"/>
          <w:lang w:val="id-ID"/>
        </w:rPr>
        <w:t>.</w:t>
      </w:r>
    </w:p>
    <w:p w:rsidR="00933471" w:rsidRDefault="00933471" w:rsidP="005D15A0">
      <w:pPr>
        <w:tabs>
          <w:tab w:val="left" w:pos="6663"/>
        </w:tabs>
        <w:spacing w:after="0" w:line="360" w:lineRule="auto"/>
        <w:rPr>
          <w:rFonts w:ascii="Arial" w:hAnsi="Arial" w:cs="Arial"/>
          <w:b/>
        </w:rPr>
      </w:pPr>
    </w:p>
    <w:p w:rsidR="00933471" w:rsidRDefault="00933471" w:rsidP="005D15A0">
      <w:pPr>
        <w:tabs>
          <w:tab w:val="left" w:pos="6663"/>
        </w:tabs>
        <w:spacing w:after="0" w:line="360" w:lineRule="auto"/>
        <w:rPr>
          <w:rFonts w:ascii="Arial" w:hAnsi="Arial" w:cs="Arial"/>
          <w:b/>
        </w:rPr>
      </w:pPr>
    </w:p>
    <w:p w:rsidR="00933471" w:rsidRDefault="00933471" w:rsidP="005D15A0">
      <w:pPr>
        <w:tabs>
          <w:tab w:val="left" w:pos="6663"/>
        </w:tabs>
        <w:spacing w:after="0" w:line="360" w:lineRule="auto"/>
        <w:rPr>
          <w:rFonts w:ascii="Arial" w:hAnsi="Arial" w:cs="Arial"/>
          <w:b/>
        </w:rPr>
      </w:pPr>
    </w:p>
    <w:p w:rsidR="00933471" w:rsidRDefault="00933471" w:rsidP="005D15A0">
      <w:pPr>
        <w:tabs>
          <w:tab w:val="left" w:pos="6663"/>
        </w:tabs>
        <w:spacing w:after="0" w:line="360" w:lineRule="auto"/>
        <w:rPr>
          <w:rFonts w:ascii="Arial" w:hAnsi="Arial" w:cs="Arial"/>
          <w:b/>
        </w:rPr>
      </w:pPr>
    </w:p>
    <w:p w:rsidR="005C0EF0" w:rsidRPr="005D15A0" w:rsidRDefault="005C0EF0" w:rsidP="00933471">
      <w:pPr>
        <w:tabs>
          <w:tab w:val="left" w:pos="6663"/>
        </w:tabs>
        <w:spacing w:after="0" w:line="360" w:lineRule="auto"/>
        <w:jc w:val="center"/>
        <w:rPr>
          <w:rFonts w:ascii="Arial" w:hAnsi="Arial" w:cs="Arial"/>
          <w:b/>
          <w:lang w:val="id-ID"/>
        </w:rPr>
      </w:pPr>
      <w:r w:rsidRPr="005D15A0">
        <w:rPr>
          <w:rFonts w:ascii="Arial" w:hAnsi="Arial" w:cs="Arial"/>
          <w:b/>
          <w:lang w:val="id-ID"/>
        </w:rPr>
        <w:t>DAFTAR PUSTAKA</w:t>
      </w:r>
    </w:p>
    <w:p w:rsidR="007C354D" w:rsidRPr="005D15A0" w:rsidRDefault="007C354D" w:rsidP="00933471">
      <w:pPr>
        <w:autoSpaceDE w:val="0"/>
        <w:autoSpaceDN w:val="0"/>
        <w:adjustRightInd w:val="0"/>
        <w:spacing w:after="0" w:line="360" w:lineRule="auto"/>
        <w:ind w:left="709" w:hanging="709"/>
        <w:jc w:val="both"/>
        <w:rPr>
          <w:rFonts w:ascii="Arial" w:hAnsi="Arial" w:cs="Arial"/>
        </w:rPr>
      </w:pPr>
      <w:proofErr w:type="gramStart"/>
      <w:r w:rsidRPr="005D15A0">
        <w:rPr>
          <w:rFonts w:ascii="Arial" w:hAnsi="Arial" w:cs="Arial"/>
        </w:rPr>
        <w:t>Akhmad, 2015.Dampak Pengeluaran Pemerintah Daerah Terhadap Kemiskinan pada Sepuluh Kabupaten di Provinsi Sulawesi Selatan.Prosiding Seminar Nasional.Lembaga Penelitian Unversitas Negeri Makassar.</w:t>
      </w:r>
      <w:proofErr w:type="gramEnd"/>
    </w:p>
    <w:p w:rsidR="007C354D" w:rsidRPr="00933471" w:rsidRDefault="007C354D" w:rsidP="00933471">
      <w:pPr>
        <w:autoSpaceDE w:val="0"/>
        <w:autoSpaceDN w:val="0"/>
        <w:adjustRightInd w:val="0"/>
        <w:spacing w:after="0" w:line="360" w:lineRule="auto"/>
        <w:ind w:left="709" w:hanging="709"/>
        <w:jc w:val="both"/>
        <w:rPr>
          <w:rFonts w:ascii="Arial" w:hAnsi="Arial" w:cs="Arial"/>
        </w:rPr>
      </w:pPr>
      <w:proofErr w:type="gramStart"/>
      <w:r w:rsidRPr="005D15A0">
        <w:rPr>
          <w:rFonts w:ascii="Arial" w:hAnsi="Arial" w:cs="Arial"/>
        </w:rPr>
        <w:t>Akhmad, N.A., M. Achsani, Tambunan and S.A. Mulyo, 2012.</w:t>
      </w:r>
      <w:proofErr w:type="gramEnd"/>
      <w:r w:rsidRPr="005D15A0">
        <w:rPr>
          <w:rFonts w:ascii="Arial" w:hAnsi="Arial" w:cs="Arial"/>
        </w:rPr>
        <w:t xml:space="preserve"> Impact of Fiscal Policy on the AgriculturalDevelopment in an Emerging Economy: Case </w:t>
      </w:r>
      <w:r w:rsidRPr="005D15A0">
        <w:rPr>
          <w:rFonts w:ascii="Arial" w:hAnsi="Arial" w:cs="Arial"/>
        </w:rPr>
        <w:lastRenderedPageBreak/>
        <w:t xml:space="preserve">Study from the South Sulawesi, Indonesia. </w:t>
      </w:r>
      <w:r w:rsidRPr="005D15A0">
        <w:rPr>
          <w:rFonts w:ascii="Arial" w:hAnsi="Arial" w:cs="Arial"/>
          <w:i/>
          <w:iCs/>
        </w:rPr>
        <w:t xml:space="preserve">InternationalResearch Journal of Finance and Economics, </w:t>
      </w:r>
      <w:r w:rsidRPr="005D15A0">
        <w:rPr>
          <w:rFonts w:ascii="Arial" w:hAnsi="Arial" w:cs="Arial"/>
        </w:rPr>
        <w:t>96: 101-112.</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rPr>
      </w:pPr>
      <w:proofErr w:type="gramStart"/>
      <w:r w:rsidRPr="005D15A0">
        <w:rPr>
          <w:rFonts w:ascii="Arial" w:hAnsi="Arial" w:cs="Arial"/>
          <w:sz w:val="22"/>
          <w:szCs w:val="22"/>
        </w:rPr>
        <w:t>Arsyad.</w:t>
      </w:r>
      <w:proofErr w:type="gramEnd"/>
      <w:r w:rsidRPr="005D15A0">
        <w:rPr>
          <w:rFonts w:ascii="Arial" w:hAnsi="Arial" w:cs="Arial"/>
          <w:sz w:val="22"/>
          <w:szCs w:val="22"/>
        </w:rPr>
        <w:t xml:space="preserve"> 1999. </w:t>
      </w:r>
      <w:r w:rsidRPr="005D15A0">
        <w:rPr>
          <w:rFonts w:ascii="Arial" w:hAnsi="Arial" w:cs="Arial"/>
          <w:i/>
          <w:iCs/>
          <w:sz w:val="22"/>
          <w:szCs w:val="22"/>
        </w:rPr>
        <w:t>Ekonomi Pembangunan</w:t>
      </w:r>
      <w:r w:rsidRPr="005D15A0">
        <w:rPr>
          <w:rFonts w:ascii="Arial" w:hAnsi="Arial" w:cs="Arial"/>
          <w:sz w:val="22"/>
          <w:szCs w:val="22"/>
        </w:rPr>
        <w:t xml:space="preserve">. Edisi Keempat. STIE YKPN Yogyakarta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Avanda.2013 </w:t>
      </w:r>
      <w:r w:rsidRPr="005D15A0">
        <w:rPr>
          <w:rFonts w:ascii="Arial" w:hAnsi="Arial" w:cs="Arial"/>
          <w:i/>
          <w:iCs/>
          <w:sz w:val="22"/>
          <w:szCs w:val="22"/>
        </w:rPr>
        <w:t>Analisis Pengaruh Tenaga Kerja dan Pengeluaran Pemerintah terhadap pertumbuhan ekonomi di Jawa Tengah.</w:t>
      </w:r>
      <w:r w:rsidRPr="005D15A0">
        <w:rPr>
          <w:rFonts w:ascii="Arial" w:hAnsi="Arial" w:cs="Arial"/>
          <w:sz w:val="22"/>
          <w:szCs w:val="22"/>
        </w:rPr>
        <w:t xml:space="preserve">FE UIN Syarif Hidayatullah Jakarta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Badan Pusat Statistik. </w:t>
      </w:r>
      <w:proofErr w:type="gramStart"/>
      <w:r w:rsidRPr="005D15A0">
        <w:rPr>
          <w:rFonts w:ascii="Arial" w:hAnsi="Arial" w:cs="Arial"/>
          <w:i/>
          <w:iCs/>
          <w:sz w:val="22"/>
          <w:szCs w:val="22"/>
        </w:rPr>
        <w:t>Kota Kabuapaten enrekang Dalam Angka</w:t>
      </w:r>
      <w:r w:rsidRPr="005D15A0">
        <w:rPr>
          <w:rFonts w:ascii="Arial" w:hAnsi="Arial" w:cs="Arial"/>
          <w:sz w:val="22"/>
          <w:szCs w:val="22"/>
        </w:rPr>
        <w:t>.</w:t>
      </w:r>
      <w:proofErr w:type="gramEnd"/>
      <w:r w:rsidRPr="005D15A0">
        <w:rPr>
          <w:rFonts w:ascii="Arial" w:hAnsi="Arial" w:cs="Arial"/>
          <w:sz w:val="22"/>
          <w:szCs w:val="22"/>
        </w:rPr>
        <w:t xml:space="preserve"> </w:t>
      </w:r>
      <w:proofErr w:type="gramStart"/>
      <w:r w:rsidRPr="005D15A0">
        <w:rPr>
          <w:rFonts w:ascii="Arial" w:hAnsi="Arial" w:cs="Arial"/>
          <w:sz w:val="22"/>
          <w:szCs w:val="22"/>
        </w:rPr>
        <w:t>BPS Kota Kabupaten enrekang.</w:t>
      </w:r>
      <w:proofErr w:type="gramEnd"/>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Basri, F. 2002.</w:t>
      </w:r>
      <w:r w:rsidRPr="005D15A0">
        <w:rPr>
          <w:rFonts w:ascii="Arial" w:hAnsi="Arial" w:cs="Arial"/>
          <w:i/>
          <w:iCs/>
          <w:sz w:val="22"/>
          <w:szCs w:val="22"/>
        </w:rPr>
        <w:t>Perekonomian Indonesia, Tantangan Dan Harapan Bagi Kebangkitan Ekonomi Indonesia</w:t>
      </w:r>
      <w:r w:rsidRPr="005D15A0">
        <w:rPr>
          <w:rFonts w:ascii="Arial" w:hAnsi="Arial" w:cs="Arial"/>
          <w:sz w:val="22"/>
          <w:szCs w:val="22"/>
        </w:rPr>
        <w:t xml:space="preserve">, Erlangga, Surabaya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Deddy.</w:t>
      </w:r>
      <w:proofErr w:type="gramEnd"/>
      <w:r w:rsidRPr="005D15A0">
        <w:rPr>
          <w:rFonts w:ascii="Arial" w:hAnsi="Arial" w:cs="Arial"/>
          <w:sz w:val="22"/>
          <w:szCs w:val="22"/>
        </w:rPr>
        <w:t xml:space="preserve"> 2008. </w:t>
      </w:r>
      <w:r w:rsidRPr="005D15A0">
        <w:rPr>
          <w:rFonts w:ascii="Arial" w:hAnsi="Arial" w:cs="Arial"/>
          <w:i/>
          <w:iCs/>
          <w:sz w:val="22"/>
          <w:szCs w:val="22"/>
        </w:rPr>
        <w:t xml:space="preserve">Analisis Pengaruh Investasi, Tenaga Kerja, dan Pengeluaran Pemerintah terhadap Pertumbuhan Ekonomi di Propinsi Jawa </w:t>
      </w:r>
      <w:proofErr w:type="gramStart"/>
      <w:r w:rsidRPr="005D15A0">
        <w:rPr>
          <w:rFonts w:ascii="Arial" w:hAnsi="Arial" w:cs="Arial"/>
          <w:i/>
          <w:iCs/>
          <w:sz w:val="22"/>
          <w:szCs w:val="22"/>
        </w:rPr>
        <w:t xml:space="preserve">Tengah </w:t>
      </w:r>
      <w:r w:rsidRPr="005D15A0">
        <w:rPr>
          <w:rFonts w:ascii="Arial" w:hAnsi="Arial" w:cs="Arial"/>
          <w:sz w:val="22"/>
          <w:szCs w:val="22"/>
        </w:rPr>
        <w:t>.</w:t>
      </w:r>
      <w:proofErr w:type="gramEnd"/>
      <w:r w:rsidRPr="005D15A0">
        <w:rPr>
          <w:rFonts w:ascii="Arial" w:hAnsi="Arial" w:cs="Arial"/>
          <w:sz w:val="22"/>
          <w:szCs w:val="22"/>
        </w:rPr>
        <w:t xml:space="preserve"> FE </w:t>
      </w:r>
      <w:proofErr w:type="gramStart"/>
      <w:r w:rsidRPr="005D15A0">
        <w:rPr>
          <w:rFonts w:ascii="Arial" w:hAnsi="Arial" w:cs="Arial"/>
          <w:sz w:val="22"/>
          <w:szCs w:val="22"/>
        </w:rPr>
        <w:t>UNDIP</w:t>
      </w:r>
      <w:proofErr w:type="gramEnd"/>
      <w:r w:rsidRPr="005D15A0">
        <w:rPr>
          <w:rFonts w:ascii="Arial" w:hAnsi="Arial" w:cs="Arial"/>
          <w:sz w:val="22"/>
          <w:szCs w:val="22"/>
        </w:rPr>
        <w:t xml:space="preserve">. Semarang.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Dewi S.2014. </w:t>
      </w:r>
      <w:proofErr w:type="gramStart"/>
      <w:r w:rsidRPr="005D15A0">
        <w:rPr>
          <w:rFonts w:ascii="Arial" w:hAnsi="Arial" w:cs="Arial"/>
          <w:i/>
          <w:iCs/>
          <w:sz w:val="22"/>
          <w:szCs w:val="22"/>
        </w:rPr>
        <w:t>Analisis jumlah tenagakerja, tingkat pendidikan dan pengeluaran pemerintah pada pertumbuhan ekonomi dan dampaknya terhadap kemiskinan di Sulawesi Utara dari tahun 2001-2010.</w:t>
      </w:r>
      <w:proofErr w:type="gramEnd"/>
      <w:r w:rsidRPr="005D15A0">
        <w:rPr>
          <w:rFonts w:ascii="Arial" w:hAnsi="Arial" w:cs="Arial"/>
          <w:i/>
          <w:iCs/>
          <w:sz w:val="22"/>
          <w:szCs w:val="22"/>
        </w:rPr>
        <w:t xml:space="preserve"> </w:t>
      </w:r>
      <w:r w:rsidRPr="005D15A0">
        <w:rPr>
          <w:rFonts w:ascii="Arial" w:hAnsi="Arial" w:cs="Arial"/>
          <w:sz w:val="22"/>
          <w:szCs w:val="22"/>
        </w:rPr>
        <w:t xml:space="preserve">FEB Univ. Sam Ratulangi. Manado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rPr>
      </w:pPr>
      <w:r w:rsidRPr="005D15A0">
        <w:rPr>
          <w:rFonts w:ascii="Arial" w:hAnsi="Arial" w:cs="Arial"/>
          <w:sz w:val="22"/>
          <w:szCs w:val="22"/>
        </w:rPr>
        <w:t xml:space="preserve">Eddy. 2012. </w:t>
      </w:r>
      <w:r w:rsidRPr="005D15A0">
        <w:rPr>
          <w:rFonts w:ascii="Arial" w:hAnsi="Arial" w:cs="Arial"/>
          <w:i/>
          <w:iCs/>
          <w:sz w:val="22"/>
          <w:szCs w:val="22"/>
        </w:rPr>
        <w:t>Analisis Peranan Pengeluaran Pemerintah</w:t>
      </w:r>
      <w:proofErr w:type="gramStart"/>
      <w:r w:rsidRPr="005D15A0">
        <w:rPr>
          <w:rFonts w:ascii="Arial" w:hAnsi="Arial" w:cs="Arial"/>
          <w:i/>
          <w:iCs/>
          <w:sz w:val="22"/>
          <w:szCs w:val="22"/>
        </w:rPr>
        <w:t>,Tenaga</w:t>
      </w:r>
      <w:proofErr w:type="gramEnd"/>
      <w:r w:rsidRPr="005D15A0">
        <w:rPr>
          <w:rFonts w:ascii="Arial" w:hAnsi="Arial" w:cs="Arial"/>
          <w:i/>
          <w:iCs/>
          <w:sz w:val="22"/>
          <w:szCs w:val="22"/>
        </w:rPr>
        <w:t xml:space="preserve"> Kerja dan Penanaman Modal Dalam NEgeri (PMDN) terhadap Pertumbuhan Ekonomi Provinsi Jawa Timur Tahun 2001-2010</w:t>
      </w:r>
      <w:r w:rsidRPr="005D15A0">
        <w:rPr>
          <w:rFonts w:ascii="Arial" w:hAnsi="Arial" w:cs="Arial"/>
          <w:sz w:val="22"/>
          <w:szCs w:val="22"/>
        </w:rPr>
        <w:t xml:space="preserve">. </w:t>
      </w:r>
      <w:proofErr w:type="gramStart"/>
      <w:r w:rsidRPr="005D15A0">
        <w:rPr>
          <w:rFonts w:ascii="Arial" w:hAnsi="Arial" w:cs="Arial"/>
          <w:sz w:val="22"/>
          <w:szCs w:val="22"/>
        </w:rPr>
        <w:t>FEB Universitas Brawijaya.</w:t>
      </w:r>
      <w:proofErr w:type="gramEnd"/>
      <w:r w:rsidRPr="005D15A0">
        <w:rPr>
          <w:rFonts w:ascii="Arial" w:hAnsi="Arial" w:cs="Arial"/>
          <w:sz w:val="22"/>
          <w:szCs w:val="22"/>
        </w:rPr>
        <w:t xml:space="preserve"> Malang.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Mangkoesubroto, G.2001. Ekonomi Publik. </w:t>
      </w:r>
      <w:proofErr w:type="gramStart"/>
      <w:r w:rsidRPr="005D15A0">
        <w:rPr>
          <w:rFonts w:ascii="Arial" w:hAnsi="Arial" w:cs="Arial"/>
          <w:sz w:val="22"/>
          <w:szCs w:val="22"/>
        </w:rPr>
        <w:t>edisi</w:t>
      </w:r>
      <w:proofErr w:type="gramEnd"/>
      <w:r w:rsidRPr="005D15A0">
        <w:rPr>
          <w:rFonts w:ascii="Arial" w:hAnsi="Arial" w:cs="Arial"/>
          <w:sz w:val="22"/>
          <w:szCs w:val="22"/>
        </w:rPr>
        <w:t xml:space="preserve"> 3.Yogyakarta. </w:t>
      </w:r>
      <w:proofErr w:type="gramStart"/>
      <w:r w:rsidRPr="005D15A0">
        <w:rPr>
          <w:rFonts w:ascii="Arial" w:hAnsi="Arial" w:cs="Arial"/>
          <w:sz w:val="22"/>
          <w:szCs w:val="22"/>
        </w:rPr>
        <w:t>BPFE.</w:t>
      </w:r>
      <w:proofErr w:type="gramEnd"/>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eastAsia="Times New Roman" w:hAnsi="Arial" w:cs="Arial"/>
          <w:sz w:val="22"/>
          <w:szCs w:val="22"/>
        </w:rPr>
        <w:t>Mankiw, N. Gregory. 2003</w:t>
      </w:r>
      <w:proofErr w:type="gramStart"/>
      <w:r w:rsidRPr="005D15A0">
        <w:rPr>
          <w:rFonts w:ascii="Arial" w:eastAsia="Times New Roman" w:hAnsi="Arial" w:cs="Arial"/>
          <w:sz w:val="22"/>
          <w:szCs w:val="22"/>
        </w:rPr>
        <w:t>.</w:t>
      </w:r>
      <w:r w:rsidRPr="005D15A0">
        <w:rPr>
          <w:rFonts w:ascii="Arial" w:eastAsia="Times New Roman" w:hAnsi="Arial" w:cs="Arial"/>
          <w:i/>
          <w:sz w:val="22"/>
          <w:szCs w:val="22"/>
        </w:rPr>
        <w:t>Teori</w:t>
      </w:r>
      <w:proofErr w:type="gramEnd"/>
      <w:r w:rsidRPr="005D15A0">
        <w:rPr>
          <w:rFonts w:ascii="Arial" w:eastAsia="Times New Roman" w:hAnsi="Arial" w:cs="Arial"/>
          <w:i/>
          <w:sz w:val="22"/>
          <w:szCs w:val="22"/>
        </w:rPr>
        <w:t xml:space="preserve"> Makro Ekonomi Terjemahan,</w:t>
      </w:r>
      <w:r w:rsidRPr="005D15A0">
        <w:rPr>
          <w:rFonts w:ascii="Arial" w:eastAsia="Times New Roman" w:hAnsi="Arial" w:cs="Arial"/>
          <w:sz w:val="22"/>
          <w:szCs w:val="22"/>
        </w:rPr>
        <w:t xml:space="preserve"> PT. Gramedia Pustaka Utama, Jakarta. </w:t>
      </w:r>
    </w:p>
    <w:p w:rsidR="00733DAC" w:rsidRPr="005D15A0" w:rsidRDefault="00733DAC" w:rsidP="00933471">
      <w:pPr>
        <w:pStyle w:val="Default"/>
        <w:tabs>
          <w:tab w:val="left" w:pos="567"/>
        </w:tabs>
        <w:spacing w:line="360" w:lineRule="auto"/>
        <w:ind w:left="567" w:hanging="567"/>
        <w:jc w:val="both"/>
        <w:rPr>
          <w:rFonts w:ascii="Arial" w:hAnsi="Arial" w:cs="Arial"/>
          <w:sz w:val="22"/>
          <w:szCs w:val="22"/>
        </w:rPr>
      </w:pPr>
      <w:proofErr w:type="gramStart"/>
      <w:r w:rsidRPr="005D15A0">
        <w:rPr>
          <w:rFonts w:ascii="Arial" w:hAnsi="Arial" w:cs="Arial"/>
          <w:sz w:val="22"/>
          <w:szCs w:val="22"/>
        </w:rPr>
        <w:t>Mulyadi.2008. Ekonomi Sumber Daya Manusia dalam perspektif pembangunan.</w:t>
      </w:r>
      <w:proofErr w:type="gramEnd"/>
      <w:r w:rsidRPr="005D15A0">
        <w:rPr>
          <w:rFonts w:ascii="Arial" w:hAnsi="Arial" w:cs="Arial"/>
          <w:sz w:val="22"/>
          <w:szCs w:val="22"/>
        </w:rPr>
        <w:t xml:space="preserve"> Rajawali Pers.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eastAsia="Times New Roman" w:hAnsi="Arial" w:cs="Arial"/>
          <w:sz w:val="22"/>
          <w:szCs w:val="22"/>
        </w:rPr>
        <w:t xml:space="preserve">Rostow, W.W. 1960. </w:t>
      </w:r>
      <w:r w:rsidRPr="005D15A0">
        <w:rPr>
          <w:rFonts w:ascii="Arial" w:eastAsia="Times New Roman" w:hAnsi="Arial" w:cs="Arial"/>
          <w:i/>
          <w:sz w:val="22"/>
          <w:szCs w:val="22"/>
        </w:rPr>
        <w:t>The Stages of Economic Growth: A Non-Communist Manifesto</w:t>
      </w:r>
      <w:r w:rsidRPr="005D15A0">
        <w:rPr>
          <w:rFonts w:ascii="Arial" w:eastAsia="Times New Roman" w:hAnsi="Arial" w:cs="Arial"/>
          <w:sz w:val="22"/>
          <w:szCs w:val="22"/>
        </w:rPr>
        <w:t xml:space="preserve">. Cambridge: Cambridge University Press.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Sayekti.</w:t>
      </w:r>
      <w:proofErr w:type="gramEnd"/>
      <w:r w:rsidRPr="005D15A0">
        <w:rPr>
          <w:rFonts w:ascii="Arial" w:hAnsi="Arial" w:cs="Arial"/>
          <w:sz w:val="22"/>
          <w:szCs w:val="22"/>
        </w:rPr>
        <w:t xml:space="preserve"> 2009</w:t>
      </w:r>
      <w:proofErr w:type="gramStart"/>
      <w:r w:rsidRPr="005D15A0">
        <w:rPr>
          <w:rFonts w:ascii="Arial" w:hAnsi="Arial" w:cs="Arial"/>
          <w:sz w:val="22"/>
          <w:szCs w:val="22"/>
        </w:rPr>
        <w:t>.</w:t>
      </w:r>
      <w:r w:rsidRPr="005D15A0">
        <w:rPr>
          <w:rFonts w:ascii="Arial" w:hAnsi="Arial" w:cs="Arial"/>
          <w:i/>
          <w:iCs/>
          <w:sz w:val="22"/>
          <w:szCs w:val="22"/>
        </w:rPr>
        <w:t>Pengaruh</w:t>
      </w:r>
      <w:proofErr w:type="gramEnd"/>
      <w:r w:rsidRPr="005D15A0">
        <w:rPr>
          <w:rFonts w:ascii="Arial" w:hAnsi="Arial" w:cs="Arial"/>
          <w:i/>
          <w:iCs/>
          <w:sz w:val="22"/>
          <w:szCs w:val="22"/>
        </w:rPr>
        <w:t xml:space="preserve"> Investasi, Tenaga Kerja, dan Pengeluaran pemerintah terhadap pertumbuhan ekonomi di Provinsi Jawa Timur. </w:t>
      </w:r>
      <w:proofErr w:type="gramStart"/>
      <w:r w:rsidRPr="005D15A0">
        <w:rPr>
          <w:rFonts w:ascii="Arial" w:hAnsi="Arial" w:cs="Arial"/>
          <w:sz w:val="22"/>
          <w:szCs w:val="22"/>
        </w:rPr>
        <w:t>FE Universitas Darul’ulum Jombang.</w:t>
      </w:r>
      <w:proofErr w:type="gramEnd"/>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Sudarsono.</w:t>
      </w:r>
      <w:proofErr w:type="gramEnd"/>
      <w:r w:rsidRPr="005D15A0">
        <w:rPr>
          <w:rFonts w:ascii="Arial" w:hAnsi="Arial" w:cs="Arial"/>
          <w:sz w:val="22"/>
          <w:szCs w:val="22"/>
        </w:rPr>
        <w:t xml:space="preserve"> 1995. </w:t>
      </w:r>
      <w:r w:rsidRPr="005D15A0">
        <w:rPr>
          <w:rFonts w:ascii="Arial" w:hAnsi="Arial" w:cs="Arial"/>
          <w:i/>
          <w:iCs/>
          <w:sz w:val="22"/>
          <w:szCs w:val="22"/>
        </w:rPr>
        <w:t>Pengantar Ekonomi Mikro</w:t>
      </w:r>
      <w:r w:rsidRPr="005D15A0">
        <w:rPr>
          <w:rFonts w:ascii="Arial" w:hAnsi="Arial" w:cs="Arial"/>
          <w:sz w:val="22"/>
          <w:szCs w:val="22"/>
        </w:rPr>
        <w:t xml:space="preserve">. </w:t>
      </w:r>
      <w:proofErr w:type="gramStart"/>
      <w:r w:rsidRPr="005D15A0">
        <w:rPr>
          <w:rFonts w:ascii="Arial" w:hAnsi="Arial" w:cs="Arial"/>
          <w:sz w:val="22"/>
          <w:szCs w:val="22"/>
        </w:rPr>
        <w:t>Cetakan ke-8.</w:t>
      </w:r>
      <w:proofErr w:type="gramEnd"/>
      <w:r w:rsidRPr="005D15A0">
        <w:rPr>
          <w:rFonts w:ascii="Arial" w:hAnsi="Arial" w:cs="Arial"/>
          <w:sz w:val="22"/>
          <w:szCs w:val="22"/>
        </w:rPr>
        <w:t xml:space="preserve"> Jakarta: LP3ES.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Sukirno.</w:t>
      </w:r>
      <w:proofErr w:type="gramEnd"/>
      <w:r w:rsidRPr="005D15A0">
        <w:rPr>
          <w:rFonts w:ascii="Arial" w:hAnsi="Arial" w:cs="Arial"/>
          <w:sz w:val="22"/>
          <w:szCs w:val="22"/>
        </w:rPr>
        <w:t xml:space="preserve"> 1985. </w:t>
      </w:r>
      <w:r w:rsidRPr="005D15A0">
        <w:rPr>
          <w:rFonts w:ascii="Arial" w:hAnsi="Arial" w:cs="Arial"/>
          <w:i/>
          <w:iCs/>
          <w:sz w:val="22"/>
          <w:szCs w:val="22"/>
        </w:rPr>
        <w:t>Pengantar Ekonomi Pembangunan</w:t>
      </w:r>
      <w:r w:rsidRPr="005D15A0">
        <w:rPr>
          <w:rFonts w:ascii="Arial" w:hAnsi="Arial" w:cs="Arial"/>
          <w:sz w:val="22"/>
          <w:szCs w:val="22"/>
        </w:rPr>
        <w:t xml:space="preserve">. </w:t>
      </w:r>
      <w:proofErr w:type="gramStart"/>
      <w:r w:rsidRPr="005D15A0">
        <w:rPr>
          <w:rFonts w:ascii="Arial" w:hAnsi="Arial" w:cs="Arial"/>
          <w:sz w:val="22"/>
          <w:szCs w:val="22"/>
        </w:rPr>
        <w:t>PT Raja Grafindo Persada.</w:t>
      </w:r>
      <w:proofErr w:type="gramEnd"/>
      <w:r w:rsidRPr="005D15A0">
        <w:rPr>
          <w:rFonts w:ascii="Arial" w:hAnsi="Arial" w:cs="Arial"/>
          <w:sz w:val="22"/>
          <w:szCs w:val="22"/>
        </w:rPr>
        <w:t xml:space="preserve"> Jakarta.</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Sukirno.</w:t>
      </w:r>
      <w:proofErr w:type="gramEnd"/>
      <w:r w:rsidRPr="005D15A0">
        <w:rPr>
          <w:rFonts w:ascii="Arial" w:hAnsi="Arial" w:cs="Arial"/>
          <w:sz w:val="22"/>
          <w:szCs w:val="22"/>
        </w:rPr>
        <w:t xml:space="preserve"> 1994. </w:t>
      </w:r>
      <w:r w:rsidRPr="005D15A0">
        <w:rPr>
          <w:rFonts w:ascii="Arial" w:hAnsi="Arial" w:cs="Arial"/>
          <w:i/>
          <w:iCs/>
          <w:sz w:val="22"/>
          <w:szCs w:val="22"/>
        </w:rPr>
        <w:t>Pengantar Makroekonomi</w:t>
      </w:r>
      <w:r w:rsidRPr="005D15A0">
        <w:rPr>
          <w:rFonts w:ascii="Arial" w:hAnsi="Arial" w:cs="Arial"/>
          <w:sz w:val="22"/>
          <w:szCs w:val="22"/>
        </w:rPr>
        <w:t xml:space="preserve">. Edisi </w:t>
      </w:r>
      <w:proofErr w:type="gramStart"/>
      <w:r w:rsidRPr="005D15A0">
        <w:rPr>
          <w:rFonts w:ascii="Arial" w:hAnsi="Arial" w:cs="Arial"/>
          <w:sz w:val="22"/>
          <w:szCs w:val="22"/>
        </w:rPr>
        <w:t>kedua.Jakarta :</w:t>
      </w:r>
      <w:proofErr w:type="gramEnd"/>
      <w:r w:rsidRPr="005D15A0">
        <w:rPr>
          <w:rFonts w:ascii="Arial" w:hAnsi="Arial" w:cs="Arial"/>
          <w:sz w:val="22"/>
          <w:szCs w:val="22"/>
        </w:rPr>
        <w:t xml:space="preserve"> Rajawali press.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lastRenderedPageBreak/>
        <w:t>Sukirno.</w:t>
      </w:r>
      <w:proofErr w:type="gramEnd"/>
      <w:r w:rsidRPr="005D15A0">
        <w:rPr>
          <w:rFonts w:ascii="Arial" w:hAnsi="Arial" w:cs="Arial"/>
          <w:sz w:val="22"/>
          <w:szCs w:val="22"/>
        </w:rPr>
        <w:t xml:space="preserve"> 2000</w:t>
      </w:r>
      <w:r w:rsidRPr="005D15A0">
        <w:rPr>
          <w:rFonts w:ascii="Arial" w:hAnsi="Arial" w:cs="Arial"/>
          <w:i/>
          <w:iCs/>
          <w:sz w:val="22"/>
          <w:szCs w:val="22"/>
        </w:rPr>
        <w:t>. Makroekonomi Modern</w:t>
      </w:r>
      <w:r w:rsidRPr="005D15A0">
        <w:rPr>
          <w:rFonts w:ascii="Arial" w:hAnsi="Arial" w:cs="Arial"/>
          <w:sz w:val="22"/>
          <w:szCs w:val="22"/>
        </w:rPr>
        <w:t xml:space="preserve">. </w:t>
      </w:r>
      <w:proofErr w:type="gramStart"/>
      <w:r w:rsidRPr="005D15A0">
        <w:rPr>
          <w:rFonts w:ascii="Arial" w:hAnsi="Arial" w:cs="Arial"/>
          <w:sz w:val="22"/>
          <w:szCs w:val="22"/>
        </w:rPr>
        <w:t>Perkembangan Pemikiran Dari Klasik Hingga Keynesian Baru.</w:t>
      </w:r>
      <w:proofErr w:type="gramEnd"/>
      <w:r w:rsidRPr="005D15A0">
        <w:rPr>
          <w:rFonts w:ascii="Arial" w:hAnsi="Arial" w:cs="Arial"/>
          <w:sz w:val="22"/>
          <w:szCs w:val="22"/>
        </w:rPr>
        <w:t xml:space="preserve"> </w:t>
      </w:r>
      <w:proofErr w:type="gramStart"/>
      <w:r w:rsidRPr="005D15A0">
        <w:rPr>
          <w:rFonts w:ascii="Arial" w:hAnsi="Arial" w:cs="Arial"/>
          <w:sz w:val="22"/>
          <w:szCs w:val="22"/>
        </w:rPr>
        <w:t>Raja Grafindo Pustaka.</w:t>
      </w:r>
      <w:proofErr w:type="gramEnd"/>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Sukirno.</w:t>
      </w:r>
      <w:proofErr w:type="gramEnd"/>
      <w:r w:rsidRPr="005D15A0">
        <w:rPr>
          <w:rFonts w:ascii="Arial" w:hAnsi="Arial" w:cs="Arial"/>
          <w:sz w:val="22"/>
          <w:szCs w:val="22"/>
        </w:rPr>
        <w:t xml:space="preserve"> 2006. </w:t>
      </w:r>
      <w:r w:rsidRPr="005D15A0">
        <w:rPr>
          <w:rFonts w:ascii="Arial" w:hAnsi="Arial" w:cs="Arial"/>
          <w:i/>
          <w:iCs/>
          <w:sz w:val="22"/>
          <w:szCs w:val="22"/>
        </w:rPr>
        <w:t>Ekonomi Pembangunan: Proses, Masalah dan Dasar kebijakan</w:t>
      </w:r>
      <w:r w:rsidRPr="005D15A0">
        <w:rPr>
          <w:rFonts w:ascii="Arial" w:hAnsi="Arial" w:cs="Arial"/>
          <w:sz w:val="22"/>
          <w:szCs w:val="22"/>
        </w:rPr>
        <w:t xml:space="preserve">. </w:t>
      </w:r>
      <w:proofErr w:type="gramStart"/>
      <w:r w:rsidRPr="005D15A0">
        <w:rPr>
          <w:rFonts w:ascii="Arial" w:hAnsi="Arial" w:cs="Arial"/>
          <w:sz w:val="22"/>
          <w:szCs w:val="22"/>
        </w:rPr>
        <w:t>Kencana.</w:t>
      </w:r>
      <w:proofErr w:type="gramEnd"/>
      <w:r w:rsidRPr="005D15A0">
        <w:rPr>
          <w:rFonts w:ascii="Arial" w:hAnsi="Arial" w:cs="Arial"/>
          <w:sz w:val="22"/>
          <w:szCs w:val="22"/>
        </w:rPr>
        <w:t xml:space="preserve"> Jakarta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Suparmoko.2002. </w:t>
      </w:r>
      <w:r w:rsidRPr="005D15A0">
        <w:rPr>
          <w:rFonts w:ascii="Arial" w:hAnsi="Arial" w:cs="Arial"/>
          <w:i/>
          <w:iCs/>
          <w:sz w:val="22"/>
          <w:szCs w:val="22"/>
        </w:rPr>
        <w:t>Ekonomi Publik Untuk Keuangan dan Pembangunan Daerah</w:t>
      </w:r>
      <w:r w:rsidRPr="005D15A0">
        <w:rPr>
          <w:rFonts w:ascii="Arial" w:hAnsi="Arial" w:cs="Arial"/>
          <w:sz w:val="22"/>
          <w:szCs w:val="22"/>
        </w:rPr>
        <w:t xml:space="preserve">.Edisi </w:t>
      </w:r>
      <w:proofErr w:type="gramStart"/>
      <w:r w:rsidRPr="005D15A0">
        <w:rPr>
          <w:rFonts w:ascii="Arial" w:hAnsi="Arial" w:cs="Arial"/>
          <w:sz w:val="22"/>
          <w:szCs w:val="22"/>
        </w:rPr>
        <w:t>pertama.Yogyakarta .</w:t>
      </w:r>
      <w:proofErr w:type="gramEnd"/>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eastAsia="Times New Roman" w:hAnsi="Arial" w:cs="Arial"/>
          <w:sz w:val="22"/>
          <w:szCs w:val="22"/>
        </w:rPr>
        <w:t>Suroto.,</w:t>
      </w:r>
      <w:proofErr w:type="gramEnd"/>
      <w:r w:rsidRPr="005D15A0">
        <w:rPr>
          <w:rFonts w:ascii="Arial" w:eastAsia="Times New Roman" w:hAnsi="Arial" w:cs="Arial"/>
          <w:sz w:val="22"/>
          <w:szCs w:val="22"/>
        </w:rPr>
        <w:t xml:space="preserve"> 1992.</w:t>
      </w:r>
      <w:r w:rsidRPr="005D15A0">
        <w:rPr>
          <w:rFonts w:ascii="Arial" w:eastAsia="Times New Roman" w:hAnsi="Arial" w:cs="Arial"/>
          <w:i/>
          <w:sz w:val="22"/>
          <w:szCs w:val="22"/>
        </w:rPr>
        <w:t>Strategi Pembangunan dan Perencanaan Kesempatan Kerja.</w:t>
      </w:r>
      <w:r w:rsidRPr="005D15A0">
        <w:rPr>
          <w:rFonts w:ascii="Arial" w:eastAsia="Times New Roman" w:hAnsi="Arial" w:cs="Arial"/>
          <w:sz w:val="22"/>
          <w:szCs w:val="22"/>
        </w:rPr>
        <w:t>Gadjah Mada University Press, Yogyakarta.</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Tambunan.2001. </w:t>
      </w:r>
      <w:r w:rsidRPr="005D15A0">
        <w:rPr>
          <w:rFonts w:ascii="Arial" w:hAnsi="Arial" w:cs="Arial"/>
          <w:i/>
          <w:sz w:val="22"/>
          <w:szCs w:val="22"/>
        </w:rPr>
        <w:t>Perekonomian Indonesia: teori dan Temuan empiris</w:t>
      </w:r>
      <w:r w:rsidRPr="005D15A0">
        <w:rPr>
          <w:rFonts w:ascii="Arial" w:hAnsi="Arial" w:cs="Arial"/>
          <w:sz w:val="22"/>
          <w:szCs w:val="22"/>
        </w:rPr>
        <w:t xml:space="preserve">. </w:t>
      </w:r>
      <w:proofErr w:type="gramStart"/>
      <w:r w:rsidRPr="005D15A0">
        <w:rPr>
          <w:rFonts w:ascii="Arial" w:hAnsi="Arial" w:cs="Arial"/>
          <w:sz w:val="22"/>
          <w:szCs w:val="22"/>
        </w:rPr>
        <w:t>Ghalia Indonesia.</w:t>
      </w:r>
      <w:proofErr w:type="gramEnd"/>
      <w:r w:rsidRPr="005D15A0">
        <w:rPr>
          <w:rFonts w:ascii="Arial" w:hAnsi="Arial" w:cs="Arial"/>
          <w:sz w:val="22"/>
          <w:szCs w:val="22"/>
        </w:rPr>
        <w:t xml:space="preserve"> Jakarta.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proofErr w:type="gramStart"/>
      <w:r w:rsidRPr="005D15A0">
        <w:rPr>
          <w:rFonts w:ascii="Arial" w:hAnsi="Arial" w:cs="Arial"/>
          <w:sz w:val="22"/>
          <w:szCs w:val="22"/>
        </w:rPr>
        <w:t>Todaro Michael 2000.</w:t>
      </w:r>
      <w:r w:rsidRPr="005D15A0">
        <w:rPr>
          <w:rFonts w:ascii="Arial" w:hAnsi="Arial" w:cs="Arial"/>
          <w:i/>
          <w:sz w:val="22"/>
          <w:szCs w:val="22"/>
        </w:rPr>
        <w:t>Pembangunan Ekonomi di dunia ketiga</w:t>
      </w:r>
      <w:r w:rsidRPr="005D15A0">
        <w:rPr>
          <w:rFonts w:ascii="Arial" w:hAnsi="Arial" w:cs="Arial"/>
          <w:sz w:val="22"/>
          <w:szCs w:val="22"/>
        </w:rPr>
        <w:t>.Jilid 2.</w:t>
      </w:r>
      <w:proofErr w:type="gramEnd"/>
      <w:r w:rsidRPr="005D15A0">
        <w:rPr>
          <w:rFonts w:ascii="Arial" w:hAnsi="Arial" w:cs="Arial"/>
          <w:sz w:val="22"/>
          <w:szCs w:val="22"/>
        </w:rPr>
        <w:t xml:space="preserve"> Pentranslit Munandar. </w:t>
      </w:r>
      <w:proofErr w:type="gramStart"/>
      <w:r w:rsidRPr="005D15A0">
        <w:rPr>
          <w:rFonts w:ascii="Arial" w:hAnsi="Arial" w:cs="Arial"/>
          <w:sz w:val="22"/>
          <w:szCs w:val="22"/>
        </w:rPr>
        <w:t>Erlangga.</w:t>
      </w:r>
      <w:proofErr w:type="gramEnd"/>
      <w:r w:rsidRPr="005D15A0">
        <w:rPr>
          <w:rFonts w:ascii="Arial" w:hAnsi="Arial" w:cs="Arial"/>
          <w:sz w:val="22"/>
          <w:szCs w:val="22"/>
        </w:rPr>
        <w:t xml:space="preserve"> Jakarta.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Undang – undang No.32 tahun 2004 tentang pemerintah daerah.</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Undang – undang No. 13 tahun 2003 tentang ketenagakerjaan.</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 xml:space="preserve">Widarjono Agus. 2007. </w:t>
      </w:r>
      <w:proofErr w:type="gramStart"/>
      <w:r w:rsidRPr="005D15A0">
        <w:rPr>
          <w:rFonts w:ascii="Arial" w:hAnsi="Arial" w:cs="Arial"/>
          <w:sz w:val="22"/>
          <w:szCs w:val="22"/>
        </w:rPr>
        <w:t>Ekonometrika :</w:t>
      </w:r>
      <w:r w:rsidRPr="005D15A0">
        <w:rPr>
          <w:rFonts w:ascii="Arial" w:hAnsi="Arial" w:cs="Arial"/>
          <w:i/>
          <w:sz w:val="22"/>
          <w:szCs w:val="22"/>
        </w:rPr>
        <w:t>Teori</w:t>
      </w:r>
      <w:proofErr w:type="gramEnd"/>
      <w:r w:rsidRPr="005D15A0">
        <w:rPr>
          <w:rFonts w:ascii="Arial" w:hAnsi="Arial" w:cs="Arial"/>
          <w:i/>
          <w:sz w:val="22"/>
          <w:szCs w:val="22"/>
        </w:rPr>
        <w:t xml:space="preserve"> dan Aplikasi Untuk Ekonomi dan Bisnis</w:t>
      </w:r>
      <w:r w:rsidRPr="005D15A0">
        <w:rPr>
          <w:rFonts w:ascii="Arial" w:hAnsi="Arial" w:cs="Arial"/>
          <w:sz w:val="22"/>
          <w:szCs w:val="22"/>
        </w:rPr>
        <w:t xml:space="preserve">. </w:t>
      </w:r>
      <w:proofErr w:type="gramStart"/>
      <w:r w:rsidRPr="005D15A0">
        <w:rPr>
          <w:rFonts w:ascii="Arial" w:hAnsi="Arial" w:cs="Arial"/>
          <w:sz w:val="22"/>
          <w:szCs w:val="22"/>
        </w:rPr>
        <w:t>Edisi kedua.</w:t>
      </w:r>
      <w:proofErr w:type="gramEnd"/>
      <w:r w:rsidRPr="005D15A0">
        <w:rPr>
          <w:rFonts w:ascii="Arial" w:hAnsi="Arial" w:cs="Arial"/>
          <w:sz w:val="22"/>
          <w:szCs w:val="22"/>
        </w:rPr>
        <w:t xml:space="preserve"> Ekonisia FE-UII. Ygyakarta </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lang w:val="id-ID"/>
        </w:rPr>
      </w:pPr>
      <w:r w:rsidRPr="005D15A0">
        <w:rPr>
          <w:rFonts w:ascii="Arial" w:hAnsi="Arial" w:cs="Arial"/>
          <w:sz w:val="22"/>
          <w:szCs w:val="22"/>
        </w:rPr>
        <w:t>Widodo T.2006. Perencanaan Pembangunan. UPP STIM YKPM.</w:t>
      </w:r>
    </w:p>
    <w:p w:rsidR="00733DAC" w:rsidRPr="005D15A0" w:rsidRDefault="00733DAC" w:rsidP="005D15A0">
      <w:pPr>
        <w:pStyle w:val="Default"/>
        <w:tabs>
          <w:tab w:val="left" w:pos="567"/>
        </w:tabs>
        <w:spacing w:line="360" w:lineRule="auto"/>
        <w:ind w:left="567" w:hanging="567"/>
        <w:jc w:val="both"/>
        <w:rPr>
          <w:rFonts w:ascii="Arial" w:hAnsi="Arial" w:cs="Arial"/>
          <w:sz w:val="22"/>
          <w:szCs w:val="22"/>
        </w:rPr>
      </w:pPr>
      <w:r w:rsidRPr="005D15A0">
        <w:rPr>
          <w:rFonts w:ascii="Arial" w:hAnsi="Arial" w:cs="Arial"/>
          <w:sz w:val="22"/>
          <w:szCs w:val="22"/>
        </w:rPr>
        <w:t xml:space="preserve">William N Dunn. 2003. </w:t>
      </w:r>
      <w:r w:rsidRPr="005D15A0">
        <w:rPr>
          <w:rFonts w:ascii="Arial" w:hAnsi="Arial" w:cs="Arial"/>
          <w:i/>
          <w:sz w:val="22"/>
          <w:szCs w:val="22"/>
        </w:rPr>
        <w:t>Pengantar Analisis Kebijakan Publik</w:t>
      </w:r>
      <w:r w:rsidRPr="005D15A0">
        <w:rPr>
          <w:rFonts w:ascii="Arial" w:hAnsi="Arial" w:cs="Arial"/>
          <w:sz w:val="22"/>
          <w:szCs w:val="22"/>
        </w:rPr>
        <w:t xml:space="preserve">. </w:t>
      </w:r>
      <w:proofErr w:type="gramStart"/>
      <w:r w:rsidRPr="005D15A0">
        <w:rPr>
          <w:rFonts w:ascii="Arial" w:hAnsi="Arial" w:cs="Arial"/>
          <w:sz w:val="22"/>
          <w:szCs w:val="22"/>
        </w:rPr>
        <w:t>Edisi 2.</w:t>
      </w:r>
      <w:proofErr w:type="gramEnd"/>
      <w:r w:rsidRPr="005D15A0">
        <w:rPr>
          <w:rFonts w:ascii="Arial" w:hAnsi="Arial" w:cs="Arial"/>
          <w:sz w:val="22"/>
          <w:szCs w:val="22"/>
        </w:rPr>
        <w:t xml:space="preserve"> Universitas Gajah Mada </w:t>
      </w:r>
    </w:p>
    <w:p w:rsidR="00733DAC" w:rsidRPr="005D15A0" w:rsidRDefault="00733DAC" w:rsidP="005D15A0">
      <w:pPr>
        <w:spacing w:after="0" w:line="360" w:lineRule="auto"/>
        <w:jc w:val="both"/>
        <w:rPr>
          <w:rFonts w:ascii="Arial" w:hAnsi="Arial" w:cs="Arial"/>
        </w:rPr>
      </w:pPr>
    </w:p>
    <w:p w:rsidR="00733DAC" w:rsidRPr="005D15A0" w:rsidRDefault="00733DAC" w:rsidP="005D15A0">
      <w:pPr>
        <w:tabs>
          <w:tab w:val="left" w:pos="6663"/>
        </w:tabs>
        <w:spacing w:after="0" w:line="360" w:lineRule="auto"/>
        <w:rPr>
          <w:rFonts w:ascii="Arial" w:hAnsi="Arial" w:cs="Arial"/>
          <w:b/>
          <w:lang w:val="id-ID"/>
        </w:rPr>
      </w:pPr>
    </w:p>
    <w:sectPr w:rsidR="00733DAC" w:rsidRPr="005D15A0" w:rsidSect="003063A8">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2268" w:header="709" w:footer="709" w:gutter="0"/>
      <w:pgNumType w:start="1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89" w:rsidRDefault="00EA3489" w:rsidP="00B32F9E">
      <w:pPr>
        <w:spacing w:after="0" w:line="240" w:lineRule="auto"/>
      </w:pPr>
      <w:r>
        <w:separator/>
      </w:r>
    </w:p>
  </w:endnote>
  <w:endnote w:type="continuationSeparator" w:id="0">
    <w:p w:rsidR="00EA3489" w:rsidRDefault="00EA3489" w:rsidP="00B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A8" w:rsidRDefault="00306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A0" w:rsidRPr="00EF63DF" w:rsidRDefault="005D15A0" w:rsidP="00EF63D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ell MT" w:hAnsi="Bell MT"/>
      </w:rPr>
    </w:pPr>
    <w:r w:rsidRPr="00EF63DF">
      <w:rPr>
        <w:rFonts w:ascii="Bell MT" w:hAnsi="Bell MT"/>
        <w:szCs w:val="18"/>
      </w:rPr>
      <w:t xml:space="preserve">ISSN 1858-2192 (Cetak) </w:t>
    </w:r>
    <w:r w:rsidRPr="00EF63DF">
      <w:rPr>
        <w:rFonts w:ascii="Bell MT" w:hAnsi="Bell MT"/>
        <w:szCs w:val="18"/>
      </w:rPr>
      <w:tab/>
      <w:t xml:space="preserve">           </w:t>
    </w:r>
    <w:hyperlink r:id="rId1" w:history="1">
      <w:r w:rsidRPr="00EF63DF">
        <w:rPr>
          <w:rStyle w:val="Hyperlink"/>
          <w:rFonts w:ascii="Bell MT" w:hAnsi="Bell MT"/>
          <w:color w:val="auto"/>
          <w:u w:val="none"/>
        </w:rPr>
        <w:t>https://journal.unismuh.ac.id/index.php/balance</w:t>
      </w:r>
    </w:hyperlink>
    <w:r w:rsidR="00EF63DF" w:rsidRPr="00EF63DF">
      <w:rPr>
        <w:rStyle w:val="Hyperlink"/>
        <w:rFonts w:ascii="Bell MT" w:hAnsi="Bell MT"/>
        <w:color w:val="auto"/>
        <w:u w:val="none"/>
      </w:rPr>
      <w:tab/>
    </w:r>
  </w:p>
  <w:p w:rsidR="005D15A0" w:rsidRPr="005D15A0" w:rsidRDefault="005D15A0" w:rsidP="005D1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A8" w:rsidRDefault="00306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89" w:rsidRDefault="00EA3489" w:rsidP="00B32F9E">
      <w:pPr>
        <w:spacing w:after="0" w:line="240" w:lineRule="auto"/>
      </w:pPr>
      <w:r>
        <w:separator/>
      </w:r>
    </w:p>
  </w:footnote>
  <w:footnote w:type="continuationSeparator" w:id="0">
    <w:p w:rsidR="00EA3489" w:rsidRDefault="00EA3489" w:rsidP="00B32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A8" w:rsidRDefault="00306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0" w:name="_GoBack" w:displacedByCustomXml="prev"/>
      <w:bookmarkEnd w:id="0" w:displacedByCustomXml="prev"/>
      <w:p w:rsidR="005D15A0" w:rsidRDefault="005D15A0" w:rsidP="005D15A0">
        <w:pPr>
          <w:pStyle w:val="Header"/>
          <w:jc w:val="right"/>
        </w:pPr>
        <w:r>
          <w:fldChar w:fldCharType="begin"/>
        </w:r>
        <w:r>
          <w:instrText xml:space="preserve"> PAGE   \* MERGEFORMAT </w:instrText>
        </w:r>
        <w:r>
          <w:fldChar w:fldCharType="separate"/>
        </w:r>
        <w:r w:rsidR="003063A8">
          <w:rPr>
            <w:noProof/>
          </w:rPr>
          <w:t>128</w:t>
        </w:r>
        <w:r>
          <w:rPr>
            <w:noProof/>
          </w:rPr>
          <w:fldChar w:fldCharType="end"/>
        </w:r>
      </w:p>
    </w:sdtContent>
  </w:sdt>
  <w:p w:rsidR="005D15A0" w:rsidRPr="00C53512" w:rsidRDefault="005D15A0" w:rsidP="005D15A0">
    <w:pPr>
      <w:spacing w:after="0" w:line="240" w:lineRule="auto"/>
      <w:rPr>
        <w:rFonts w:ascii="Bell MT" w:hAnsi="Bell MT" w:cs="Arial"/>
        <w:sz w:val="24"/>
        <w:szCs w:val="28"/>
      </w:rPr>
    </w:pPr>
    <w:r w:rsidRPr="00C53512">
      <w:rPr>
        <w:rFonts w:ascii="Bell MT" w:hAnsi="Bell MT" w:cs="Arial"/>
        <w:sz w:val="24"/>
        <w:szCs w:val="28"/>
      </w:rPr>
      <w:t xml:space="preserve">Jurnal </w:t>
    </w:r>
    <w:r>
      <w:rPr>
        <w:rFonts w:ascii="Bell MT" w:hAnsi="Bell MT" w:cs="Arial"/>
        <w:sz w:val="24"/>
        <w:szCs w:val="28"/>
      </w:rPr>
      <w:t>Ekonomi Balance</w:t>
    </w:r>
    <w:r w:rsidRPr="00C53512">
      <w:rPr>
        <w:rFonts w:ascii="Bell MT" w:hAnsi="Bell MT" w:cs="Arial"/>
        <w:sz w:val="24"/>
        <w:szCs w:val="28"/>
      </w:rPr>
      <w:t xml:space="preserve"> Fakultas Ekonomi Dan Bisnis</w:t>
    </w:r>
  </w:p>
  <w:p w:rsidR="00B32F9E" w:rsidRPr="005D15A0" w:rsidRDefault="005D15A0" w:rsidP="005D15A0">
    <w:pPr>
      <w:spacing w:after="0" w:line="240" w:lineRule="auto"/>
      <w:rPr>
        <w:rFonts w:ascii="Bell MT" w:hAnsi="Bell MT" w:cs="Arial"/>
        <w:sz w:val="24"/>
        <w:szCs w:val="28"/>
      </w:rPr>
    </w:pPr>
    <w:r>
      <w:rPr>
        <w:rFonts w:ascii="Bell MT" w:hAnsi="Bell MT"/>
        <w:i/>
        <w:szCs w:val="18"/>
      </w:rPr>
      <w:t>Volume 11 No 1 Tahun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A8" w:rsidRDefault="00306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E3C"/>
    <w:multiLevelType w:val="multilevel"/>
    <w:tmpl w:val="177C416A"/>
    <w:lvl w:ilvl="0">
      <w:start w:val="1"/>
      <w:numFmt w:val="decimal"/>
      <w:lvlText w:val="%1."/>
      <w:lvlJc w:val="left"/>
      <w:pPr>
        <w:ind w:left="630" w:hanging="360"/>
      </w:pPr>
      <w:rPr>
        <w:rFonts w:hint="default"/>
        <w:b/>
      </w:rPr>
    </w:lvl>
    <w:lvl w:ilvl="1">
      <w:start w:val="1"/>
      <w:numFmt w:val="decimal"/>
      <w:isLgl/>
      <w:lvlText w:val="%1.%2."/>
      <w:lvlJc w:val="left"/>
      <w:pPr>
        <w:ind w:left="870" w:hanging="60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nsid w:val="0A4F3A5B"/>
    <w:multiLevelType w:val="hybridMultilevel"/>
    <w:tmpl w:val="B8FE7ADC"/>
    <w:lvl w:ilvl="0" w:tplc="4E5EFB4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3C63E7F"/>
    <w:multiLevelType w:val="hybridMultilevel"/>
    <w:tmpl w:val="B150D680"/>
    <w:lvl w:ilvl="0" w:tplc="78D04AC4">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2362D"/>
    <w:multiLevelType w:val="hybridMultilevel"/>
    <w:tmpl w:val="324E2EDC"/>
    <w:lvl w:ilvl="0" w:tplc="4CEC6FEC">
      <w:start w:val="1"/>
      <w:numFmt w:val="decimal"/>
      <w:lvlText w:val="%1."/>
      <w:lvlJc w:val="left"/>
      <w:pPr>
        <w:ind w:left="1440" w:hanging="360"/>
      </w:pPr>
      <w:rPr>
        <w:rFonts w:ascii="Times New Roman" w:eastAsia="Times New Roman" w:hAnsi="Times New Roman" w:cs="Times New Roman"/>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A32A28"/>
    <w:multiLevelType w:val="hybridMultilevel"/>
    <w:tmpl w:val="7948543E"/>
    <w:lvl w:ilvl="0" w:tplc="F4EA5D18">
      <w:start w:val="1"/>
      <w:numFmt w:val="upperLetter"/>
      <w:lvlText w:val="%1."/>
      <w:lvlJc w:val="left"/>
      <w:pPr>
        <w:ind w:left="720" w:hanging="360"/>
      </w:pPr>
      <w:rPr>
        <w:rFonts w:hint="default"/>
        <w:b/>
      </w:rPr>
    </w:lvl>
    <w:lvl w:ilvl="1" w:tplc="4CEC6FEC">
      <w:start w:val="1"/>
      <w:numFmt w:val="decimal"/>
      <w:lvlText w:val="%2."/>
      <w:lvlJc w:val="left"/>
      <w:pPr>
        <w:ind w:left="1440" w:hanging="360"/>
      </w:pPr>
      <w:rPr>
        <w:rFonts w:ascii="Times New Roman" w:eastAsia="Times New Roman" w:hAnsi="Times New Roman" w:cs="Times New Roman"/>
        <w:b w:val="0"/>
        <w:i w:val="0"/>
      </w:rPr>
    </w:lvl>
    <w:lvl w:ilvl="2" w:tplc="27B6FD6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63141"/>
    <w:multiLevelType w:val="hybridMultilevel"/>
    <w:tmpl w:val="0174FF7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BF2039"/>
    <w:multiLevelType w:val="hybridMultilevel"/>
    <w:tmpl w:val="47086D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2D54C9"/>
    <w:multiLevelType w:val="hybridMultilevel"/>
    <w:tmpl w:val="BC28F6D2"/>
    <w:lvl w:ilvl="0" w:tplc="D36EDCE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nsid w:val="617B6AB7"/>
    <w:multiLevelType w:val="hybridMultilevel"/>
    <w:tmpl w:val="040479BC"/>
    <w:lvl w:ilvl="0" w:tplc="0421000F">
      <w:start w:val="1"/>
      <w:numFmt w:val="decimal"/>
      <w:lvlText w:val="%1."/>
      <w:lvlJc w:val="left"/>
      <w:pPr>
        <w:ind w:left="720" w:hanging="360"/>
      </w:pPr>
      <w:rPr>
        <w:rFonts w:hint="default"/>
        <w:i w:val="0"/>
      </w:rPr>
    </w:lvl>
    <w:lvl w:ilvl="1" w:tplc="A68E2FC6">
      <w:start w:val="1"/>
      <w:numFmt w:val="lowerLetter"/>
      <w:lvlText w:val="%2."/>
      <w:lvlJc w:val="left"/>
      <w:pPr>
        <w:ind w:left="1440" w:hanging="360"/>
      </w:pPr>
      <w:rPr>
        <w:rFonts w:eastAsia="Tahoma"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6E945D5"/>
    <w:multiLevelType w:val="hybridMultilevel"/>
    <w:tmpl w:val="3A287D02"/>
    <w:lvl w:ilvl="0" w:tplc="1858412E">
      <w:start w:val="1"/>
      <w:numFmt w:val="upperLetter"/>
      <w:lvlText w:val="%1."/>
      <w:lvlJc w:val="left"/>
      <w:pPr>
        <w:ind w:left="927" w:hanging="360"/>
      </w:pPr>
      <w:rPr>
        <w:rFonts w:ascii="Times New Roman" w:hAnsi="Times New Roman" w:cs="Times New Roman" w:hint="default"/>
        <w:sz w:val="24"/>
        <w:szCs w:val="24"/>
      </w:rPr>
    </w:lvl>
    <w:lvl w:ilvl="1" w:tplc="2842EB08">
      <w:start w:val="1"/>
      <w:numFmt w:val="decimal"/>
      <w:lvlText w:val="%2."/>
      <w:lvlJc w:val="left"/>
      <w:pPr>
        <w:ind w:left="1647" w:hanging="360"/>
      </w:pPr>
      <w:rPr>
        <w:rFonts w:hint="default"/>
        <w:b w:val="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C2F1408"/>
    <w:multiLevelType w:val="hybridMultilevel"/>
    <w:tmpl w:val="50E03A9E"/>
    <w:lvl w:ilvl="0" w:tplc="E55453E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5"/>
  </w:num>
  <w:num w:numId="2">
    <w:abstractNumId w:val="4"/>
  </w:num>
  <w:num w:numId="3">
    <w:abstractNumId w:val="8"/>
  </w:num>
  <w:num w:numId="4">
    <w:abstractNumId w:val="6"/>
  </w:num>
  <w:num w:numId="5">
    <w:abstractNumId w:val="3"/>
  </w:num>
  <w:num w:numId="6">
    <w:abstractNumId w:val="0"/>
  </w:num>
  <w:num w:numId="7">
    <w:abstractNumId w:val="9"/>
  </w:num>
  <w:num w:numId="8">
    <w:abstractNumId w:val="2"/>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51CA"/>
    <w:rsid w:val="000009BE"/>
    <w:rsid w:val="00027B20"/>
    <w:rsid w:val="000426C0"/>
    <w:rsid w:val="00055E13"/>
    <w:rsid w:val="00080908"/>
    <w:rsid w:val="000A5B9A"/>
    <w:rsid w:val="000E356D"/>
    <w:rsid w:val="00116524"/>
    <w:rsid w:val="00164774"/>
    <w:rsid w:val="002969A3"/>
    <w:rsid w:val="003063A8"/>
    <w:rsid w:val="003412D5"/>
    <w:rsid w:val="003A13F2"/>
    <w:rsid w:val="003F54D5"/>
    <w:rsid w:val="003F590F"/>
    <w:rsid w:val="0041618C"/>
    <w:rsid w:val="00453536"/>
    <w:rsid w:val="00492669"/>
    <w:rsid w:val="004E768D"/>
    <w:rsid w:val="0054695B"/>
    <w:rsid w:val="00586E2A"/>
    <w:rsid w:val="00587EE0"/>
    <w:rsid w:val="005902DF"/>
    <w:rsid w:val="005938D9"/>
    <w:rsid w:val="005B6E47"/>
    <w:rsid w:val="005C050F"/>
    <w:rsid w:val="005C0EF0"/>
    <w:rsid w:val="005C10B1"/>
    <w:rsid w:val="005C1340"/>
    <w:rsid w:val="005C4E35"/>
    <w:rsid w:val="005D15A0"/>
    <w:rsid w:val="005E64D6"/>
    <w:rsid w:val="00733DAC"/>
    <w:rsid w:val="00737C12"/>
    <w:rsid w:val="00755176"/>
    <w:rsid w:val="007652AE"/>
    <w:rsid w:val="007930DE"/>
    <w:rsid w:val="007C354D"/>
    <w:rsid w:val="008351CA"/>
    <w:rsid w:val="00844D2E"/>
    <w:rsid w:val="0089009C"/>
    <w:rsid w:val="008A2ED7"/>
    <w:rsid w:val="008C2720"/>
    <w:rsid w:val="008D64A6"/>
    <w:rsid w:val="00933471"/>
    <w:rsid w:val="00935FD4"/>
    <w:rsid w:val="00954C90"/>
    <w:rsid w:val="00982726"/>
    <w:rsid w:val="009A13B2"/>
    <w:rsid w:val="009E6378"/>
    <w:rsid w:val="009F5333"/>
    <w:rsid w:val="00A02E1D"/>
    <w:rsid w:val="00A321DD"/>
    <w:rsid w:val="00A97512"/>
    <w:rsid w:val="00AC6D64"/>
    <w:rsid w:val="00B21DF3"/>
    <w:rsid w:val="00B26018"/>
    <w:rsid w:val="00B32F9E"/>
    <w:rsid w:val="00B35B33"/>
    <w:rsid w:val="00BE15EF"/>
    <w:rsid w:val="00C34D6E"/>
    <w:rsid w:val="00DA1151"/>
    <w:rsid w:val="00DF4CF6"/>
    <w:rsid w:val="00DF73CF"/>
    <w:rsid w:val="00E02E3B"/>
    <w:rsid w:val="00E27D88"/>
    <w:rsid w:val="00E46CA6"/>
    <w:rsid w:val="00E76A1E"/>
    <w:rsid w:val="00EA3489"/>
    <w:rsid w:val="00EA59EF"/>
    <w:rsid w:val="00EB3F77"/>
    <w:rsid w:val="00EC6910"/>
    <w:rsid w:val="00ED2B42"/>
    <w:rsid w:val="00ED79BE"/>
    <w:rsid w:val="00EF3646"/>
    <w:rsid w:val="00EF63DF"/>
    <w:rsid w:val="00F158B6"/>
    <w:rsid w:val="00F43B85"/>
    <w:rsid w:val="00F67DA4"/>
    <w:rsid w:val="00F9170A"/>
    <w:rsid w:val="00FA6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1CA"/>
    <w:pPr>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F77"/>
    <w:rPr>
      <w:color w:val="0000FF"/>
      <w:u w:val="single"/>
    </w:rPr>
  </w:style>
  <w:style w:type="paragraph" w:customStyle="1" w:styleId="Default">
    <w:name w:val="Default"/>
    <w:rsid w:val="007930DE"/>
    <w:pPr>
      <w:autoSpaceDE w:val="0"/>
      <w:autoSpaceDN w:val="0"/>
      <w:adjustRightInd w:val="0"/>
      <w:spacing w:after="0" w:line="240" w:lineRule="auto"/>
      <w:jc w:val="left"/>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BE15EF"/>
    <w:pPr>
      <w:ind w:left="720"/>
      <w:contextualSpacing/>
    </w:pPr>
  </w:style>
  <w:style w:type="table" w:styleId="TableGrid">
    <w:name w:val="Table Grid"/>
    <w:basedOn w:val="TableNormal"/>
    <w:uiPriority w:val="59"/>
    <w:rsid w:val="00A321DD"/>
    <w:pPr>
      <w:spacing w:after="0"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
    <w:name w:val="Medium List 1"/>
    <w:basedOn w:val="TableNormal"/>
    <w:uiPriority w:val="65"/>
    <w:rsid w:val="00A321DD"/>
    <w:pPr>
      <w:spacing w:after="0" w:line="240" w:lineRule="auto"/>
      <w:jc w:val="left"/>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A3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DD"/>
    <w:rPr>
      <w:rFonts w:ascii="Tahoma" w:hAnsi="Tahoma" w:cs="Tahoma"/>
      <w:sz w:val="16"/>
      <w:szCs w:val="16"/>
      <w:lang w:val="en-US"/>
    </w:rPr>
  </w:style>
  <w:style w:type="paragraph" w:styleId="Header">
    <w:name w:val="header"/>
    <w:basedOn w:val="Normal"/>
    <w:link w:val="HeaderChar"/>
    <w:uiPriority w:val="99"/>
    <w:unhideWhenUsed/>
    <w:rsid w:val="00B3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F9E"/>
    <w:rPr>
      <w:lang w:val="en-US"/>
    </w:rPr>
  </w:style>
  <w:style w:type="paragraph" w:styleId="Footer">
    <w:name w:val="footer"/>
    <w:basedOn w:val="Normal"/>
    <w:link w:val="FooterChar"/>
    <w:uiPriority w:val="99"/>
    <w:unhideWhenUsed/>
    <w:rsid w:val="00B3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F9E"/>
    <w:rPr>
      <w:lang w:val="en-US"/>
    </w:rPr>
  </w:style>
  <w:style w:type="table" w:styleId="MediumShading2-Accent6">
    <w:name w:val="Medium Shading 2 Accent 6"/>
    <w:basedOn w:val="TableNormal"/>
    <w:uiPriority w:val="64"/>
    <w:rsid w:val="009334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9334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93347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93347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3">
    <w:name w:val="Medium Shading 2 Accent 3"/>
    <w:basedOn w:val="TableNormal"/>
    <w:uiPriority w:val="64"/>
    <w:rsid w:val="009334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93347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93347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5902DF"/>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Accent6">
    <w:name w:val="Medium List 1 Accent 6"/>
    <w:basedOn w:val="TableNormal"/>
    <w:uiPriority w:val="65"/>
    <w:rsid w:val="005902DF"/>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Indones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id.wikipedia.org/wiki/Sulawesi_Selatan"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Provins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d.wikipedia.org/wiki/Enrekang" TargetMode="External"/><Relationship Id="rId23" Type="http://schemas.openxmlformats.org/officeDocument/2006/relationships/footer" Target="footer3.xml"/><Relationship Id="rId10" Type="http://schemas.openxmlformats.org/officeDocument/2006/relationships/hyperlink" Target="http://id.wikipedia.org/wiki/Daerah_Tingkat_I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khmad@unismuh.ac.id" TargetMode="External"/><Relationship Id="rId14" Type="http://schemas.openxmlformats.org/officeDocument/2006/relationships/hyperlink" Target="http://id.wikipedia.org/wiki/Kabupat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smuh.ac.id/index.php/balanc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Sheet1!$B$1</c:f>
              <c:strCache>
                <c:ptCount val="1"/>
                <c:pt idx="0">
                  <c:v>Enrekang</c:v>
                </c:pt>
              </c:strCache>
            </c:strRef>
          </c:tx>
          <c:invertIfNegative val="0"/>
          <c:cat>
            <c:numRef>
              <c:f>Sheet1!$A$2:$A$8</c:f>
              <c:numCache>
                <c:formatCode>General</c:formatCode>
                <c:ptCount val="7"/>
                <c:pt idx="0">
                  <c:v>2007</c:v>
                </c:pt>
                <c:pt idx="1">
                  <c:v>2008</c:v>
                </c:pt>
                <c:pt idx="2">
                  <c:v>2009</c:v>
                </c:pt>
                <c:pt idx="3">
                  <c:v>2010</c:v>
                </c:pt>
                <c:pt idx="4">
                  <c:v>2011</c:v>
                </c:pt>
                <c:pt idx="5">
                  <c:v>2012</c:v>
                </c:pt>
                <c:pt idx="6">
                  <c:v>2013</c:v>
                </c:pt>
              </c:numCache>
            </c:numRef>
          </c:cat>
          <c:val>
            <c:numRef>
              <c:f>Sheet1!$B$2:$B$8</c:f>
              <c:numCache>
                <c:formatCode>General</c:formatCode>
                <c:ptCount val="7"/>
                <c:pt idx="0">
                  <c:v>5.1099999999999985</c:v>
                </c:pt>
                <c:pt idx="1">
                  <c:v>6.49</c:v>
                </c:pt>
                <c:pt idx="2">
                  <c:v>6.6199999999999966</c:v>
                </c:pt>
                <c:pt idx="3">
                  <c:v>5</c:v>
                </c:pt>
                <c:pt idx="4">
                  <c:v>6.9</c:v>
                </c:pt>
                <c:pt idx="5">
                  <c:v>7.18</c:v>
                </c:pt>
                <c:pt idx="6">
                  <c:v>6.96</c:v>
                </c:pt>
              </c:numCache>
            </c:numRef>
          </c:val>
        </c:ser>
        <c:ser>
          <c:idx val="2"/>
          <c:order val="1"/>
          <c:tx>
            <c:strRef>
              <c:f>Sheet1!$C$1</c:f>
              <c:strCache>
                <c:ptCount val="1"/>
                <c:pt idx="0">
                  <c:v>Sul - Sel </c:v>
                </c:pt>
              </c:strCache>
            </c:strRef>
          </c:tx>
          <c:invertIfNegative val="0"/>
          <c:cat>
            <c:numRef>
              <c:f>Sheet1!$A$2:$A$8</c:f>
              <c:numCache>
                <c:formatCode>General</c:formatCode>
                <c:ptCount val="7"/>
                <c:pt idx="0">
                  <c:v>2007</c:v>
                </c:pt>
                <c:pt idx="1">
                  <c:v>2008</c:v>
                </c:pt>
                <c:pt idx="2">
                  <c:v>2009</c:v>
                </c:pt>
                <c:pt idx="3">
                  <c:v>2010</c:v>
                </c:pt>
                <c:pt idx="4">
                  <c:v>2011</c:v>
                </c:pt>
                <c:pt idx="5">
                  <c:v>2012</c:v>
                </c:pt>
                <c:pt idx="6">
                  <c:v>2013</c:v>
                </c:pt>
              </c:numCache>
            </c:numRef>
          </c:cat>
          <c:val>
            <c:numRef>
              <c:f>Sheet1!$C$2:$C$8</c:f>
              <c:numCache>
                <c:formatCode>General</c:formatCode>
                <c:ptCount val="7"/>
                <c:pt idx="0">
                  <c:v>6.34</c:v>
                </c:pt>
                <c:pt idx="1">
                  <c:v>7.78</c:v>
                </c:pt>
                <c:pt idx="2">
                  <c:v>6.2</c:v>
                </c:pt>
                <c:pt idx="3">
                  <c:v>8.18</c:v>
                </c:pt>
                <c:pt idx="4">
                  <c:v>7.6499999999999995</c:v>
                </c:pt>
                <c:pt idx="5">
                  <c:v>8.3700000000000028</c:v>
                </c:pt>
                <c:pt idx="6">
                  <c:v>7.6499999999999995</c:v>
                </c:pt>
              </c:numCache>
            </c:numRef>
          </c:val>
        </c:ser>
        <c:dLbls>
          <c:showLegendKey val="0"/>
          <c:showVal val="0"/>
          <c:showCatName val="0"/>
          <c:showSerName val="0"/>
          <c:showPercent val="0"/>
          <c:showBubbleSize val="0"/>
        </c:dLbls>
        <c:gapWidth val="150"/>
        <c:shape val="cone"/>
        <c:axId val="313217024"/>
        <c:axId val="313218560"/>
        <c:axId val="0"/>
      </c:bar3DChart>
      <c:catAx>
        <c:axId val="313217024"/>
        <c:scaling>
          <c:orientation val="minMax"/>
        </c:scaling>
        <c:delete val="0"/>
        <c:axPos val="b"/>
        <c:numFmt formatCode="General" sourceLinked="1"/>
        <c:majorTickMark val="out"/>
        <c:minorTickMark val="none"/>
        <c:tickLblPos val="nextTo"/>
        <c:crossAx val="313218560"/>
        <c:crosses val="autoZero"/>
        <c:auto val="1"/>
        <c:lblAlgn val="ctr"/>
        <c:lblOffset val="100"/>
        <c:noMultiLvlLbl val="0"/>
      </c:catAx>
      <c:valAx>
        <c:axId val="313218560"/>
        <c:scaling>
          <c:orientation val="minMax"/>
        </c:scaling>
        <c:delete val="0"/>
        <c:axPos val="l"/>
        <c:majorGridlines/>
        <c:numFmt formatCode="General" sourceLinked="1"/>
        <c:majorTickMark val="out"/>
        <c:minorTickMark val="none"/>
        <c:tickLblPos val="nextTo"/>
        <c:crossAx val="313217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Sheet1!$B$1</c:f>
              <c:strCache>
                <c:ptCount val="1"/>
                <c:pt idx="0">
                  <c:v>Column3</c:v>
                </c:pt>
              </c:strCache>
            </c:strRef>
          </c:tx>
          <c:explosion val="25"/>
          <c:cat>
            <c:strRef>
              <c:f>Sheet1!$A$2:$A$5</c:f>
              <c:strCache>
                <c:ptCount val="4"/>
                <c:pt idx="0">
                  <c:v>Pertanian</c:v>
                </c:pt>
                <c:pt idx="1">
                  <c:v>Industri pengolahan</c:v>
                </c:pt>
                <c:pt idx="2">
                  <c:v>Jasa – jasa</c:v>
                </c:pt>
                <c:pt idx="3">
                  <c:v>Lainnya</c:v>
                </c:pt>
              </c:strCache>
            </c:strRef>
          </c:cat>
          <c:val>
            <c:numRef>
              <c:f>Sheet1!$B$2:$B$5</c:f>
              <c:numCache>
                <c:formatCode>General</c:formatCode>
                <c:ptCount val="4"/>
                <c:pt idx="0">
                  <c:v>69.61999999999999</c:v>
                </c:pt>
                <c:pt idx="1">
                  <c:v>3.3099999999999987</c:v>
                </c:pt>
                <c:pt idx="2">
                  <c:v>13.139999999999999</c:v>
                </c:pt>
                <c:pt idx="3">
                  <c:v>6.08</c:v>
                </c:pt>
              </c:numCache>
            </c:numRef>
          </c:val>
        </c:ser>
        <c:ser>
          <c:idx val="1"/>
          <c:order val="1"/>
          <c:explosion val="25"/>
          <c:cat>
            <c:strRef>
              <c:f>Sheet1!$A$2:$A$5</c:f>
              <c:strCache>
                <c:ptCount val="4"/>
                <c:pt idx="0">
                  <c:v>Pertanian</c:v>
                </c:pt>
                <c:pt idx="1">
                  <c:v>Industri pengolahan</c:v>
                </c:pt>
                <c:pt idx="2">
                  <c:v>Jasa – jasa</c:v>
                </c:pt>
                <c:pt idx="3">
                  <c:v>Lainnya</c:v>
                </c:pt>
              </c:strCache>
            </c:strRef>
          </c:cat>
          <c:val>
            <c:numRef>
              <c:f>Sheet1!$C$2:$C$5</c:f>
              <c:numCache>
                <c:formatCode>General</c:formatCode>
                <c:ptCount val="4"/>
                <c:pt idx="0">
                  <c:v>70.599999999999994</c:v>
                </c:pt>
                <c:pt idx="1">
                  <c:v>2.79</c:v>
                </c:pt>
                <c:pt idx="2">
                  <c:v>12.209999999999999</c:v>
                </c:pt>
                <c:pt idx="3">
                  <c:v>5.68</c:v>
                </c:pt>
              </c:numCache>
            </c:numRef>
          </c:val>
        </c:ser>
        <c:ser>
          <c:idx val="2"/>
          <c:order val="2"/>
          <c:explosion val="25"/>
          <c:cat>
            <c:strRef>
              <c:f>Sheet1!$A$2:$A$5</c:f>
              <c:strCache>
                <c:ptCount val="4"/>
                <c:pt idx="0">
                  <c:v>Pertanian</c:v>
                </c:pt>
                <c:pt idx="1">
                  <c:v>Industri pengolahan</c:v>
                </c:pt>
                <c:pt idx="2">
                  <c:v>Jasa – jasa</c:v>
                </c:pt>
                <c:pt idx="3">
                  <c:v>Lainnya</c:v>
                </c:pt>
              </c:strCache>
            </c:strRef>
          </c:cat>
          <c:val>
            <c:numRef>
              <c:f>Sheet1!$D$2:$D$5</c:f>
              <c:numCache>
                <c:formatCode>General</c:formatCode>
                <c:ptCount val="4"/>
                <c:pt idx="0">
                  <c:v>65.16</c:v>
                </c:pt>
                <c:pt idx="1">
                  <c:v>3.42</c:v>
                </c:pt>
                <c:pt idx="2">
                  <c:v>16.130000000000031</c:v>
                </c:pt>
                <c:pt idx="3">
                  <c:v>6.31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F70E-1A8C-4F22-8EC4-36FDF372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48</cp:revision>
  <cp:lastPrinted>2019-02-15T03:12:00Z</cp:lastPrinted>
  <dcterms:created xsi:type="dcterms:W3CDTF">2018-07-05T13:48:00Z</dcterms:created>
  <dcterms:modified xsi:type="dcterms:W3CDTF">2019-02-15T03:13:00Z</dcterms:modified>
</cp:coreProperties>
</file>