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02625" w14:textId="77777777" w:rsidR="008E6A44" w:rsidRDefault="008E6A44" w:rsidP="009466E2">
      <w:pPr>
        <w:spacing w:after="0" w:line="240" w:lineRule="auto"/>
        <w:jc w:val="center"/>
        <w:rPr>
          <w:rFonts w:ascii="Times New Roman" w:hAnsi="Times New Roman" w:cs="Times New Roman"/>
          <w:b/>
          <w:sz w:val="24"/>
          <w:szCs w:val="24"/>
          <w:lang w:val="en-US"/>
        </w:rPr>
      </w:pPr>
      <w:r w:rsidRPr="008E6A44">
        <w:rPr>
          <w:rFonts w:ascii="Times New Roman" w:hAnsi="Times New Roman" w:cs="Times New Roman"/>
          <w:b/>
          <w:sz w:val="24"/>
          <w:szCs w:val="24"/>
          <w:lang w:val="en-US"/>
        </w:rPr>
        <w:t>USING FIX-UP STRATEGY TO IMPROVE READING COMPREHENSION OF STUDENTS AT SMA NEGERI 7 PALU</w:t>
      </w:r>
    </w:p>
    <w:p w14:paraId="71BCFB60" w14:textId="0EA8789F" w:rsidR="007E2D1D" w:rsidRDefault="008E6A44" w:rsidP="009466E2">
      <w:pPr>
        <w:spacing w:after="0" w:line="240" w:lineRule="auto"/>
        <w:jc w:val="center"/>
        <w:rPr>
          <w:rFonts w:ascii="Times New Roman" w:hAnsi="Times New Roman" w:cs="Times New Roman"/>
          <w:b/>
          <w:i/>
          <w:sz w:val="24"/>
          <w:szCs w:val="24"/>
          <w:lang w:val="en-US"/>
        </w:rPr>
      </w:pPr>
      <w:r w:rsidRPr="008E6A44">
        <w:rPr>
          <w:rFonts w:ascii="Times New Roman" w:hAnsi="Times New Roman" w:cs="Times New Roman"/>
          <w:b/>
          <w:i/>
          <w:sz w:val="24"/>
          <w:szCs w:val="24"/>
          <w:lang w:val="en-US"/>
        </w:rPr>
        <w:t xml:space="preserve">Penggunaan Strategi Fix-Up </w:t>
      </w:r>
      <w:r>
        <w:rPr>
          <w:rFonts w:ascii="Times New Roman" w:hAnsi="Times New Roman" w:cs="Times New Roman"/>
          <w:b/>
          <w:i/>
          <w:sz w:val="24"/>
          <w:szCs w:val="24"/>
          <w:lang w:val="en-US"/>
        </w:rPr>
        <w:t>u</w:t>
      </w:r>
      <w:r w:rsidRPr="008E6A44">
        <w:rPr>
          <w:rFonts w:ascii="Times New Roman" w:hAnsi="Times New Roman" w:cs="Times New Roman"/>
          <w:b/>
          <w:i/>
          <w:sz w:val="24"/>
          <w:szCs w:val="24"/>
          <w:lang w:val="en-US"/>
        </w:rPr>
        <w:t xml:space="preserve">ntuk Meningkatkan Pemahaman Membaca Siswa </w:t>
      </w:r>
      <w:r w:rsidR="000D0682">
        <w:rPr>
          <w:rFonts w:ascii="Times New Roman" w:hAnsi="Times New Roman" w:cs="Times New Roman"/>
          <w:b/>
          <w:i/>
          <w:sz w:val="24"/>
          <w:szCs w:val="24"/>
          <w:lang w:val="en-US"/>
        </w:rPr>
        <w:t>d</w:t>
      </w:r>
      <w:r w:rsidRPr="008E6A44">
        <w:rPr>
          <w:rFonts w:ascii="Times New Roman" w:hAnsi="Times New Roman" w:cs="Times New Roman"/>
          <w:b/>
          <w:i/>
          <w:sz w:val="24"/>
          <w:szCs w:val="24"/>
          <w:lang w:val="en-US"/>
        </w:rPr>
        <w:t xml:space="preserve">i </w:t>
      </w:r>
      <w:r w:rsidR="000D0682" w:rsidRPr="008E6A44">
        <w:rPr>
          <w:rFonts w:ascii="Times New Roman" w:hAnsi="Times New Roman" w:cs="Times New Roman"/>
          <w:b/>
          <w:i/>
          <w:sz w:val="24"/>
          <w:szCs w:val="24"/>
          <w:lang w:val="en-US"/>
        </w:rPr>
        <w:t>SMA</w:t>
      </w:r>
      <w:r w:rsidRPr="008E6A44">
        <w:rPr>
          <w:rFonts w:ascii="Times New Roman" w:hAnsi="Times New Roman" w:cs="Times New Roman"/>
          <w:b/>
          <w:i/>
          <w:sz w:val="24"/>
          <w:szCs w:val="24"/>
          <w:lang w:val="en-US"/>
        </w:rPr>
        <w:t xml:space="preserve"> Negeri 7 Palu</w:t>
      </w:r>
    </w:p>
    <w:p w14:paraId="7028150B" w14:textId="77777777" w:rsidR="000D0682" w:rsidRPr="009239EF" w:rsidRDefault="000D0682" w:rsidP="009466E2">
      <w:pPr>
        <w:spacing w:after="0" w:line="240" w:lineRule="auto"/>
        <w:jc w:val="center"/>
        <w:rPr>
          <w:rFonts w:ascii="Times New Roman" w:hAnsi="Times New Roman" w:cs="Times New Roman"/>
          <w:b/>
          <w:i/>
          <w:sz w:val="24"/>
          <w:szCs w:val="24"/>
          <w:lang w:val="en-US"/>
        </w:rPr>
      </w:pPr>
    </w:p>
    <w:p w14:paraId="7A048111" w14:textId="64933938" w:rsidR="00836BBF" w:rsidRPr="009239EF" w:rsidRDefault="00BF0DB3" w:rsidP="00836BBF">
      <w:pPr>
        <w:pStyle w:val="NoSpacing"/>
        <w:jc w:val="center"/>
        <w:rPr>
          <w:b/>
          <w:bCs/>
          <w:szCs w:val="24"/>
        </w:rPr>
      </w:pPr>
      <w:r w:rsidRPr="009239EF">
        <w:rPr>
          <w:b/>
          <w:bCs/>
          <w:szCs w:val="24"/>
        </w:rPr>
        <w:t>Magfira</w:t>
      </w:r>
      <w:r w:rsidRPr="009239EF">
        <w:rPr>
          <w:b/>
          <w:bCs/>
          <w:szCs w:val="24"/>
          <w:vertAlign w:val="superscript"/>
        </w:rPr>
        <w:t>1</w:t>
      </w:r>
      <w:r w:rsidR="007E2D1D" w:rsidRPr="009239EF">
        <w:rPr>
          <w:b/>
          <w:bCs/>
          <w:szCs w:val="24"/>
        </w:rPr>
        <w:t>,</w:t>
      </w:r>
      <w:r w:rsidR="00BE758D" w:rsidRPr="009239EF">
        <w:rPr>
          <w:b/>
          <w:bCs/>
          <w:szCs w:val="24"/>
        </w:rPr>
        <w:t xml:space="preserve"> </w:t>
      </w:r>
      <w:r w:rsidR="0084118B" w:rsidRPr="009239EF">
        <w:rPr>
          <w:b/>
          <w:bCs/>
          <w:szCs w:val="24"/>
        </w:rPr>
        <w:t>Anjar Kusuma Dewi</w:t>
      </w:r>
      <w:r w:rsidR="00EF2019" w:rsidRPr="009239EF">
        <w:rPr>
          <w:b/>
          <w:bCs/>
          <w:szCs w:val="24"/>
          <w:vertAlign w:val="superscript"/>
        </w:rPr>
        <w:t>2</w:t>
      </w:r>
      <w:r w:rsidR="00EF2019" w:rsidRPr="009239EF">
        <w:rPr>
          <w:b/>
          <w:bCs/>
          <w:szCs w:val="24"/>
        </w:rPr>
        <w:t>, A</w:t>
      </w:r>
      <w:r w:rsidR="0084118B" w:rsidRPr="009239EF">
        <w:rPr>
          <w:b/>
          <w:bCs/>
          <w:szCs w:val="24"/>
        </w:rPr>
        <w:t>minah Suriaman</w:t>
      </w:r>
      <w:r w:rsidR="00EF2019" w:rsidRPr="009239EF">
        <w:rPr>
          <w:b/>
          <w:bCs/>
          <w:szCs w:val="24"/>
          <w:vertAlign w:val="superscript"/>
        </w:rPr>
        <w:t>3</w:t>
      </w:r>
      <w:r w:rsidR="00512709" w:rsidRPr="009239EF">
        <w:rPr>
          <w:b/>
          <w:bCs/>
          <w:szCs w:val="24"/>
          <w:vertAlign w:val="superscript"/>
        </w:rPr>
        <w:t xml:space="preserve"> </w:t>
      </w:r>
    </w:p>
    <w:p w14:paraId="19D8584C" w14:textId="77179725" w:rsidR="007E2D1D" w:rsidRPr="009239EF" w:rsidRDefault="00EF2019" w:rsidP="00512709">
      <w:pPr>
        <w:spacing w:after="0" w:line="240" w:lineRule="auto"/>
        <w:jc w:val="center"/>
        <w:rPr>
          <w:rFonts w:ascii="Times New Roman" w:eastAsia="Times New Roman" w:hAnsi="Times New Roman" w:cs="Times New Roman"/>
          <w:sz w:val="24"/>
          <w:szCs w:val="24"/>
          <w:lang w:val="en-US"/>
        </w:rPr>
      </w:pPr>
      <w:r w:rsidRPr="009239EF">
        <w:rPr>
          <w:rFonts w:ascii="Times New Roman" w:eastAsia="Times New Roman" w:hAnsi="Times New Roman" w:cs="Times New Roman"/>
          <w:sz w:val="24"/>
          <w:szCs w:val="24"/>
          <w:lang w:val="en-US"/>
        </w:rPr>
        <w:t xml:space="preserve">Universitas Tadulako, Palu, Indonesia </w:t>
      </w:r>
    </w:p>
    <w:p w14:paraId="343777D6" w14:textId="7F070636" w:rsidR="00836BBF" w:rsidRPr="009239EF" w:rsidRDefault="00E060A5" w:rsidP="007E2D1D">
      <w:pPr>
        <w:jc w:val="center"/>
        <w:rPr>
          <w:rFonts w:ascii="Times New Roman" w:eastAsia="Times New Roman" w:hAnsi="Times New Roman" w:cs="Times New Roman"/>
          <w:i/>
          <w:sz w:val="24"/>
          <w:szCs w:val="24"/>
          <w:lang w:val="en-US"/>
        </w:rPr>
      </w:pPr>
      <w:hyperlink r:id="rId8" w:history="1">
        <w:r w:rsidR="0084118B" w:rsidRPr="009239EF">
          <w:rPr>
            <w:rStyle w:val="Hyperlink"/>
            <w:rFonts w:ascii="Times New Roman" w:eastAsia="Times New Roman" w:hAnsi="Times New Roman" w:cs="Times New Roman"/>
            <w:i/>
            <w:color w:val="auto"/>
            <w:sz w:val="24"/>
            <w:szCs w:val="24"/>
            <w:u w:val="none"/>
            <w:shd w:val="clear" w:color="auto" w:fill="FFFFFF" w:themeFill="background1"/>
            <w:lang w:val="en-US"/>
          </w:rPr>
          <w:t>magfirasukula@gmail.com</w:t>
        </w:r>
        <w:r w:rsidR="0084118B" w:rsidRPr="009239EF">
          <w:rPr>
            <w:rStyle w:val="Hyperlink"/>
            <w:rFonts w:ascii="Times New Roman" w:eastAsia="Times New Roman" w:hAnsi="Times New Roman" w:cs="Times New Roman"/>
            <w:i/>
            <w:color w:val="auto"/>
            <w:sz w:val="24"/>
            <w:szCs w:val="24"/>
            <w:u w:val="none"/>
            <w:shd w:val="clear" w:color="auto" w:fill="FFFFFF" w:themeFill="background1"/>
            <w:vertAlign w:val="superscript"/>
            <w:lang w:val="en-US"/>
          </w:rPr>
          <w:t>1</w:t>
        </w:r>
      </w:hyperlink>
      <w:r w:rsidR="0084118B" w:rsidRPr="009239EF">
        <w:rPr>
          <w:rFonts w:ascii="Times New Roman" w:eastAsia="Times New Roman" w:hAnsi="Times New Roman" w:cs="Times New Roman"/>
          <w:i/>
          <w:sz w:val="24"/>
          <w:szCs w:val="24"/>
          <w:shd w:val="clear" w:color="auto" w:fill="FFFFFF" w:themeFill="background1"/>
          <w:lang w:val="en-US"/>
        </w:rPr>
        <w:t xml:space="preserve">, </w:t>
      </w:r>
      <w:hyperlink r:id="rId9" w:history="1">
        <w:r w:rsidR="0084118B" w:rsidRPr="009239EF">
          <w:rPr>
            <w:rStyle w:val="Hyperlink"/>
            <w:rFonts w:ascii="Times New Roman" w:eastAsia="Times New Roman" w:hAnsi="Times New Roman" w:cs="Times New Roman"/>
            <w:i/>
            <w:color w:val="auto"/>
            <w:sz w:val="24"/>
            <w:szCs w:val="24"/>
            <w:u w:val="none"/>
            <w:shd w:val="clear" w:color="auto" w:fill="FFFFFF" w:themeFill="background1"/>
            <w:lang w:val="en-US"/>
          </w:rPr>
          <w:t>anjardewi.kusuma@gmail.com</w:t>
        </w:r>
        <w:r w:rsidR="0084118B" w:rsidRPr="009239EF">
          <w:rPr>
            <w:rStyle w:val="Hyperlink"/>
            <w:rFonts w:ascii="Times New Roman" w:eastAsia="Times New Roman" w:hAnsi="Times New Roman" w:cs="Times New Roman"/>
            <w:i/>
            <w:color w:val="auto"/>
            <w:sz w:val="24"/>
            <w:szCs w:val="24"/>
            <w:u w:val="none"/>
            <w:shd w:val="clear" w:color="auto" w:fill="FFFFFF" w:themeFill="background1"/>
            <w:vertAlign w:val="superscript"/>
            <w:lang w:val="en-US"/>
          </w:rPr>
          <w:t>2</w:t>
        </w:r>
      </w:hyperlink>
      <w:r w:rsidR="0084118B" w:rsidRPr="009239EF">
        <w:rPr>
          <w:rFonts w:ascii="Times New Roman" w:eastAsia="Times New Roman" w:hAnsi="Times New Roman" w:cs="Times New Roman"/>
          <w:i/>
          <w:sz w:val="24"/>
          <w:szCs w:val="24"/>
          <w:shd w:val="clear" w:color="auto" w:fill="FFFFFF" w:themeFill="background1"/>
          <w:lang w:val="en-US"/>
        </w:rPr>
        <w:t xml:space="preserve">, </w:t>
      </w:r>
      <w:hyperlink r:id="rId10" w:history="1">
        <w:r w:rsidR="0084118B" w:rsidRPr="009239EF">
          <w:rPr>
            <w:rStyle w:val="Hyperlink"/>
            <w:rFonts w:ascii="Times New Roman" w:eastAsia="Times New Roman" w:hAnsi="Times New Roman" w:cs="Times New Roman"/>
            <w:i/>
            <w:color w:val="auto"/>
            <w:sz w:val="24"/>
            <w:szCs w:val="24"/>
            <w:u w:val="none"/>
            <w:shd w:val="clear" w:color="auto" w:fill="FFFFFF" w:themeFill="background1"/>
            <w:lang w:val="en-US"/>
          </w:rPr>
          <w:t>amisuriaman@gmail.com</w:t>
        </w:r>
        <w:r w:rsidR="0084118B" w:rsidRPr="009239EF">
          <w:rPr>
            <w:rStyle w:val="Hyperlink"/>
            <w:rFonts w:ascii="Times New Roman" w:eastAsia="Times New Roman" w:hAnsi="Times New Roman" w:cs="Times New Roman"/>
            <w:i/>
            <w:color w:val="auto"/>
            <w:sz w:val="24"/>
            <w:szCs w:val="24"/>
            <w:u w:val="none"/>
            <w:shd w:val="clear" w:color="auto" w:fill="FFFFFF" w:themeFill="background1"/>
            <w:vertAlign w:val="superscript"/>
            <w:lang w:val="en-US"/>
          </w:rPr>
          <w:t>3</w:t>
        </w:r>
      </w:hyperlink>
      <w:r w:rsidR="0084118B" w:rsidRPr="009239EF">
        <w:rPr>
          <w:rFonts w:ascii="Times New Roman" w:eastAsia="Times New Roman" w:hAnsi="Times New Roman" w:cs="Times New Roman"/>
          <w:i/>
          <w:sz w:val="24"/>
          <w:szCs w:val="24"/>
          <w:shd w:val="clear" w:color="auto" w:fill="FFFFFF" w:themeFill="background1"/>
          <w:lang w:val="en-US"/>
        </w:rPr>
        <w:t xml:space="preserve">,  </w:t>
      </w:r>
    </w:p>
    <w:p w14:paraId="4EFD0E27" w14:textId="77777777" w:rsidR="007E2D1D" w:rsidRPr="009239EF" w:rsidRDefault="002B3F9D" w:rsidP="00474811">
      <w:pPr>
        <w:spacing w:after="0" w:line="240" w:lineRule="auto"/>
        <w:jc w:val="both"/>
        <w:rPr>
          <w:rFonts w:ascii="Times New Roman" w:hAnsi="Times New Roman" w:cs="Times New Roman"/>
          <w:b/>
          <w:sz w:val="24"/>
          <w:szCs w:val="24"/>
          <w:lang w:val="en-US"/>
        </w:rPr>
      </w:pPr>
      <w:r w:rsidRPr="009239EF">
        <w:rPr>
          <w:rFonts w:ascii="Times New Roman" w:hAnsi="Times New Roman" w:cs="Times New Roman"/>
          <w:b/>
          <w:sz w:val="24"/>
          <w:szCs w:val="24"/>
        </w:rPr>
        <w:t>ABSTRACT</w:t>
      </w:r>
    </w:p>
    <w:p w14:paraId="66D4F2AF" w14:textId="77777777" w:rsidR="00474811" w:rsidRDefault="0020020B" w:rsidP="00474811">
      <w:pPr>
        <w:spacing w:after="0" w:line="240" w:lineRule="auto"/>
        <w:jc w:val="both"/>
        <w:rPr>
          <w:rFonts w:ascii="Times New Roman" w:eastAsia="Times New Roman" w:hAnsi="Times New Roman" w:cs="Times New Roman"/>
          <w:sz w:val="24"/>
          <w:szCs w:val="24"/>
          <w:lang w:val="en-ID" w:eastAsia="en-ID"/>
        </w:rPr>
      </w:pPr>
      <w:r w:rsidRPr="00886885">
        <w:rPr>
          <w:rFonts w:ascii="Times New Roman" w:eastAsia="Times New Roman" w:hAnsi="Times New Roman" w:cs="Times New Roman"/>
          <w:sz w:val="24"/>
          <w:szCs w:val="24"/>
          <w:lang w:val="en-ID" w:eastAsia="en-ID"/>
        </w:rPr>
        <w:t>The study aims to investigate whether the implementation of the fix-up approach can improve the reading comprehension skills of students attending SMA Negeri 7 Palu. This research utilizes a quasi-experimental design involving two distinct groups: the experimental group, which consists of 35 students, and the control group, comprising 36 individuals. The selection of participants follows a random cluster sampling method. Two assessments, including a preliminary evaluation and a follow-up examination, were administered to gather data. Subsequently, the collected data underwent analysis using paired difference testing, specifically employing the paired sample t-test. The findings of the study suggest that employing the fix-up strategy leads to enhanced reading comprehension among tenth-grade students at SMA Negeri 7 Palu. The results of the paired sample t-test support this observation, indicating a significant difference in academic performance between the pre-test and post-test (two-tailed, p = 0.000 &lt; 0.05).</w:t>
      </w:r>
    </w:p>
    <w:p w14:paraId="3C7C6342" w14:textId="1608B358" w:rsidR="006A5A21" w:rsidRPr="00474811" w:rsidRDefault="004E72FE" w:rsidP="006A5A21">
      <w:pPr>
        <w:spacing w:line="240" w:lineRule="auto"/>
        <w:jc w:val="both"/>
        <w:rPr>
          <w:rFonts w:ascii="Times New Roman" w:eastAsia="Times New Roman" w:hAnsi="Times New Roman" w:cs="Times New Roman"/>
          <w:sz w:val="24"/>
          <w:szCs w:val="24"/>
          <w:lang w:val="en-ID" w:eastAsia="en-ID"/>
        </w:rPr>
      </w:pPr>
      <w:r w:rsidRPr="00886885">
        <w:rPr>
          <w:rFonts w:ascii="Times New Roman" w:hAnsi="Times New Roman" w:cs="Times New Roman"/>
          <w:b/>
          <w:bCs/>
          <w:sz w:val="24"/>
          <w:szCs w:val="24"/>
          <w:lang w:val="en-US"/>
        </w:rPr>
        <w:t xml:space="preserve">Keywords: </w:t>
      </w:r>
      <w:r w:rsidRPr="00886885">
        <w:rPr>
          <w:rFonts w:ascii="Times New Roman" w:hAnsi="Times New Roman" w:cs="Times New Roman"/>
          <w:i/>
          <w:iCs/>
          <w:sz w:val="24"/>
          <w:szCs w:val="24"/>
          <w:lang w:val="en-US"/>
        </w:rPr>
        <w:t>Reading Comprehension, Improving, Fix-up Strategy</w:t>
      </w:r>
      <w:r w:rsidR="00CE75A5" w:rsidRPr="00886885">
        <w:rPr>
          <w:rFonts w:ascii="Times New Roman" w:hAnsi="Times New Roman" w:cs="Times New Roman"/>
          <w:i/>
          <w:iCs/>
          <w:sz w:val="24"/>
          <w:szCs w:val="24"/>
          <w:lang w:val="en-US"/>
        </w:rPr>
        <w:t>.</w:t>
      </w:r>
    </w:p>
    <w:p w14:paraId="153A02C0" w14:textId="02205AA4" w:rsidR="008E6A44" w:rsidRPr="00474811" w:rsidRDefault="008E6A44" w:rsidP="00FB1EAD">
      <w:pPr>
        <w:spacing w:after="0" w:line="240" w:lineRule="auto"/>
        <w:jc w:val="both"/>
        <w:rPr>
          <w:rFonts w:ascii="Times New Roman" w:hAnsi="Times New Roman" w:cs="Times New Roman"/>
          <w:i/>
          <w:iCs/>
          <w:sz w:val="24"/>
          <w:szCs w:val="24"/>
          <w:lang w:val="en-US"/>
        </w:rPr>
      </w:pPr>
      <w:r w:rsidRPr="00886885">
        <w:rPr>
          <w:rFonts w:ascii="Times New Roman" w:hAnsi="Times New Roman" w:cs="Times New Roman"/>
          <w:i/>
          <w:iCs/>
          <w:sz w:val="24"/>
          <w:szCs w:val="24"/>
          <w:lang w:val="en-US"/>
        </w:rPr>
        <w:t xml:space="preserve">Penelitian </w:t>
      </w:r>
      <w:proofErr w:type="spellStart"/>
      <w:r w:rsidRPr="00886885">
        <w:rPr>
          <w:rFonts w:ascii="Times New Roman" w:hAnsi="Times New Roman" w:cs="Times New Roman"/>
          <w:i/>
          <w:iCs/>
          <w:sz w:val="24"/>
          <w:szCs w:val="24"/>
          <w:lang w:val="en-US"/>
        </w:rPr>
        <w:t>ini</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bertujuan</w:t>
      </w:r>
      <w:proofErr w:type="spellEnd"/>
      <w:r w:rsidRPr="00886885">
        <w:rPr>
          <w:rFonts w:ascii="Times New Roman" w:hAnsi="Times New Roman" w:cs="Times New Roman"/>
          <w:i/>
          <w:iCs/>
          <w:sz w:val="24"/>
          <w:szCs w:val="24"/>
          <w:lang w:val="en-US"/>
        </w:rPr>
        <w:t xml:space="preserve"> untuk </w:t>
      </w:r>
      <w:proofErr w:type="spellStart"/>
      <w:r w:rsidRPr="00886885">
        <w:rPr>
          <w:rFonts w:ascii="Times New Roman" w:hAnsi="Times New Roman" w:cs="Times New Roman"/>
          <w:i/>
          <w:iCs/>
          <w:sz w:val="24"/>
          <w:szCs w:val="24"/>
          <w:lang w:val="en-US"/>
        </w:rPr>
        <w:t>mengetahui</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apakah</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penerapan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pendekatan</w:t>
      </w:r>
      <w:proofErr w:type="spellEnd"/>
      <w:r w:rsidRPr="00886885">
        <w:rPr>
          <w:rFonts w:ascii="Times New Roman" w:hAnsi="Times New Roman" w:cs="Times New Roman"/>
          <w:i/>
          <w:iCs/>
          <w:sz w:val="24"/>
          <w:szCs w:val="24"/>
          <w:lang w:val="en-US"/>
        </w:rPr>
        <w:t xml:space="preserve"> fix-up </w:t>
      </w:r>
      <w:proofErr w:type="spellStart"/>
      <w:r w:rsidRPr="00886885">
        <w:rPr>
          <w:rFonts w:ascii="Times New Roman" w:hAnsi="Times New Roman" w:cs="Times New Roman"/>
          <w:i/>
          <w:iCs/>
          <w:sz w:val="24"/>
          <w:szCs w:val="24"/>
          <w:lang w:val="en-US"/>
        </w:rPr>
        <w:t>dapat</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meningkatkan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keterampilan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membaca</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pemahaman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siswa</w:t>
      </w:r>
      <w:proofErr w:type="spellEnd"/>
      <w:r w:rsidRPr="00886885">
        <w:rPr>
          <w:rFonts w:ascii="Times New Roman" w:hAnsi="Times New Roman" w:cs="Times New Roman"/>
          <w:i/>
          <w:iCs/>
          <w:sz w:val="24"/>
          <w:szCs w:val="24"/>
          <w:lang w:val="en-US"/>
        </w:rPr>
        <w:t xml:space="preserve"> di SMA Negeri 7 Palu. Penelitian </w:t>
      </w:r>
      <w:proofErr w:type="spellStart"/>
      <w:r w:rsidRPr="00886885">
        <w:rPr>
          <w:rFonts w:ascii="Times New Roman" w:hAnsi="Times New Roman" w:cs="Times New Roman"/>
          <w:i/>
          <w:iCs/>
          <w:sz w:val="24"/>
          <w:szCs w:val="24"/>
          <w:lang w:val="en-US"/>
        </w:rPr>
        <w:t>ini</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menggunakan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desain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eksperimen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semu</w:t>
      </w:r>
      <w:proofErr w:type="spellEnd"/>
      <w:r w:rsidRPr="00886885">
        <w:rPr>
          <w:rFonts w:ascii="Times New Roman" w:hAnsi="Times New Roman" w:cs="Times New Roman"/>
          <w:i/>
          <w:iCs/>
          <w:sz w:val="24"/>
          <w:szCs w:val="24"/>
          <w:lang w:val="en-US"/>
        </w:rPr>
        <w:t xml:space="preserve"> yang </w:t>
      </w:r>
      <w:proofErr w:type="spellStart"/>
      <w:r w:rsidRPr="00886885">
        <w:rPr>
          <w:rFonts w:ascii="Times New Roman" w:hAnsi="Times New Roman" w:cs="Times New Roman"/>
          <w:i/>
          <w:iCs/>
          <w:sz w:val="24"/>
          <w:szCs w:val="24"/>
          <w:lang w:val="en-US"/>
        </w:rPr>
        <w:t>melibatkan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dua</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kelompok</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berbeda</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kelompok</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eksperimen</w:t>
      </w:r>
      <w:proofErr w:type="spellEnd"/>
      <w:r w:rsidRPr="00886885">
        <w:rPr>
          <w:rFonts w:ascii="Times New Roman" w:hAnsi="Times New Roman" w:cs="Times New Roman"/>
          <w:i/>
          <w:iCs/>
          <w:sz w:val="24"/>
          <w:szCs w:val="24"/>
          <w:lang w:val="en-US"/>
        </w:rPr>
        <w:t xml:space="preserve"> yang </w:t>
      </w:r>
      <w:proofErr w:type="spellStart"/>
      <w:r w:rsidRPr="00886885">
        <w:rPr>
          <w:rFonts w:ascii="Times New Roman" w:hAnsi="Times New Roman" w:cs="Times New Roman"/>
          <w:i/>
          <w:iCs/>
          <w:sz w:val="24"/>
          <w:szCs w:val="24"/>
          <w:lang w:val="en-US"/>
        </w:rPr>
        <w:t>terdiri</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dari</w:t>
      </w:r>
      <w:proofErr w:type="spellEnd"/>
      <w:r w:rsidRPr="00886885">
        <w:rPr>
          <w:rFonts w:ascii="Times New Roman" w:hAnsi="Times New Roman" w:cs="Times New Roman"/>
          <w:i/>
          <w:iCs/>
          <w:sz w:val="24"/>
          <w:szCs w:val="24"/>
          <w:lang w:val="en-US"/>
        </w:rPr>
        <w:t xml:space="preserve"> 35 </w:t>
      </w:r>
      <w:proofErr w:type="spellStart"/>
      <w:r w:rsidRPr="00886885">
        <w:rPr>
          <w:rFonts w:ascii="Times New Roman" w:hAnsi="Times New Roman" w:cs="Times New Roman"/>
          <w:i/>
          <w:iCs/>
          <w:sz w:val="24"/>
          <w:szCs w:val="24"/>
          <w:lang w:val="en-US"/>
        </w:rPr>
        <w:t>siswa</w:t>
      </w:r>
      <w:proofErr w:type="spellEnd"/>
      <w:r w:rsidRPr="00886885">
        <w:rPr>
          <w:rFonts w:ascii="Times New Roman" w:hAnsi="Times New Roman" w:cs="Times New Roman"/>
          <w:i/>
          <w:iCs/>
          <w:sz w:val="24"/>
          <w:szCs w:val="24"/>
          <w:lang w:val="en-US"/>
        </w:rPr>
        <w:t xml:space="preserve">, dan </w:t>
      </w:r>
      <w:proofErr w:type="spellStart"/>
      <w:r w:rsidRPr="00886885">
        <w:rPr>
          <w:rFonts w:ascii="Times New Roman" w:hAnsi="Times New Roman" w:cs="Times New Roman"/>
          <w:i/>
          <w:iCs/>
          <w:sz w:val="24"/>
          <w:szCs w:val="24"/>
          <w:lang w:val="en-US"/>
        </w:rPr>
        <w:t>kelompok</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kontrol</w:t>
      </w:r>
      <w:proofErr w:type="spellEnd"/>
      <w:r w:rsidRPr="00886885">
        <w:rPr>
          <w:rFonts w:ascii="Times New Roman" w:hAnsi="Times New Roman" w:cs="Times New Roman"/>
          <w:i/>
          <w:iCs/>
          <w:sz w:val="24"/>
          <w:szCs w:val="24"/>
          <w:lang w:val="en-US"/>
        </w:rPr>
        <w:t xml:space="preserve"> yang </w:t>
      </w:r>
      <w:proofErr w:type="spellStart"/>
      <w:r w:rsidRPr="00886885">
        <w:rPr>
          <w:rFonts w:ascii="Times New Roman" w:hAnsi="Times New Roman" w:cs="Times New Roman"/>
          <w:i/>
          <w:iCs/>
          <w:sz w:val="24"/>
          <w:szCs w:val="24"/>
          <w:lang w:val="en-US"/>
        </w:rPr>
        <w:t>terdiri</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dari</w:t>
      </w:r>
      <w:proofErr w:type="spellEnd"/>
      <w:r w:rsidRPr="00886885">
        <w:rPr>
          <w:rFonts w:ascii="Times New Roman" w:hAnsi="Times New Roman" w:cs="Times New Roman"/>
          <w:i/>
          <w:iCs/>
          <w:sz w:val="24"/>
          <w:szCs w:val="24"/>
          <w:lang w:val="en-US"/>
        </w:rPr>
        <w:t xml:space="preserve"> 36 </w:t>
      </w:r>
      <w:proofErr w:type="spellStart"/>
      <w:r w:rsidRPr="00886885">
        <w:rPr>
          <w:rFonts w:ascii="Times New Roman" w:hAnsi="Times New Roman" w:cs="Times New Roman"/>
          <w:i/>
          <w:iCs/>
          <w:sz w:val="24"/>
          <w:szCs w:val="24"/>
          <w:lang w:val="en-US"/>
        </w:rPr>
        <w:t>individu</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Pemilihan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peserta</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mengikuti</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metode</w:t>
      </w:r>
      <w:proofErr w:type="spellEnd"/>
      <w:r w:rsidRPr="00886885">
        <w:rPr>
          <w:rFonts w:ascii="Times New Roman" w:hAnsi="Times New Roman" w:cs="Times New Roman"/>
          <w:i/>
          <w:iCs/>
          <w:sz w:val="24"/>
          <w:szCs w:val="24"/>
          <w:lang w:val="en-US"/>
        </w:rPr>
        <w:t xml:space="preserve"> cluster random sampling. Dua </w:t>
      </w:r>
      <w:proofErr w:type="spellStart"/>
      <w:r w:rsidRPr="00886885">
        <w:rPr>
          <w:rFonts w:ascii="Times New Roman" w:hAnsi="Times New Roman" w:cs="Times New Roman"/>
          <w:i/>
          <w:iCs/>
          <w:sz w:val="24"/>
          <w:szCs w:val="24"/>
          <w:lang w:val="en-US"/>
        </w:rPr>
        <w:t>penilaian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termasuk</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evaluasi</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awal</w:t>
      </w:r>
      <w:proofErr w:type="spellEnd"/>
      <w:r w:rsidRPr="00886885">
        <w:rPr>
          <w:rFonts w:ascii="Times New Roman" w:hAnsi="Times New Roman" w:cs="Times New Roman"/>
          <w:i/>
          <w:iCs/>
          <w:sz w:val="24"/>
          <w:szCs w:val="24"/>
          <w:lang w:val="en-US"/>
        </w:rPr>
        <w:t xml:space="preserve"> dan </w:t>
      </w:r>
      <w:proofErr w:type="spellStart"/>
      <w:r w:rsidRPr="00886885">
        <w:rPr>
          <w:rFonts w:ascii="Times New Roman" w:hAnsi="Times New Roman" w:cs="Times New Roman"/>
          <w:i/>
          <w:iCs/>
          <w:sz w:val="24"/>
          <w:szCs w:val="24"/>
          <w:lang w:val="en-US"/>
        </w:rPr>
        <w:t>pemeriksaan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lanjutan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dilakukan</w:t>
      </w:r>
      <w:proofErr w:type="spellEnd"/>
      <w:r w:rsidRPr="00886885">
        <w:rPr>
          <w:rFonts w:ascii="Times New Roman" w:hAnsi="Times New Roman" w:cs="Times New Roman"/>
          <w:i/>
          <w:iCs/>
          <w:sz w:val="24"/>
          <w:szCs w:val="24"/>
          <w:lang w:val="en-US"/>
        </w:rPr>
        <w:t xml:space="preserve"> untuk </w:t>
      </w:r>
      <w:proofErr w:type="spellStart"/>
      <w:r w:rsidRPr="00886885">
        <w:rPr>
          <w:rFonts w:ascii="Times New Roman" w:hAnsi="Times New Roman" w:cs="Times New Roman"/>
          <w:i/>
          <w:iCs/>
          <w:sz w:val="24"/>
          <w:szCs w:val="24"/>
          <w:lang w:val="en-US"/>
        </w:rPr>
        <w:t>mengumpulkan</w:t>
      </w:r>
      <w:proofErr w:type="spellEnd"/>
      <w:r w:rsidRPr="00886885">
        <w:rPr>
          <w:rFonts w:ascii="Times New Roman" w:hAnsi="Times New Roman" w:cs="Times New Roman"/>
          <w:i/>
          <w:iCs/>
          <w:sz w:val="24"/>
          <w:szCs w:val="24"/>
          <w:lang w:val="en-US"/>
        </w:rPr>
        <w:t xml:space="preserve"> data. </w:t>
      </w:r>
      <w:proofErr w:type="spellStart"/>
      <w:r w:rsidRPr="00886885">
        <w:rPr>
          <w:rFonts w:ascii="Times New Roman" w:hAnsi="Times New Roman" w:cs="Times New Roman"/>
          <w:i/>
          <w:iCs/>
          <w:sz w:val="24"/>
          <w:szCs w:val="24"/>
          <w:lang w:val="en-US"/>
        </w:rPr>
        <w:t>Selanjutnya</w:t>
      </w:r>
      <w:proofErr w:type="spellEnd"/>
      <w:r w:rsidRPr="00886885">
        <w:rPr>
          <w:rFonts w:ascii="Times New Roman" w:hAnsi="Times New Roman" w:cs="Times New Roman"/>
          <w:i/>
          <w:iCs/>
          <w:sz w:val="24"/>
          <w:szCs w:val="24"/>
          <w:lang w:val="en-US"/>
        </w:rPr>
        <w:t xml:space="preserve"> data yang </w:t>
      </w:r>
      <w:proofErr w:type="spellStart"/>
      <w:r w:rsidRPr="00886885">
        <w:rPr>
          <w:rFonts w:ascii="Times New Roman" w:hAnsi="Times New Roman" w:cs="Times New Roman"/>
          <w:i/>
          <w:iCs/>
          <w:sz w:val="24"/>
          <w:szCs w:val="24"/>
          <w:lang w:val="en-US"/>
        </w:rPr>
        <w:t>terkumpul</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dianalisis</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dengan</w:t>
      </w:r>
      <w:proofErr w:type="spellEnd"/>
      <w:r w:rsidRPr="00886885">
        <w:rPr>
          <w:rFonts w:ascii="Times New Roman" w:hAnsi="Times New Roman" w:cs="Times New Roman"/>
          <w:i/>
          <w:iCs/>
          <w:sz w:val="24"/>
          <w:szCs w:val="24"/>
          <w:lang w:val="en-US"/>
        </w:rPr>
        <w:t xml:space="preserve"> uji </w:t>
      </w:r>
      <w:proofErr w:type="spellStart"/>
      <w:r w:rsidRPr="00886885">
        <w:rPr>
          <w:rFonts w:ascii="Times New Roman" w:hAnsi="Times New Roman" w:cs="Times New Roman"/>
          <w:i/>
          <w:iCs/>
          <w:sz w:val="24"/>
          <w:szCs w:val="24"/>
          <w:lang w:val="en-US"/>
        </w:rPr>
        <w:t>beda</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berpasangan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khususnya</w:t>
      </w:r>
      <w:proofErr w:type="spellEnd"/>
      <w:r w:rsidRPr="00886885">
        <w:rPr>
          <w:rFonts w:ascii="Times New Roman" w:hAnsi="Times New Roman" w:cs="Times New Roman"/>
          <w:i/>
          <w:iCs/>
          <w:sz w:val="24"/>
          <w:szCs w:val="24"/>
          <w:lang w:val="en-US"/>
        </w:rPr>
        <w:t xml:space="preserve"> uji </w:t>
      </w:r>
      <w:proofErr w:type="spellStart"/>
      <w:r w:rsidRPr="00886885">
        <w:rPr>
          <w:rFonts w:ascii="Times New Roman" w:hAnsi="Times New Roman" w:cs="Times New Roman"/>
          <w:i/>
          <w:iCs/>
          <w:sz w:val="24"/>
          <w:szCs w:val="24"/>
          <w:lang w:val="en-US"/>
        </w:rPr>
        <w:t>beda</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berpasangan</w:t>
      </w:r>
      <w:proofErr w:type="spellEnd"/>
      <w:r w:rsidRPr="00886885">
        <w:rPr>
          <w:rFonts w:ascii="Times New Roman" w:hAnsi="Times New Roman" w:cs="Times New Roman"/>
          <w:i/>
          <w:iCs/>
          <w:sz w:val="24"/>
          <w:szCs w:val="24"/>
          <w:lang w:val="en-US"/>
        </w:rPr>
        <w:t xml:space="preserve"> (paired sample t-test). </w:t>
      </w:r>
      <w:proofErr w:type="spellStart"/>
      <w:r w:rsidRPr="00886885">
        <w:rPr>
          <w:rFonts w:ascii="Times New Roman" w:hAnsi="Times New Roman" w:cs="Times New Roman"/>
          <w:i/>
          <w:iCs/>
          <w:sz w:val="24"/>
          <w:szCs w:val="24"/>
          <w:lang w:val="en-US"/>
        </w:rPr>
        <w:t>Temuan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penelitian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ini</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menunjukkan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bahwa</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penggunaan</w:t>
      </w:r>
      <w:proofErr w:type="spellEnd"/>
      <w:r w:rsidRPr="00886885">
        <w:rPr>
          <w:rFonts w:ascii="Times New Roman" w:hAnsi="Times New Roman" w:cs="Times New Roman"/>
          <w:i/>
          <w:iCs/>
          <w:sz w:val="24"/>
          <w:szCs w:val="24"/>
          <w:lang w:val="en-US"/>
        </w:rPr>
        <w:t xml:space="preserve"> strategi fix-up </w:t>
      </w:r>
      <w:proofErr w:type="spellStart"/>
      <w:r w:rsidRPr="00886885">
        <w:rPr>
          <w:rFonts w:ascii="Times New Roman" w:hAnsi="Times New Roman" w:cs="Times New Roman"/>
          <w:i/>
          <w:iCs/>
          <w:sz w:val="24"/>
          <w:szCs w:val="24"/>
          <w:lang w:val="en-US"/>
        </w:rPr>
        <w:t>dapat</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meningkatkan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pemahaman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membaca</w:t>
      </w:r>
      <w:proofErr w:type="spellEnd"/>
      <w:r w:rsidRPr="00886885">
        <w:rPr>
          <w:rFonts w:ascii="Times New Roman" w:hAnsi="Times New Roman" w:cs="Times New Roman"/>
          <w:i/>
          <w:iCs/>
          <w:sz w:val="24"/>
          <w:szCs w:val="24"/>
          <w:lang w:val="en-US"/>
        </w:rPr>
        <w:t xml:space="preserve"> di </w:t>
      </w:r>
      <w:proofErr w:type="spellStart"/>
      <w:r w:rsidRPr="00886885">
        <w:rPr>
          <w:rFonts w:ascii="Times New Roman" w:hAnsi="Times New Roman" w:cs="Times New Roman"/>
          <w:i/>
          <w:iCs/>
          <w:sz w:val="24"/>
          <w:szCs w:val="24"/>
          <w:lang w:val="en-US"/>
        </w:rPr>
        <w:t>kalangan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siswa</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kelas</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sepuluh</w:t>
      </w:r>
      <w:proofErr w:type="spellEnd"/>
      <w:r w:rsidRPr="00886885">
        <w:rPr>
          <w:rFonts w:ascii="Times New Roman" w:hAnsi="Times New Roman" w:cs="Times New Roman"/>
          <w:i/>
          <w:iCs/>
          <w:sz w:val="24"/>
          <w:szCs w:val="24"/>
          <w:lang w:val="en-US"/>
        </w:rPr>
        <w:t xml:space="preserve"> di SMA Negeri 7 Palu. Hasil uji-t </w:t>
      </w:r>
      <w:proofErr w:type="spellStart"/>
      <w:r w:rsidRPr="00886885">
        <w:rPr>
          <w:rFonts w:ascii="Times New Roman" w:hAnsi="Times New Roman" w:cs="Times New Roman"/>
          <w:i/>
          <w:iCs/>
          <w:sz w:val="24"/>
          <w:szCs w:val="24"/>
          <w:lang w:val="en-US"/>
        </w:rPr>
        <w:t>sampel</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berpasangan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mendukung</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pengamatan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ini</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menunjukkan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perbedaan</w:t>
      </w:r>
      <w:proofErr w:type="spellEnd"/>
      <w:r w:rsidRPr="00886885">
        <w:rPr>
          <w:rFonts w:ascii="Times New Roman" w:hAnsi="Times New Roman" w:cs="Times New Roman"/>
          <w:i/>
          <w:iCs/>
          <w:sz w:val="24"/>
          <w:szCs w:val="24"/>
          <w:lang w:val="en-US"/>
        </w:rPr>
        <w:t xml:space="preserve"> yang </w:t>
      </w:r>
      <w:proofErr w:type="spellStart"/>
      <w:r w:rsidRPr="00886885">
        <w:rPr>
          <w:rFonts w:ascii="Times New Roman" w:hAnsi="Times New Roman" w:cs="Times New Roman"/>
          <w:i/>
          <w:iCs/>
          <w:sz w:val="24"/>
          <w:szCs w:val="24"/>
          <w:lang w:val="en-US"/>
        </w:rPr>
        <w:t>signifikan</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dalam</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kinerja</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akademik</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antara</w:t>
      </w:r>
      <w:proofErr w:type="spellEnd"/>
      <w:r w:rsidRPr="00886885">
        <w:rPr>
          <w:rFonts w:ascii="Times New Roman" w:hAnsi="Times New Roman" w:cs="Times New Roman"/>
          <w:i/>
          <w:iCs/>
          <w:sz w:val="24"/>
          <w:szCs w:val="24"/>
          <w:lang w:val="en-US"/>
        </w:rPr>
        <w:t xml:space="preserve"> pre-test dan post-test (</w:t>
      </w:r>
      <w:proofErr w:type="spellStart"/>
      <w:r w:rsidRPr="00886885">
        <w:rPr>
          <w:rFonts w:ascii="Times New Roman" w:hAnsi="Times New Roman" w:cs="Times New Roman"/>
          <w:i/>
          <w:iCs/>
          <w:sz w:val="24"/>
          <w:szCs w:val="24"/>
          <w:lang w:val="en-US"/>
        </w:rPr>
        <w:t>dua</w:t>
      </w:r>
      <w:proofErr w:type="spellEnd"/>
      <w:r w:rsidRPr="00886885">
        <w:rPr>
          <w:rFonts w:ascii="Times New Roman" w:hAnsi="Times New Roman" w:cs="Times New Roman"/>
          <w:i/>
          <w:iCs/>
          <w:sz w:val="24"/>
          <w:szCs w:val="24"/>
          <w:lang w:val="en-US"/>
        </w:rPr>
        <w:t xml:space="preserve"> </w:t>
      </w:r>
      <w:proofErr w:type="spellStart"/>
      <w:r w:rsidRPr="00886885">
        <w:rPr>
          <w:rFonts w:ascii="Times New Roman" w:hAnsi="Times New Roman" w:cs="Times New Roman"/>
          <w:i/>
          <w:iCs/>
          <w:sz w:val="24"/>
          <w:szCs w:val="24"/>
          <w:lang w:val="en-US"/>
        </w:rPr>
        <w:t>sisi</w:t>
      </w:r>
      <w:proofErr w:type="spellEnd"/>
      <w:r w:rsidRPr="00886885">
        <w:rPr>
          <w:rFonts w:ascii="Times New Roman" w:hAnsi="Times New Roman" w:cs="Times New Roman"/>
          <w:i/>
          <w:iCs/>
          <w:sz w:val="24"/>
          <w:szCs w:val="24"/>
          <w:lang w:val="en-US"/>
        </w:rPr>
        <w:t>, p = 0,000 &lt; 0,05).</w:t>
      </w:r>
    </w:p>
    <w:p w14:paraId="775B44B5" w14:textId="1B6FAF06" w:rsidR="00CD7F6E" w:rsidRPr="00886885" w:rsidRDefault="002374E8" w:rsidP="00581C64">
      <w:pPr>
        <w:spacing w:after="0" w:line="240" w:lineRule="auto"/>
        <w:jc w:val="both"/>
        <w:rPr>
          <w:rFonts w:ascii="Times New Roman" w:hAnsi="Times New Roman" w:cs="Times New Roman"/>
          <w:i/>
          <w:iCs/>
          <w:sz w:val="24"/>
          <w:szCs w:val="24"/>
          <w:lang w:val="en-US"/>
        </w:rPr>
      </w:pPr>
      <w:r w:rsidRPr="00886885">
        <w:rPr>
          <w:rFonts w:ascii="Times New Roman" w:hAnsi="Times New Roman" w:cs="Times New Roman"/>
          <w:b/>
          <w:bCs/>
          <w:sz w:val="24"/>
          <w:szCs w:val="24"/>
        </w:rPr>
        <w:t>Kata Kunci:</w:t>
      </w:r>
      <w:r w:rsidRPr="00886885">
        <w:rPr>
          <w:rFonts w:ascii="Times New Roman" w:hAnsi="Times New Roman" w:cs="Times New Roman"/>
          <w:i/>
          <w:iCs/>
          <w:sz w:val="24"/>
          <w:szCs w:val="24"/>
        </w:rPr>
        <w:t xml:space="preserve"> </w:t>
      </w:r>
      <w:r w:rsidR="00581C64" w:rsidRPr="00886885">
        <w:rPr>
          <w:rFonts w:ascii="Times New Roman" w:hAnsi="Times New Roman" w:cs="Times New Roman"/>
          <w:i/>
          <w:iCs/>
          <w:sz w:val="24"/>
          <w:szCs w:val="24"/>
          <w:lang w:val="en-US"/>
        </w:rPr>
        <w:t xml:space="preserve">Pemahaman Membaca, </w:t>
      </w:r>
      <w:proofErr w:type="spellStart"/>
      <w:r w:rsidR="00581C64" w:rsidRPr="00886885">
        <w:rPr>
          <w:rFonts w:ascii="Times New Roman" w:hAnsi="Times New Roman" w:cs="Times New Roman"/>
          <w:i/>
          <w:iCs/>
          <w:sz w:val="24"/>
          <w:szCs w:val="24"/>
          <w:lang w:val="en-US"/>
        </w:rPr>
        <w:t>Peningkatan</w:t>
      </w:r>
      <w:proofErr w:type="spellEnd"/>
      <w:r w:rsidR="00581C64" w:rsidRPr="00886885">
        <w:rPr>
          <w:rFonts w:ascii="Times New Roman" w:hAnsi="Times New Roman" w:cs="Times New Roman"/>
          <w:i/>
          <w:iCs/>
          <w:sz w:val="24"/>
          <w:szCs w:val="24"/>
          <w:lang w:val="en-US"/>
        </w:rPr>
        <w:t>, Strategi Fix-up.</w:t>
      </w:r>
    </w:p>
    <w:p w14:paraId="269A4C6D" w14:textId="77777777" w:rsidR="008E6A44" w:rsidRPr="00886885" w:rsidRDefault="008E6A44" w:rsidP="00581C64">
      <w:pPr>
        <w:spacing w:after="0" w:line="240" w:lineRule="auto"/>
        <w:jc w:val="both"/>
        <w:rPr>
          <w:rFonts w:ascii="Times New Roman" w:hAnsi="Times New Roman" w:cs="Times New Roman"/>
          <w:b/>
          <w:sz w:val="24"/>
          <w:szCs w:val="24"/>
          <w:lang w:val="en-US"/>
        </w:rPr>
      </w:pPr>
    </w:p>
    <w:p w14:paraId="1CE12A72" w14:textId="7168F9F8" w:rsidR="001D12E5" w:rsidRPr="00886885" w:rsidRDefault="00581C64" w:rsidP="00C21716">
      <w:pPr>
        <w:spacing w:after="0" w:line="480" w:lineRule="auto"/>
        <w:jc w:val="both"/>
        <w:rPr>
          <w:rFonts w:ascii="Times New Roman" w:hAnsi="Times New Roman" w:cs="Times New Roman"/>
          <w:b/>
          <w:sz w:val="24"/>
          <w:szCs w:val="24"/>
          <w:lang w:val="en-US"/>
        </w:rPr>
      </w:pPr>
      <w:r w:rsidRPr="00886885">
        <w:rPr>
          <w:rFonts w:ascii="Times New Roman" w:hAnsi="Times New Roman" w:cs="Times New Roman"/>
          <w:b/>
          <w:sz w:val="24"/>
          <w:szCs w:val="24"/>
          <w:lang w:val="en-US"/>
        </w:rPr>
        <w:t>INTRODUCTION</w:t>
      </w:r>
    </w:p>
    <w:p w14:paraId="29A27D14" w14:textId="6D6D3CF2" w:rsidR="002D0897" w:rsidRPr="00886885" w:rsidRDefault="00581C64" w:rsidP="000D0682">
      <w:pPr>
        <w:autoSpaceDE w:val="0"/>
        <w:spacing w:after="0" w:line="480" w:lineRule="auto"/>
        <w:ind w:firstLine="567"/>
        <w:jc w:val="both"/>
        <w:rPr>
          <w:rFonts w:ascii="Times New Roman" w:hAnsi="Times New Roman" w:cs="Times New Roman"/>
          <w:sz w:val="24"/>
          <w:szCs w:val="24"/>
          <w:lang w:val="en-US"/>
        </w:rPr>
      </w:pPr>
      <w:r w:rsidRPr="00886885">
        <w:rPr>
          <w:rFonts w:ascii="Times New Roman" w:hAnsi="Times New Roman" w:cs="Times New Roman"/>
          <w:sz w:val="24"/>
          <w:szCs w:val="24"/>
          <w:lang w:val="en-US"/>
        </w:rPr>
        <w:t xml:space="preserve">Reading </w:t>
      </w:r>
      <w:r w:rsidR="008156DC" w:rsidRPr="00886885">
        <w:rPr>
          <w:rFonts w:ascii="Times New Roman" w:hAnsi="Times New Roman" w:cs="Times New Roman"/>
          <w:sz w:val="24"/>
          <w:szCs w:val="24"/>
          <w:lang w:val="en-US"/>
        </w:rPr>
        <w:t>is an alternate form</w:t>
      </w:r>
      <w:r w:rsidRPr="00886885">
        <w:rPr>
          <w:rFonts w:ascii="Times New Roman" w:hAnsi="Times New Roman" w:cs="Times New Roman"/>
          <w:sz w:val="24"/>
          <w:szCs w:val="24"/>
          <w:lang w:val="en-US"/>
        </w:rPr>
        <w:t xml:space="preserve"> of </w:t>
      </w:r>
      <w:r w:rsidR="008156DC" w:rsidRPr="00886885">
        <w:rPr>
          <w:rFonts w:ascii="Times New Roman" w:hAnsi="Times New Roman" w:cs="Times New Roman"/>
          <w:sz w:val="24"/>
          <w:szCs w:val="24"/>
          <w:lang w:val="en-US"/>
        </w:rPr>
        <w:t xml:space="preserve">communication, utilizing written language to transmit information. </w:t>
      </w:r>
      <w:r w:rsidR="000D0682" w:rsidRPr="00886885">
        <w:rPr>
          <w:rFonts w:ascii="Times New Roman" w:hAnsi="Times New Roman" w:cs="Times New Roman"/>
          <w:sz w:val="24"/>
          <w:szCs w:val="24"/>
          <w:lang w:val="en-US"/>
        </w:rPr>
        <w:t xml:space="preserve">As highlighted by </w:t>
      </w:r>
      <w:r w:rsidR="000D0682" w:rsidRPr="00886885">
        <w:rPr>
          <w:rFonts w:ascii="Times New Roman" w:hAnsi="Times New Roman" w:cs="Times New Roman"/>
          <w:sz w:val="24"/>
          <w:szCs w:val="24"/>
          <w:lang w:val="en-US"/>
        </w:rPr>
        <w:fldChar w:fldCharType="begin" w:fldLock="1"/>
      </w:r>
      <w:r w:rsidR="00E908F9" w:rsidRPr="00886885">
        <w:rPr>
          <w:rFonts w:ascii="Times New Roman" w:hAnsi="Times New Roman" w:cs="Times New Roman"/>
          <w:sz w:val="24"/>
          <w:szCs w:val="24"/>
          <w:lang w:val="en-US"/>
        </w:rPr>
        <w:instrText>ADDIN CSL_CITATION {"citationItems":[{"id":"ITEM-1","itemData":{"ISSN":"2580-3689","abstract":"This study aimed to find out whether there is any effect of fix-up strategy on students' reading comprehension at second semester English Study Program students in IAIN Curup. This study employed a quasi experimental research design. The sample of this study was second semester English Study Program students in IAIN Curup. It consisted of 60 students. The instrument on this research was reading test which was aimed to measure students' reading comprehension. The reading test consists of 30 multiple choice questions for pre-and post-test. The finding of this research showed that the t-count value was 3,905 more than t-table value, it means that H0 was rejected and hypothesis H1 that stated there was any effect of applying fix-up strategy on the students' reading comprehension at second semester English Study Program students in IAIN Curup was accepted. Fix-up strategy was proved to be effective to be used in teaching reading since there was a significant difference of students' meanscore after doing the treatment by using fix-up strategy.","author":[{"dropping-particle":"","family":"Suhermanto","given":"Hadi","non-dropping-particle":"","parse-names":false,"suffix":""}],"container-title":"Academic Journal of English Language and Education","id":"ITEM-1","issue":"1","issued":{"date-parts":[["2019"]]},"title":"The Effect of Fix Up Strategy in Enhancing Students' Reading Comprehension in IAIN Curup","type":"article-journal","volume":"3"},"uris":["http://www.mendeley.com/documents/?uuid=7f2acce3-871c-3550-bbb4-681d2c358d82"]}],"mendeley":{"formattedCitation":"(Suhermanto, 2019)","plainTextFormattedCitation":"(Suhermanto, 2019)","previouslyFormattedCitation":"(Suhermanto, 2019)"},"properties":{"noteIndex":0},"schema":"https://github.com/citation-style-language/schema/raw/master/csl-citation.json"}</w:instrText>
      </w:r>
      <w:r w:rsidR="000D0682" w:rsidRPr="00886885">
        <w:rPr>
          <w:rFonts w:ascii="Times New Roman" w:hAnsi="Times New Roman" w:cs="Times New Roman"/>
          <w:sz w:val="24"/>
          <w:szCs w:val="24"/>
          <w:lang w:val="en-US"/>
        </w:rPr>
        <w:fldChar w:fldCharType="separate"/>
      </w:r>
      <w:r w:rsidR="000D0682" w:rsidRPr="00886885">
        <w:rPr>
          <w:rFonts w:ascii="Times New Roman" w:hAnsi="Times New Roman" w:cs="Times New Roman"/>
          <w:noProof/>
          <w:sz w:val="24"/>
          <w:szCs w:val="24"/>
          <w:lang w:val="en-US"/>
        </w:rPr>
        <w:t>(Suhermanto, 2019)</w:t>
      </w:r>
      <w:r w:rsidR="000D0682" w:rsidRPr="00886885">
        <w:rPr>
          <w:rFonts w:ascii="Times New Roman" w:hAnsi="Times New Roman" w:cs="Times New Roman"/>
          <w:sz w:val="24"/>
          <w:szCs w:val="24"/>
          <w:lang w:val="en-US"/>
        </w:rPr>
        <w:fldChar w:fldCharType="end"/>
      </w:r>
      <w:r w:rsidR="000D0682" w:rsidRPr="00886885">
        <w:rPr>
          <w:rFonts w:ascii="Times New Roman" w:hAnsi="Times New Roman" w:cs="Times New Roman"/>
          <w:sz w:val="24"/>
          <w:szCs w:val="24"/>
          <w:lang w:val="en-US"/>
        </w:rPr>
        <w:t xml:space="preserve">, reading serves as a </w:t>
      </w:r>
      <w:r w:rsidR="000D0682" w:rsidRPr="00886885">
        <w:rPr>
          <w:rFonts w:ascii="Times New Roman" w:hAnsi="Times New Roman" w:cs="Times New Roman"/>
          <w:sz w:val="24"/>
          <w:szCs w:val="24"/>
          <w:lang w:val="en-US"/>
        </w:rPr>
        <w:lastRenderedPageBreak/>
        <w:t>fundamental skill in English, enabling individuals to extract and comprehend information from written texts.</w:t>
      </w:r>
      <w:r w:rsidR="002D0897" w:rsidRPr="00886885">
        <w:rPr>
          <w:rFonts w:ascii="Times New Roman" w:hAnsi="Times New Roman" w:cs="Times New Roman"/>
          <w:sz w:val="24"/>
          <w:szCs w:val="24"/>
          <w:lang w:val="en-US"/>
        </w:rPr>
        <w:t xml:space="preserve"> </w:t>
      </w:r>
      <w:r w:rsidR="008156DC" w:rsidRPr="00886885">
        <w:rPr>
          <w:rFonts w:ascii="Times New Roman" w:hAnsi="Times New Roman" w:cs="Times New Roman"/>
          <w:sz w:val="24"/>
          <w:szCs w:val="24"/>
          <w:lang w:val="en-US"/>
        </w:rPr>
        <w:t xml:space="preserve">Similarly, </w:t>
      </w:r>
      <w:r w:rsidR="00E673D9" w:rsidRPr="00886885">
        <w:rPr>
          <w:rFonts w:ascii="Times New Roman" w:hAnsi="Times New Roman" w:cs="Times New Roman"/>
          <w:sz w:val="24"/>
          <w:szCs w:val="24"/>
          <w:lang w:val="en-US"/>
        </w:rPr>
        <w:fldChar w:fldCharType="begin" w:fldLock="1"/>
      </w:r>
      <w:r w:rsidR="00E673D9" w:rsidRPr="00886885">
        <w:rPr>
          <w:rFonts w:ascii="Times New Roman" w:hAnsi="Times New Roman" w:cs="Times New Roman"/>
          <w:sz w:val="24"/>
          <w:szCs w:val="24"/>
          <w:lang w:val="en-US"/>
        </w:rPr>
        <w:instrText>ADDIN CSL_CITATION {"citationItems":[{"id":"ITEM-1","itemData":{"author":[{"dropping-particle":"","family":"Nunan","given":"David","non-dropping-particle":"","parse-names":false,"suffix":""}],"id":"ITEM-1","issued":{"date-parts":[["2003"]]},"title":"Practical english language teaching.","type":"book"},"uris":["http://www.mendeley.com/documents/?uuid=e2c7e07d-ab3f-417c-af10-83984416bc3a"]}],"mendeley":{"formattedCitation":"(Nunan, 2003)","plainTextFormattedCitation":"(Nunan, 2003)","previouslyFormattedCitation":"(Nunan, 2003)"},"properties":{"noteIndex":0},"schema":"https://github.com/citation-style-language/schema/raw/master/csl-citation.json"}</w:instrText>
      </w:r>
      <w:r w:rsidR="00E673D9" w:rsidRPr="00886885">
        <w:rPr>
          <w:rFonts w:ascii="Times New Roman" w:hAnsi="Times New Roman" w:cs="Times New Roman"/>
          <w:sz w:val="24"/>
          <w:szCs w:val="24"/>
          <w:lang w:val="en-US"/>
        </w:rPr>
        <w:fldChar w:fldCharType="separate"/>
      </w:r>
      <w:r w:rsidR="00E673D9" w:rsidRPr="00886885">
        <w:rPr>
          <w:rFonts w:ascii="Times New Roman" w:hAnsi="Times New Roman" w:cs="Times New Roman"/>
          <w:noProof/>
          <w:sz w:val="24"/>
          <w:szCs w:val="24"/>
          <w:lang w:val="en-US"/>
        </w:rPr>
        <w:t>(Nunan, 2003)</w:t>
      </w:r>
      <w:r w:rsidR="00E673D9" w:rsidRPr="00886885">
        <w:rPr>
          <w:rFonts w:ascii="Times New Roman" w:hAnsi="Times New Roman" w:cs="Times New Roman"/>
          <w:sz w:val="24"/>
          <w:szCs w:val="24"/>
          <w:lang w:val="en-US"/>
        </w:rPr>
        <w:fldChar w:fldCharType="end"/>
      </w:r>
      <w:r w:rsidR="008156DC" w:rsidRPr="00886885">
        <w:rPr>
          <w:rFonts w:ascii="Times New Roman" w:hAnsi="Times New Roman" w:cs="Times New Roman"/>
          <w:sz w:val="24"/>
          <w:szCs w:val="24"/>
          <w:lang w:val="en-US"/>
        </w:rPr>
        <w:t xml:space="preserve"> portrays reading as a seamless process where readers merge textual content with their background knowledge to create meaning. However, contrasting perspectives propose that comprehension extends beyond mere reading. </w:t>
      </w:r>
      <w:r w:rsidR="002D0897" w:rsidRPr="00886885">
        <w:rPr>
          <w:rFonts w:ascii="Times New Roman" w:hAnsi="Times New Roman" w:cs="Times New Roman"/>
          <w:sz w:val="24"/>
          <w:szCs w:val="24"/>
          <w:lang w:val="en-US"/>
        </w:rPr>
        <w:t xml:space="preserve">According to </w:t>
      </w:r>
      <w:r w:rsidR="00B50003" w:rsidRPr="00886885">
        <w:rPr>
          <w:rFonts w:ascii="Times New Roman" w:hAnsi="Times New Roman" w:cs="Times New Roman"/>
          <w:sz w:val="24"/>
          <w:szCs w:val="24"/>
          <w:lang w:val="en-US"/>
        </w:rPr>
        <w:fldChar w:fldCharType="begin" w:fldLock="1"/>
      </w:r>
      <w:r w:rsidR="00B50003" w:rsidRPr="00886885">
        <w:rPr>
          <w:rFonts w:ascii="Times New Roman" w:hAnsi="Times New Roman" w:cs="Times New Roman"/>
          <w:sz w:val="24"/>
          <w:szCs w:val="24"/>
          <w:lang w:val="en-US"/>
        </w:rPr>
        <w:instrText>ADDIN CSL_CITATION {"citationItems":[{"id":"ITEM-1","itemData":{"author":[{"dropping-particle":"","family":"Cain","given":"Kate","non-dropping-particle":"","parse-names":false,"suffix":""},{"dropping-particle":"","family":"Oakhill","given":"Jane","non-dropping-particle":"","parse-names":false,"suffix":""},{"dropping-particle":"","family":"Bryant","given":"Peter","non-dropping-particle":"","parse-names":false,"suffix":""}],"container-title":"Journal of educational psychology","id":"ITEM-1","issue":"1","issued":{"date-parts":[["2004"]]},"page":"31","publisher":"American Psychological Association","title":"Children's reading comprehension ability: Concurrent prediction by working memory, verbal ability, and component skills.","type":"article-journal","volume":"96"},"uris":["http://www.mendeley.com/documents/?uuid=504cde23-8698-4725-88ee-643bc4581220"]}],"mendeley":{"formattedCitation":"(Cain et al., 2004)","plainTextFormattedCitation":"(Cain et al., 2004)","previouslyFormattedCitation":"(Cain et al., 2004)"},"properties":{"noteIndex":0},"schema":"https://github.com/citation-style-language/schema/raw/master/csl-citation.json"}</w:instrText>
      </w:r>
      <w:r w:rsidR="00B50003" w:rsidRPr="00886885">
        <w:rPr>
          <w:rFonts w:ascii="Times New Roman" w:hAnsi="Times New Roman" w:cs="Times New Roman"/>
          <w:sz w:val="24"/>
          <w:szCs w:val="24"/>
          <w:lang w:val="en-US"/>
        </w:rPr>
        <w:fldChar w:fldCharType="separate"/>
      </w:r>
      <w:r w:rsidR="00B50003" w:rsidRPr="00886885">
        <w:rPr>
          <w:rFonts w:ascii="Times New Roman" w:hAnsi="Times New Roman" w:cs="Times New Roman"/>
          <w:noProof/>
          <w:sz w:val="24"/>
          <w:szCs w:val="24"/>
          <w:lang w:val="en-US"/>
        </w:rPr>
        <w:t>(Cain et al., 2004)</w:t>
      </w:r>
      <w:r w:rsidR="00B50003" w:rsidRPr="00886885">
        <w:rPr>
          <w:rFonts w:ascii="Times New Roman" w:hAnsi="Times New Roman" w:cs="Times New Roman"/>
          <w:sz w:val="24"/>
          <w:szCs w:val="24"/>
          <w:lang w:val="en-US"/>
        </w:rPr>
        <w:fldChar w:fldCharType="end"/>
      </w:r>
      <w:r w:rsidR="00B50003" w:rsidRPr="00886885">
        <w:rPr>
          <w:rFonts w:ascii="Times New Roman" w:hAnsi="Times New Roman" w:cs="Times New Roman"/>
          <w:sz w:val="24"/>
          <w:szCs w:val="24"/>
          <w:lang w:val="en-US"/>
        </w:rPr>
        <w:t xml:space="preserve"> </w:t>
      </w:r>
      <w:r w:rsidR="002D0897" w:rsidRPr="00886885">
        <w:rPr>
          <w:rFonts w:ascii="Times New Roman" w:hAnsi="Times New Roman" w:cs="Times New Roman"/>
          <w:sz w:val="24"/>
          <w:szCs w:val="24"/>
          <w:lang w:val="en-US"/>
        </w:rPr>
        <w:t>reading comprehension entails intricate coordination of various processes, including language comprehension, word recognition, vocabulary, and fluency.</w:t>
      </w:r>
    </w:p>
    <w:p w14:paraId="59A52A93" w14:textId="5ADF17C2" w:rsidR="002D0897" w:rsidRPr="00886885" w:rsidRDefault="002D0897" w:rsidP="002D0897">
      <w:pPr>
        <w:autoSpaceDE w:val="0"/>
        <w:spacing w:after="0" w:line="480" w:lineRule="auto"/>
        <w:ind w:firstLine="567"/>
        <w:jc w:val="both"/>
        <w:rPr>
          <w:rFonts w:ascii="Times New Roman" w:hAnsi="Times New Roman" w:cs="Times New Roman"/>
          <w:sz w:val="24"/>
          <w:szCs w:val="24"/>
          <w:lang w:val="en-US"/>
        </w:rPr>
      </w:pPr>
      <w:r w:rsidRPr="00886885">
        <w:rPr>
          <w:rFonts w:ascii="Times New Roman" w:hAnsi="Times New Roman" w:cs="Times New Roman"/>
          <w:sz w:val="24"/>
          <w:szCs w:val="24"/>
          <w:lang w:val="en-US"/>
        </w:rPr>
        <w:t xml:space="preserve">According to </w:t>
      </w:r>
      <w:r w:rsidR="00B50003" w:rsidRPr="00886885">
        <w:rPr>
          <w:rFonts w:ascii="Times New Roman" w:hAnsi="Times New Roman" w:cs="Times New Roman"/>
          <w:sz w:val="24"/>
          <w:szCs w:val="24"/>
          <w:lang w:val="en-US"/>
        </w:rPr>
        <w:fldChar w:fldCharType="begin" w:fldLock="1"/>
      </w:r>
      <w:r w:rsidR="00B50003" w:rsidRPr="00886885">
        <w:rPr>
          <w:rFonts w:ascii="Times New Roman" w:hAnsi="Times New Roman" w:cs="Times New Roman"/>
          <w:sz w:val="24"/>
          <w:szCs w:val="24"/>
          <w:lang w:val="en-US"/>
        </w:rPr>
        <w:instrText>ADDIN CSL_CITATION {"citationItems":[{"id":"ITEM-1","itemData":{"abstract":"Karyawan adalah modal utama bagi kemajuan perusahaan. Dibutuhkan karyawan dengan kinerja terbaik untuk memajukan dan mencapai tujuan yang ingin dicapai oleh perusahaan. Dalam mendorong kinerja yang terbaik dibutuhkan banyak faktor yang mendukung seperti gaya kepemimpinan yang diterapkan, kualitas kehidupan kerja dan perilaku kewargaan organisasi yang dapat mendorong karyawan untuk memberikan kontribusi maksimal dengan melakukan pekerjaaannya secara efektif dan efisien. Penelitian ini menganalisis pengaruh gaya kepemimpinan spiritual, kualitas kehidupan kerja, perilaku kewargaan organisasional, terhadap kinerja karyawan. Data dalam penelitian ini diperoleh dengan menyebarkan kuesioner pada 100 karyawan Rumah Sakit Islam di Sumatera Barat yang merupakan responden penelitian. Teknik analisis yang digunakan dalam penelitian ini yaitu analisis jalur (path analysis). Hasil penelitian membuktikan bahwa: 1) Gaya kepemimpinan spiritual berpengaruh signifikan terhadap Kualitas Kehidupan Kerja, 2) Gaya kepemimpinan spiritual berpengaruh signifikan terhadap Perilaku kewargaan organisasional, 3) Kualitas kehidupan kerja berpengaruh signifikan terhadap perilaku kewargaan organisasional, 4) Gaya kepemimpinan spiritual berpengaruh signifikan terhadap kinerja karyawan, 5) Kualitas kehidupan kerja berpengaruh signifikan terhadap kinerja karyawan, 6) Perilaku kewargaan organisasional berpengaruh signifikan terhadap kinerja karyawan. Implikasi penelitian ini adalah pemimpin dapat meningkatkan peran kepemimpinan spiritual dalam mendorong peningkatan kualitas kehidupan kerja dan perilaku kewargaan organisasional karyawan di institusi yang dipimpinnya. Pada akhirnya, kepemimpinan spiritual secara langsung maupun tidak langsung akan mendorong peningkatan kinerja karyawan.","author":[{"dropping-particle":"","family":"Kemendikbud Ristek","given":"","non-dropping-particle":"","parse-names":false,"suffix":""}],"container-title":"Badan Standar, Kurikulum, dan Asesmen Pendidikan Kementerian Pendidikan, Kebudayaan, Riset, dan Teknologi Republik Indonesia","id":"ITEM-1","issued":{"date-parts":[["2022"]]},"page":"23","title":"Capaian Pembelajaran Mata Pelajaran Bahasa Inggris Fase A-Fase F","type":"article-journal"},"uris":["http://www.mendeley.com/documents/?uuid=eac86d65-7ce2-4b81-a658-c71afe61fb30"]}],"mendeley":{"formattedCitation":"(Kemendikbud Ristek, 2022)","plainTextFormattedCitation":"(Kemendikbud Ristek, 2022)","previouslyFormattedCitation":"(Kemendikbud Ristek, 2022)"},"properties":{"noteIndex":0},"schema":"https://github.com/citation-style-language/schema/raw/master/csl-citation.json"}</w:instrText>
      </w:r>
      <w:r w:rsidR="00B50003" w:rsidRPr="00886885">
        <w:rPr>
          <w:rFonts w:ascii="Times New Roman" w:hAnsi="Times New Roman" w:cs="Times New Roman"/>
          <w:sz w:val="24"/>
          <w:szCs w:val="24"/>
          <w:lang w:val="en-US"/>
        </w:rPr>
        <w:fldChar w:fldCharType="separate"/>
      </w:r>
      <w:r w:rsidR="00B50003" w:rsidRPr="00886885">
        <w:rPr>
          <w:rFonts w:ascii="Times New Roman" w:hAnsi="Times New Roman" w:cs="Times New Roman"/>
          <w:noProof/>
          <w:sz w:val="24"/>
          <w:szCs w:val="24"/>
          <w:lang w:val="en-US"/>
        </w:rPr>
        <w:t>(Kemendikbud Ristek, 2022)</w:t>
      </w:r>
      <w:r w:rsidR="00B50003" w:rsidRPr="00886885">
        <w:rPr>
          <w:rFonts w:ascii="Times New Roman" w:hAnsi="Times New Roman" w:cs="Times New Roman"/>
          <w:sz w:val="24"/>
          <w:szCs w:val="24"/>
          <w:lang w:val="en-US"/>
        </w:rPr>
        <w:fldChar w:fldCharType="end"/>
      </w:r>
      <w:r w:rsidR="00B50003" w:rsidRPr="00886885">
        <w:rPr>
          <w:rFonts w:ascii="Times New Roman" w:hAnsi="Times New Roman" w:cs="Times New Roman"/>
          <w:sz w:val="24"/>
          <w:szCs w:val="24"/>
          <w:lang w:val="en-US"/>
        </w:rPr>
        <w:t xml:space="preserve"> </w:t>
      </w:r>
      <w:r w:rsidRPr="00886885">
        <w:rPr>
          <w:rFonts w:ascii="Times New Roman" w:hAnsi="Times New Roman" w:cs="Times New Roman"/>
          <w:sz w:val="24"/>
          <w:szCs w:val="24"/>
          <w:lang w:val="en-US"/>
        </w:rPr>
        <w:t>students in high school engage in reading and responding to texts. They read for learning purposes, information retrieval, and evaluating specific details and main concepts, as outlined in the SMA Negeri 7 Palu syllabus. However, the researcher's observations reveal that students encounter several challenges when reading English texts during classroom learning. These challenges include difficulties understanding information and main ideas, limited vocabulary, and minimal reading habits among students.</w:t>
      </w:r>
    </w:p>
    <w:p w14:paraId="66B33E75" w14:textId="1C4F80E8" w:rsidR="002D0897" w:rsidRPr="00886885" w:rsidRDefault="00115996" w:rsidP="005638AE">
      <w:pPr>
        <w:autoSpaceDE w:val="0"/>
        <w:spacing w:after="0" w:line="480" w:lineRule="auto"/>
        <w:ind w:firstLine="567"/>
        <w:jc w:val="both"/>
        <w:rPr>
          <w:rFonts w:ascii="Times New Roman" w:hAnsi="Times New Roman" w:cs="Times New Roman"/>
          <w:sz w:val="24"/>
          <w:szCs w:val="24"/>
          <w:lang w:val="en-US"/>
        </w:rPr>
      </w:pPr>
      <w:r w:rsidRPr="00886885">
        <w:rPr>
          <w:rFonts w:ascii="Times New Roman" w:hAnsi="Times New Roman" w:cs="Times New Roman"/>
          <w:sz w:val="24"/>
          <w:szCs w:val="24"/>
          <w:lang w:val="en-US"/>
        </w:rPr>
        <w:t>Based on</w:t>
      </w:r>
      <w:r w:rsidR="002D0897" w:rsidRPr="00886885">
        <w:rPr>
          <w:rFonts w:ascii="Times New Roman" w:hAnsi="Times New Roman" w:cs="Times New Roman"/>
          <w:sz w:val="24"/>
          <w:szCs w:val="24"/>
          <w:lang w:val="en-US"/>
        </w:rPr>
        <w:t xml:space="preserve"> </w:t>
      </w:r>
      <w:r w:rsidRPr="00886885">
        <w:rPr>
          <w:rFonts w:ascii="Times New Roman" w:hAnsi="Times New Roman" w:cs="Times New Roman"/>
          <w:sz w:val="24"/>
          <w:szCs w:val="24"/>
          <w:lang w:val="en-US"/>
        </w:rPr>
        <w:t xml:space="preserve">the </w:t>
      </w:r>
      <w:r w:rsidR="002D0897" w:rsidRPr="00886885">
        <w:rPr>
          <w:rFonts w:ascii="Times New Roman" w:hAnsi="Times New Roman" w:cs="Times New Roman"/>
          <w:sz w:val="24"/>
          <w:szCs w:val="24"/>
          <w:lang w:val="en-US"/>
        </w:rPr>
        <w:t>findings, researchers aim to address this issue by implementing a fix-up strategy</w:t>
      </w:r>
      <w:r w:rsidRPr="00886885">
        <w:rPr>
          <w:rFonts w:ascii="Times New Roman" w:hAnsi="Times New Roman" w:cs="Times New Roman"/>
          <w:sz w:val="24"/>
          <w:szCs w:val="24"/>
          <w:lang w:val="en-US"/>
        </w:rPr>
        <w:t xml:space="preserve"> designed to enhance students' reading comprehension. According to </w:t>
      </w:r>
      <w:r w:rsidR="00B50003" w:rsidRPr="00886885">
        <w:rPr>
          <w:rFonts w:ascii="Times New Roman" w:hAnsi="Times New Roman" w:cs="Times New Roman"/>
          <w:sz w:val="24"/>
          <w:szCs w:val="24"/>
          <w:lang w:val="en-US"/>
        </w:rPr>
        <w:fldChar w:fldCharType="begin" w:fldLock="1"/>
      </w:r>
      <w:r w:rsidR="00B50003" w:rsidRPr="00886885">
        <w:rPr>
          <w:rFonts w:ascii="Times New Roman" w:hAnsi="Times New Roman" w:cs="Times New Roman"/>
          <w:sz w:val="24"/>
          <w:szCs w:val="24"/>
          <w:lang w:val="en-US"/>
        </w:rPr>
        <w:instrText>ADDIN CSL_CITATION {"citationItems":[{"id":"ITEM-1","itemData":{"abstract":"Fix-Up strategy is an effective strategy to develop the students' creativity in thinking and expand their knowledge because they are connecting what is stated in the text and what have been ever experienced that could help increasing their reading comprehension. The aims of this study were to find out whether or not there was a significant improvement of students' reading comprehension achievement through fix-up strategy and to find out whether or not there was a significant difference in students' reading comprehension achievement between students who were taught by using Fix-Up strategy and those who were not. The population was the eighth-graders of SMP Binatama with total number 127. To select the sample of this study, purposive sampling technique was implemented. There were 64 students as sample. The data were obtained from students' reading comprehension test in recount text. In analyzing the data, paired sample t-test and independent sample t-test were used. The result of paired sample t-test showed that t-obtained (16.435) was higher than t-table (0.296) and the results of independent sample-test showed that t-obtained (6.697) was higher than t-table (0.296). It can be concluded that there was a significant improvement of reading comprehension through Fix-Up strategy and there was a significant difference in students' reading comprehension between the students who were taught by using Fix-Up strategy and those who were not.","author":[{"dropping-particle":"","family":"Elvinna Manurung","given":"Jenny","non-dropping-particle":"","parse-names":false,"suffix":""},{"dropping-particle":"","family":"Sari","given":"Farnia","non-dropping-particle":"","parse-names":false,"suffix":""}],"id":"ITEM-1","issue":"1","issued":{"date-parts":[["2022"]]},"title":"PROMOTING FIX-UP STRATEGY TO IMPROVE READING COMPREHENSION AT SMP BINATAMA PALEMBANG","type":"report","volume":"3"},"uris":["http://www.mendeley.com/documents/?uuid=3d876942-53b2-31ff-8cbc-1fe7ec03c66f"]}],"mendeley":{"formattedCitation":"(Elvinna Manurung &amp; Sari, 2022)","plainTextFormattedCitation":"(Elvinna Manurung &amp; Sari, 2022)","previouslyFormattedCitation":"(Elvinna Manurung &amp; Sari, 2022)"},"properties":{"noteIndex":0},"schema":"https://github.com/citation-style-language/schema/raw/master/csl-citation.json"}</w:instrText>
      </w:r>
      <w:r w:rsidR="00B50003" w:rsidRPr="00886885">
        <w:rPr>
          <w:rFonts w:ascii="Times New Roman" w:hAnsi="Times New Roman" w:cs="Times New Roman"/>
          <w:sz w:val="24"/>
          <w:szCs w:val="24"/>
          <w:lang w:val="en-US"/>
        </w:rPr>
        <w:fldChar w:fldCharType="separate"/>
      </w:r>
      <w:r w:rsidR="00B50003" w:rsidRPr="00886885">
        <w:rPr>
          <w:rFonts w:ascii="Times New Roman" w:hAnsi="Times New Roman" w:cs="Times New Roman"/>
          <w:noProof/>
          <w:sz w:val="24"/>
          <w:szCs w:val="24"/>
          <w:lang w:val="en-US"/>
        </w:rPr>
        <w:t>(Elvinna Manurung &amp; Sari, 2022)</w:t>
      </w:r>
      <w:r w:rsidR="00B50003" w:rsidRPr="00886885">
        <w:rPr>
          <w:rFonts w:ascii="Times New Roman" w:hAnsi="Times New Roman" w:cs="Times New Roman"/>
          <w:sz w:val="24"/>
          <w:szCs w:val="24"/>
          <w:lang w:val="en-US"/>
        </w:rPr>
        <w:fldChar w:fldCharType="end"/>
      </w:r>
      <w:r w:rsidR="00B50003" w:rsidRPr="00886885">
        <w:rPr>
          <w:rFonts w:ascii="Times New Roman" w:hAnsi="Times New Roman" w:cs="Times New Roman"/>
          <w:sz w:val="24"/>
          <w:szCs w:val="24"/>
          <w:lang w:val="en-US"/>
        </w:rPr>
        <w:t xml:space="preserve"> </w:t>
      </w:r>
      <w:r w:rsidRPr="00886885">
        <w:rPr>
          <w:rFonts w:ascii="Times New Roman" w:hAnsi="Times New Roman" w:cs="Times New Roman"/>
          <w:sz w:val="24"/>
          <w:szCs w:val="24"/>
          <w:lang w:val="en-US"/>
        </w:rPr>
        <w:t xml:space="preserve">the fix-up strategy effectively improves students' reading comprehension. Similarly, </w:t>
      </w:r>
      <w:r w:rsidR="00B50003" w:rsidRPr="00886885">
        <w:rPr>
          <w:rFonts w:ascii="Times New Roman" w:hAnsi="Times New Roman" w:cs="Times New Roman"/>
          <w:sz w:val="24"/>
          <w:szCs w:val="24"/>
          <w:lang w:val="en-US"/>
        </w:rPr>
        <w:fldChar w:fldCharType="begin" w:fldLock="1"/>
      </w:r>
      <w:r w:rsidR="000B712F" w:rsidRPr="00886885">
        <w:rPr>
          <w:rFonts w:ascii="Times New Roman" w:hAnsi="Times New Roman" w:cs="Times New Roman"/>
          <w:sz w:val="24"/>
          <w:szCs w:val="24"/>
          <w:lang w:val="en-US"/>
        </w:rPr>
        <w:instrText>ADDIN CSL_CITATION {"citationItems":[{"id":"ITEM-1","itemData":{"DOI":"10.24252/elties.v2i2.12627","ISSN":"2657-053X","abstract":"The research aimed at finding out the effectiveness of fix-up a strategy in teaching descriptive text with the research objective:  To find out the efficacy of fix-up strategy in teaching reading skill to students of MA Darussalam Anrong Appaka Pangkep. This research was conducted at MA Darussalam Anrong Appaka Pangkep in Academic Year 2018/2019. The research findings showed that the second grades students of MA Darussalam Anrong Appaka Pangkep obtained score on pre-test with the mean score 39,28, which classified as poor. After giving treatment, the students obtained improvement, they gained score with the mean score 56,96 as fair classification. The results of the data analysis indicated that there was an improvement in the students reading descriptive text after being taught using fix-up strategy. It was proved by the result of the statistical analysis of the level significance 0.05 with a degree of freedom (df) 48 indicated t-test values of the students’ reading descriptive text (5.382) was higher than t-table value (2.021). Based on the result analysis, the impact of this research on the students of MA Darussalam Anrong Appaka Pangkep can make the students think critically when they read a text because of the students connecting their prior knowledge related to the text. The researcher found that fix-up strategy helps the students understand the text when they get stuck in reading descriptive.","author":[{"dropping-particle":"","family":"Safruddin","given":"Munawarah","non-dropping-particle":"","parse-names":false,"suffix":""},{"dropping-particle":"","family":"Mardianah","given":"Mardianah","non-dropping-particle":"","parse-names":false,"suffix":""},{"dropping-particle":"","family":"Awaliah","given":"Indah Miftah","non-dropping-particle":"","parse-names":false,"suffix":""}],"container-title":"English Language Teaching for EFL Learners","id":"ITEM-1","issue":"2","issued":{"date-parts":[["2020"]]},"page":"25","title":"the Effectiveness of Fix-Up Strategy in Teaching Reading Skill To Students","type":"article-journal","volume":"2"},"uris":["http://www.mendeley.com/documents/?uuid=1a984fe5-4384-4fac-931b-8d192f14554f"]}],"mendeley":{"formattedCitation":"(Safruddin et al., 2020)","plainTextFormattedCitation":"(Safruddin et al., 2020)","previouslyFormattedCitation":"(Safruddin et al., 2020)"},"properties":{"noteIndex":0},"schema":"https://github.com/citation-style-language/schema/raw/master/csl-citation.json"}</w:instrText>
      </w:r>
      <w:r w:rsidR="00B50003" w:rsidRPr="00886885">
        <w:rPr>
          <w:rFonts w:ascii="Times New Roman" w:hAnsi="Times New Roman" w:cs="Times New Roman"/>
          <w:sz w:val="24"/>
          <w:szCs w:val="24"/>
          <w:lang w:val="en-US"/>
        </w:rPr>
        <w:fldChar w:fldCharType="separate"/>
      </w:r>
      <w:r w:rsidR="00B50003" w:rsidRPr="00886885">
        <w:rPr>
          <w:rFonts w:ascii="Times New Roman" w:hAnsi="Times New Roman" w:cs="Times New Roman"/>
          <w:noProof/>
          <w:sz w:val="24"/>
          <w:szCs w:val="24"/>
          <w:lang w:val="en-US"/>
        </w:rPr>
        <w:t>(Safruddin et al., 2020)</w:t>
      </w:r>
      <w:r w:rsidR="00B50003" w:rsidRPr="00886885">
        <w:rPr>
          <w:rFonts w:ascii="Times New Roman" w:hAnsi="Times New Roman" w:cs="Times New Roman"/>
          <w:sz w:val="24"/>
          <w:szCs w:val="24"/>
          <w:lang w:val="en-US"/>
        </w:rPr>
        <w:fldChar w:fldCharType="end"/>
      </w:r>
      <w:r w:rsidR="002D0897" w:rsidRPr="00886885">
        <w:rPr>
          <w:rFonts w:ascii="Times New Roman" w:hAnsi="Times New Roman" w:cs="Times New Roman"/>
          <w:sz w:val="24"/>
          <w:szCs w:val="24"/>
          <w:lang w:val="en-US"/>
        </w:rPr>
        <w:t xml:space="preserve"> reported that their research on the fix-up strategy demonstrated its ability to assist students in understanding information within the text.</w:t>
      </w:r>
    </w:p>
    <w:p w14:paraId="2E4D861B" w14:textId="3E57FFE9" w:rsidR="00115996" w:rsidRPr="00886885" w:rsidRDefault="000D0682" w:rsidP="00B50003">
      <w:pPr>
        <w:autoSpaceDE w:val="0"/>
        <w:spacing w:after="0" w:line="480" w:lineRule="auto"/>
        <w:ind w:firstLine="567"/>
        <w:jc w:val="both"/>
        <w:rPr>
          <w:rFonts w:ascii="Times New Roman" w:hAnsi="Times New Roman" w:cs="Times New Roman"/>
          <w:sz w:val="24"/>
          <w:szCs w:val="24"/>
          <w:lang w:val="en-US"/>
        </w:rPr>
      </w:pPr>
      <w:r w:rsidRPr="00886885">
        <w:rPr>
          <w:rFonts w:ascii="Times New Roman" w:hAnsi="Times New Roman" w:cs="Times New Roman"/>
          <w:sz w:val="24"/>
          <w:szCs w:val="24"/>
          <w:lang w:val="en-US"/>
        </w:rPr>
        <w:t xml:space="preserve">Ultimately, the researcher was driven to investigate the utilization of a fix-up strategy. Such methods have the potential to enhance students’ reading comprehension, aid in their understanding of English texts, and equip them to </w:t>
      </w:r>
      <w:r w:rsidRPr="00886885">
        <w:rPr>
          <w:rFonts w:ascii="Times New Roman" w:hAnsi="Times New Roman" w:cs="Times New Roman"/>
          <w:sz w:val="24"/>
          <w:szCs w:val="24"/>
          <w:lang w:val="en-US"/>
        </w:rPr>
        <w:lastRenderedPageBreak/>
        <w:t>acquire crucial information and knowledge.</w:t>
      </w:r>
      <w:r w:rsidR="00710D42" w:rsidRPr="00886885">
        <w:rPr>
          <w:rFonts w:ascii="Times New Roman" w:hAnsi="Times New Roman" w:cs="Times New Roman"/>
          <w:sz w:val="24"/>
          <w:szCs w:val="24"/>
          <w:lang w:val="en-US"/>
        </w:rPr>
        <w:t xml:space="preserve"> </w:t>
      </w:r>
      <w:r w:rsidR="002D0897" w:rsidRPr="00886885">
        <w:rPr>
          <w:rFonts w:ascii="Times New Roman" w:hAnsi="Times New Roman" w:cs="Times New Roman"/>
          <w:sz w:val="24"/>
          <w:szCs w:val="24"/>
          <w:lang w:val="en-US"/>
        </w:rPr>
        <w:t>Students will actively participate in the research process within the classroom.</w:t>
      </w:r>
    </w:p>
    <w:p w14:paraId="72D236DD" w14:textId="77777777" w:rsidR="0013172C" w:rsidRPr="00886885" w:rsidRDefault="00E50BC2" w:rsidP="00FE7AA3">
      <w:pPr>
        <w:autoSpaceDE w:val="0"/>
        <w:spacing w:after="0" w:line="480" w:lineRule="auto"/>
        <w:jc w:val="both"/>
        <w:rPr>
          <w:rFonts w:ascii="Times New Roman" w:hAnsi="Times New Roman" w:cs="Times New Roman"/>
          <w:b/>
          <w:sz w:val="24"/>
          <w:szCs w:val="24"/>
          <w:lang w:val="en-US"/>
        </w:rPr>
      </w:pPr>
      <w:r w:rsidRPr="00886885">
        <w:rPr>
          <w:rFonts w:ascii="Times New Roman" w:hAnsi="Times New Roman" w:cs="Times New Roman"/>
          <w:b/>
          <w:sz w:val="24"/>
          <w:szCs w:val="24"/>
          <w:lang w:val="en-US"/>
        </w:rPr>
        <w:t>Materials and Method</w:t>
      </w:r>
      <w:bookmarkStart w:id="0" w:name="_Toc161421785"/>
    </w:p>
    <w:p w14:paraId="1DD5CCDC" w14:textId="29EB9B69" w:rsidR="0013172C" w:rsidRPr="00886885" w:rsidRDefault="00C21716" w:rsidP="00052465">
      <w:pPr>
        <w:pStyle w:val="ListParagraph"/>
        <w:numPr>
          <w:ilvl w:val="0"/>
          <w:numId w:val="4"/>
        </w:numPr>
        <w:autoSpaceDE w:val="0"/>
        <w:spacing w:after="0" w:line="480" w:lineRule="auto"/>
        <w:ind w:left="426" w:hanging="426"/>
        <w:jc w:val="both"/>
        <w:rPr>
          <w:rFonts w:ascii="Times New Roman" w:hAnsi="Times New Roman" w:cs="Times New Roman"/>
          <w:b/>
          <w:bCs/>
          <w:sz w:val="24"/>
          <w:szCs w:val="24"/>
        </w:rPr>
      </w:pPr>
      <w:r w:rsidRPr="00886885">
        <w:rPr>
          <w:rFonts w:ascii="Times New Roman" w:hAnsi="Times New Roman" w:cs="Times New Roman"/>
          <w:b/>
          <w:bCs/>
          <w:sz w:val="24"/>
          <w:szCs w:val="24"/>
        </w:rPr>
        <w:t>Definition of Reading</w:t>
      </w:r>
      <w:bookmarkStart w:id="1" w:name="_Toc161421786"/>
      <w:bookmarkEnd w:id="0"/>
    </w:p>
    <w:p w14:paraId="7877A3D3" w14:textId="00DA1F0D" w:rsidR="00FE7AA3" w:rsidRPr="00886885" w:rsidRDefault="00115996" w:rsidP="00510449">
      <w:pPr>
        <w:autoSpaceDE w:val="0"/>
        <w:spacing w:after="0" w:line="480" w:lineRule="auto"/>
        <w:ind w:firstLine="567"/>
        <w:jc w:val="both"/>
        <w:rPr>
          <w:rFonts w:ascii="Times New Roman" w:eastAsia="Times New Roman" w:hAnsi="Times New Roman" w:cs="Times New Roman"/>
          <w:sz w:val="24"/>
          <w:szCs w:val="24"/>
          <w:lang w:val="en-ID" w:eastAsia="en-ID"/>
        </w:rPr>
      </w:pPr>
      <w:r w:rsidRPr="00886885">
        <w:rPr>
          <w:rFonts w:ascii="Times New Roman" w:eastAsia="Times New Roman" w:hAnsi="Times New Roman" w:cs="Times New Roman"/>
          <w:sz w:val="24"/>
          <w:szCs w:val="24"/>
          <w:lang w:val="en-ID" w:eastAsia="en-ID"/>
        </w:rPr>
        <w:t xml:space="preserve">Reading involves the cognitive process of understanding and interpreting written content, enabling individuals to comprehend the ideas expressed by others through books or written materials. As noted by </w:t>
      </w:r>
      <w:r w:rsidR="000B712F" w:rsidRPr="00886885">
        <w:rPr>
          <w:rFonts w:ascii="Times New Roman" w:eastAsia="Times New Roman" w:hAnsi="Times New Roman" w:cs="Times New Roman"/>
          <w:sz w:val="24"/>
          <w:szCs w:val="24"/>
          <w:lang w:val="en-ID" w:eastAsia="en-ID"/>
        </w:rPr>
        <w:fldChar w:fldCharType="begin" w:fldLock="1"/>
      </w:r>
      <w:r w:rsidR="000B712F" w:rsidRPr="00886885">
        <w:rPr>
          <w:rFonts w:ascii="Times New Roman" w:eastAsia="Times New Roman" w:hAnsi="Times New Roman" w:cs="Times New Roman"/>
          <w:sz w:val="24"/>
          <w:szCs w:val="24"/>
          <w:lang w:val="en-ID" w:eastAsia="en-ID"/>
        </w:rPr>
        <w:instrText>ADDIN CSL_CITATION {"citationItems":[{"id":"ITEM-1","itemData":{"DOI":"10.5829/idosi.wasj.2013.22.11.1493","ISSN":"18184952","abstract":"The present study focuses on determining the overall frequency of reading strategy use and how the use of these strategies varies according to gender. More importantly, the study makes an attempt to explore the association between reading strategy use and reading comprehension achievement. Eighty Iranian EFL learners were selected through cluster random sampling to participate in the study. A reading strategy inventory and a reading comprehension test were used to collect the required data. The data were analyzed through descriptive statistics to determine the frequency of strategies employed by the learners. Independent sample t-test was also employed to find out how the use of strategies varied according to gender. Moreover, Pearson coefficient correlation was used to discover the association between reading strategy use and reading comprehension achievement. The findings of the study revealed that Iranian EFL learners can be categorized as medium strategy users. The results also showed that there is no significant difference in the use of reading strategies between male and female language learners. It was also found that the use of reading strategies had a strong positive correlation with reading comprehension achievement. © IDOSI Publications, 2013.","author":[{"dropping-particle":"","family":"Zare","given":"Pezhman","non-dropping-particle":"","parse-names":false,"suffix":""}],"container-title":"World Applied Sciences Journal","id":"ITEM-1","issue":"11","issued":{"date-parts":[["2013"]]},"page":"1566-1571","title":"Exploring reading strategy use and reading comprehension success among EFL Learners","type":"article-journal","volume":"22"},"uris":["http://www.mendeley.com/documents/?uuid=1731c04f-ea9f-3cbd-b25d-519af409bc51"]}],"mendeley":{"formattedCitation":"(Zare, 2013)","plainTextFormattedCitation":"(Zare, 2013)","previouslyFormattedCitation":"(Zare, 2013)"},"properties":{"noteIndex":0},"schema":"https://github.com/citation-style-language/schema/raw/master/csl-citation.json"}</w:instrText>
      </w:r>
      <w:r w:rsidR="000B712F" w:rsidRPr="00886885">
        <w:rPr>
          <w:rFonts w:ascii="Times New Roman" w:eastAsia="Times New Roman" w:hAnsi="Times New Roman" w:cs="Times New Roman"/>
          <w:sz w:val="24"/>
          <w:szCs w:val="24"/>
          <w:lang w:val="en-ID" w:eastAsia="en-ID"/>
        </w:rPr>
        <w:fldChar w:fldCharType="separate"/>
      </w:r>
      <w:r w:rsidR="000B712F" w:rsidRPr="00886885">
        <w:rPr>
          <w:rFonts w:ascii="Times New Roman" w:eastAsia="Times New Roman" w:hAnsi="Times New Roman" w:cs="Times New Roman"/>
          <w:noProof/>
          <w:sz w:val="24"/>
          <w:szCs w:val="24"/>
          <w:lang w:val="en-ID" w:eastAsia="en-ID"/>
        </w:rPr>
        <w:t>(Zare, 2013)</w:t>
      </w:r>
      <w:r w:rsidR="000B712F" w:rsidRPr="00886885">
        <w:rPr>
          <w:rFonts w:ascii="Times New Roman" w:eastAsia="Times New Roman" w:hAnsi="Times New Roman" w:cs="Times New Roman"/>
          <w:sz w:val="24"/>
          <w:szCs w:val="24"/>
          <w:lang w:val="en-ID" w:eastAsia="en-ID"/>
        </w:rPr>
        <w:fldChar w:fldCharType="end"/>
      </w:r>
      <w:r w:rsidRPr="00886885">
        <w:rPr>
          <w:rFonts w:ascii="Times New Roman" w:eastAsia="Times New Roman" w:hAnsi="Times New Roman" w:cs="Times New Roman"/>
          <w:sz w:val="24"/>
          <w:szCs w:val="24"/>
          <w:lang w:val="en-ID" w:eastAsia="en-ID"/>
        </w:rPr>
        <w:t xml:space="preserve">, reading is a multifaceted cognitive endeavor essential for functioning effectively and acquiring knowledge in contemporary society, demanding the synthesis of memory and the creation of significance. </w:t>
      </w:r>
      <w:r w:rsidR="00510449" w:rsidRPr="00886885">
        <w:rPr>
          <w:rFonts w:ascii="Times New Roman" w:eastAsia="Times New Roman" w:hAnsi="Times New Roman" w:cs="Times New Roman"/>
          <w:sz w:val="24"/>
          <w:szCs w:val="24"/>
          <w:lang w:val="en-ID" w:eastAsia="en-ID"/>
        </w:rPr>
        <w:t>This emphasizes that reading involves gathering information to understand written messages by integrating the content of the text with the reader's previous knowledge.</w:t>
      </w:r>
      <w:r w:rsidRPr="00886885">
        <w:rPr>
          <w:rFonts w:ascii="Times New Roman" w:eastAsia="Times New Roman" w:hAnsi="Times New Roman" w:cs="Times New Roman"/>
          <w:sz w:val="24"/>
          <w:szCs w:val="24"/>
          <w:lang w:val="en-ID" w:eastAsia="en-ID"/>
        </w:rPr>
        <w:t xml:space="preserve"> Reading serves not only as a source of pleasure or amusement but also as a means for authors to convey their emotions and ideas, allowing readers to engage with them on a deeper level.</w:t>
      </w:r>
    </w:p>
    <w:p w14:paraId="210E47CC" w14:textId="77777777" w:rsidR="00FE7AA3" w:rsidRPr="00886885" w:rsidRDefault="00C21716" w:rsidP="00052465">
      <w:pPr>
        <w:pStyle w:val="ListParagraph"/>
        <w:numPr>
          <w:ilvl w:val="0"/>
          <w:numId w:val="4"/>
        </w:numPr>
        <w:autoSpaceDE w:val="0"/>
        <w:spacing w:after="0" w:line="480" w:lineRule="auto"/>
        <w:ind w:left="426" w:hanging="426"/>
        <w:jc w:val="both"/>
        <w:rPr>
          <w:rFonts w:ascii="Times New Roman" w:hAnsi="Times New Roman" w:cs="Times New Roman"/>
          <w:b/>
          <w:sz w:val="24"/>
          <w:szCs w:val="24"/>
          <w:lang w:val="en-US"/>
        </w:rPr>
      </w:pPr>
      <w:r w:rsidRPr="00886885">
        <w:rPr>
          <w:rFonts w:ascii="Times New Roman" w:hAnsi="Times New Roman" w:cs="Times New Roman"/>
          <w:b/>
          <w:bCs/>
          <w:sz w:val="24"/>
          <w:szCs w:val="24"/>
        </w:rPr>
        <w:t>Reading Comprehension</w:t>
      </w:r>
      <w:bookmarkStart w:id="2" w:name="_Toc161421787"/>
      <w:bookmarkEnd w:id="1"/>
    </w:p>
    <w:p w14:paraId="5769BE7E" w14:textId="7B11DB47" w:rsidR="0013172C" w:rsidRPr="00886885" w:rsidRDefault="00E908F9" w:rsidP="00FE7AA3">
      <w:pPr>
        <w:autoSpaceDE w:val="0"/>
        <w:spacing w:after="0" w:line="480" w:lineRule="auto"/>
        <w:ind w:firstLine="567"/>
        <w:jc w:val="both"/>
        <w:rPr>
          <w:rFonts w:ascii="Times New Roman" w:hAnsi="Times New Roman" w:cs="Times New Roman"/>
          <w:b/>
          <w:sz w:val="24"/>
          <w:szCs w:val="24"/>
          <w:lang w:val="en-US"/>
        </w:rPr>
      </w:pPr>
      <w:r w:rsidRPr="00886885">
        <w:rPr>
          <w:rFonts w:ascii="Times New Roman" w:hAnsi="Times New Roman" w:cs="Times New Roman"/>
          <w:sz w:val="24"/>
          <w:szCs w:val="24"/>
        </w:rPr>
        <w:t xml:space="preserve">Reading comprehension involves the comprehensive understanding and interaction with written material by integrating the reader’s prior knowledge, the information presented in the text, and their individual perspectives, including their background, expertise, reading strategies, interest in the subject, familiarity with the text genre, vocabulary, and language structure. As posited by </w:t>
      </w:r>
      <w:r w:rsidRPr="00886885">
        <w:rPr>
          <w:rFonts w:ascii="Times New Roman" w:hAnsi="Times New Roman" w:cs="Times New Roman"/>
          <w:sz w:val="24"/>
          <w:szCs w:val="24"/>
        </w:rPr>
        <w:fldChar w:fldCharType="begin" w:fldLock="1"/>
      </w:r>
      <w:r w:rsidRPr="00886885">
        <w:rPr>
          <w:rFonts w:ascii="Times New Roman" w:hAnsi="Times New Roman" w:cs="Times New Roman"/>
          <w:sz w:val="24"/>
          <w:szCs w:val="24"/>
        </w:rPr>
        <w:instrText>ADDIN CSL_CITATION {"citationItems":[{"id":"ITEM-1","itemData":{"abstract":"The writers highlight the key points of The RAND Report: Reading for Understanding: Toward an R&amp;D Program in Reading Comprehension.","author":[{"dropping-particle":"","family":"Snow","given":"Catherine E.","non-dropping-particle":"","parse-names":false,"suffix":""}],"container-title":"New England Reading Association Journal","id":"ITEM-1","issue":"2","issued":{"date-parts":[["2002"]]},"title":"The RAND report: Reading for understanding: Toward an R &amp; D Program in Reading Comprehension","type":"article-journal","volume":"39"},"uris":["http://www.mendeley.com/documents/?uuid=1ace3a68-0ba2-3df2-93cc-0d9df2d26b82"]}],"mendeley":{"formattedCitation":"(Snow, 2002)","plainTextFormattedCitation":"(Snow, 2002)","previouslyFormattedCitation":"(Snow, 2002)"},"properties":{"noteIndex":0},"schema":"https://github.com/citation-style-language/schema/raw/master/csl-citation.json"}</w:instrText>
      </w:r>
      <w:r w:rsidRPr="00886885">
        <w:rPr>
          <w:rFonts w:ascii="Times New Roman" w:hAnsi="Times New Roman" w:cs="Times New Roman"/>
          <w:sz w:val="24"/>
          <w:szCs w:val="24"/>
        </w:rPr>
        <w:fldChar w:fldCharType="separate"/>
      </w:r>
      <w:r w:rsidRPr="00886885">
        <w:rPr>
          <w:rFonts w:ascii="Times New Roman" w:hAnsi="Times New Roman" w:cs="Times New Roman"/>
          <w:noProof/>
          <w:sz w:val="24"/>
          <w:szCs w:val="24"/>
        </w:rPr>
        <w:t>(Snow, 2002)</w:t>
      </w:r>
      <w:r w:rsidRPr="00886885">
        <w:rPr>
          <w:rFonts w:ascii="Times New Roman" w:hAnsi="Times New Roman" w:cs="Times New Roman"/>
          <w:sz w:val="24"/>
          <w:szCs w:val="24"/>
        </w:rPr>
        <w:fldChar w:fldCharType="end"/>
      </w:r>
      <w:r w:rsidRPr="00886885">
        <w:rPr>
          <w:rFonts w:ascii="Times New Roman" w:hAnsi="Times New Roman" w:cs="Times New Roman"/>
          <w:sz w:val="24"/>
          <w:szCs w:val="24"/>
        </w:rPr>
        <w:t xml:space="preserve">, reading comprehension necessitates both the extraction and construction of meaning through active engagement with written language. It represents a dynamic process wherein readers actively construct meaning by interacting with the text, utilizing </w:t>
      </w:r>
      <w:r w:rsidRPr="00886885">
        <w:rPr>
          <w:rFonts w:ascii="Times New Roman" w:hAnsi="Times New Roman" w:cs="Times New Roman"/>
          <w:sz w:val="24"/>
          <w:szCs w:val="24"/>
        </w:rPr>
        <w:lastRenderedPageBreak/>
        <w:t xml:space="preserve">their prior knowledge, the content of the text, and their interpretations. Furthermore, according to </w:t>
      </w:r>
      <w:r w:rsidRPr="00886885">
        <w:rPr>
          <w:rFonts w:ascii="Times New Roman" w:hAnsi="Times New Roman" w:cs="Times New Roman"/>
          <w:sz w:val="24"/>
          <w:szCs w:val="24"/>
        </w:rPr>
        <w:fldChar w:fldCharType="begin" w:fldLock="1"/>
      </w:r>
      <w:r w:rsidR="0032744E" w:rsidRPr="00886885">
        <w:rPr>
          <w:rFonts w:ascii="Times New Roman" w:hAnsi="Times New Roman" w:cs="Times New Roman"/>
          <w:sz w:val="24"/>
          <w:szCs w:val="24"/>
        </w:rPr>
        <w:instrText>ADDIN CSL_CITATION {"citationItems":[{"id":"ITEM-1","itemData":{"abstract":"A highly practical resource for the classroom, this book offers clear, research-based recommendations for helping students at all grade levels understand and learn from what they read. Explaining the skill s and strategies that good readers use to comprehend text, the authors show how to support struggling students in developing these skills. They present a variety of effective assessment procedures, ways to enhance vocabulary instruction and teach students about different text structures, and instructional practices that promote comprehension before, during, and after reading. Special features include discussion questions in every chapter and reproducible instructional materials and lesson plans. Overview of reading comprehension -- Assessing reading comprehension -- Vocabulary instruction -- Text structure and reading comprehension -- Instructional practices that promote reading comprehension -- Multi-component approaches to strategy instruction.","author":[{"dropping-particle":"","family":"Klingner","given":"J K","non-dropping-particle":"","parse-names":false,"suffix":""},{"dropping-particle":"","family":"Vaughn","given":"S","non-dropping-particle":"","parse-names":false,"suffix":""},{"dropping-particle":"","family":"Boardman","given":"A","non-dropping-particle":"","parse-names":false,"suffix":""}],"container-title":"Guilford Publications","id":"ITEM-1","issued":{"date-parts":[["2007"]]},"title":"Teaching Reading Comprehension to Students with Learning Difficulties. What Works for Special-Needs Learners","type":"article-journal"},"uris":["http://www.mendeley.com/documents/?uuid=97f6cb19-ab1d-3b33-b9ff-3a2b3c2627a4"]}],"mendeley":{"formattedCitation":"(Klingner et al., 2007)","plainTextFormattedCitation":"(Klingner et al., 2007)","previouslyFormattedCitation":"(Klingner et al., 2007)"},"properties":{"noteIndex":0},"schema":"https://github.com/citation-style-language/schema/raw/master/csl-citation.json"}</w:instrText>
      </w:r>
      <w:r w:rsidRPr="00886885">
        <w:rPr>
          <w:rFonts w:ascii="Times New Roman" w:hAnsi="Times New Roman" w:cs="Times New Roman"/>
          <w:sz w:val="24"/>
          <w:szCs w:val="24"/>
        </w:rPr>
        <w:fldChar w:fldCharType="separate"/>
      </w:r>
      <w:r w:rsidRPr="00886885">
        <w:rPr>
          <w:rFonts w:ascii="Times New Roman" w:hAnsi="Times New Roman" w:cs="Times New Roman"/>
          <w:noProof/>
          <w:sz w:val="24"/>
          <w:szCs w:val="24"/>
        </w:rPr>
        <w:t>(Klingner et al., 2007)</w:t>
      </w:r>
      <w:r w:rsidRPr="00886885">
        <w:rPr>
          <w:rFonts w:ascii="Times New Roman" w:hAnsi="Times New Roman" w:cs="Times New Roman"/>
          <w:sz w:val="24"/>
          <w:szCs w:val="24"/>
        </w:rPr>
        <w:fldChar w:fldCharType="end"/>
      </w:r>
      <w:r w:rsidRPr="00886885">
        <w:rPr>
          <w:rFonts w:ascii="Times New Roman" w:hAnsi="Times New Roman" w:cs="Times New Roman"/>
          <w:sz w:val="24"/>
          <w:szCs w:val="24"/>
        </w:rPr>
        <w:t>, reading comprehension is a multifaceted process consisting of various components such as the reader's background knowledge, reading strategies, interest in the topic, and subject expertise.</w:t>
      </w:r>
      <w:r w:rsidR="008D578E" w:rsidRPr="00886885">
        <w:rPr>
          <w:rFonts w:ascii="Times New Roman" w:hAnsi="Times New Roman" w:cs="Times New Roman"/>
          <w:sz w:val="24"/>
          <w:szCs w:val="24"/>
          <w:lang w:val="en-US"/>
        </w:rPr>
        <w:t xml:space="preserve"> </w:t>
      </w:r>
      <w:r w:rsidR="0013172C" w:rsidRPr="00886885">
        <w:rPr>
          <w:rFonts w:ascii="Times New Roman" w:hAnsi="Times New Roman" w:cs="Times New Roman"/>
          <w:sz w:val="24"/>
          <w:szCs w:val="24"/>
        </w:rPr>
        <w:t xml:space="preserve">Participating in these activities is believed to aid students in understanding the reading material and attaining their reading goals. As indicated by </w:t>
      </w:r>
      <w:r w:rsidR="000B712F" w:rsidRPr="00886885">
        <w:rPr>
          <w:rFonts w:ascii="Times New Roman" w:hAnsi="Times New Roman" w:cs="Times New Roman"/>
          <w:sz w:val="24"/>
          <w:szCs w:val="24"/>
        </w:rPr>
        <w:fldChar w:fldCharType="begin" w:fldLock="1"/>
      </w:r>
      <w:r w:rsidR="000B712F" w:rsidRPr="00886885">
        <w:rPr>
          <w:rFonts w:ascii="Times New Roman" w:hAnsi="Times New Roman" w:cs="Times New Roman"/>
          <w:sz w:val="24"/>
          <w:szCs w:val="24"/>
        </w:rPr>
        <w:instrText>ADDIN CSL_CITATION {"citationItems":[{"id":"ITEM-1","itemData":{"author":[{"dropping-particle":"","family":"Dawson","given":"Catherine","non-dropping-particle":"","parse-names":false,"suffix":""}],"id":"ITEM-1","issued":{"date-parts":[["2007"]]},"publisher":"Oxford Ox5. 1RX. United Kingdom","title":"A practical guide to research methods. Begbroke","type":"article"},"uris":["http://www.mendeley.com/documents/?uuid=8c4098d4-c116-4e5e-912b-713bdd0c0254"]}],"mendeley":{"formattedCitation":"(Dawson, 2007)","plainTextFormattedCitation":"(Dawson, 2007)","previouslyFormattedCitation":"(Dawson, 2007)"},"properties":{"noteIndex":0},"schema":"https://github.com/citation-style-language/schema/raw/master/csl-citation.json"}</w:instrText>
      </w:r>
      <w:r w:rsidR="000B712F" w:rsidRPr="00886885">
        <w:rPr>
          <w:rFonts w:ascii="Times New Roman" w:hAnsi="Times New Roman" w:cs="Times New Roman"/>
          <w:sz w:val="24"/>
          <w:szCs w:val="24"/>
        </w:rPr>
        <w:fldChar w:fldCharType="separate"/>
      </w:r>
      <w:r w:rsidR="000B712F" w:rsidRPr="00886885">
        <w:rPr>
          <w:rFonts w:ascii="Times New Roman" w:hAnsi="Times New Roman" w:cs="Times New Roman"/>
          <w:noProof/>
          <w:sz w:val="24"/>
          <w:szCs w:val="24"/>
        </w:rPr>
        <w:t>(Dawson, 2007)</w:t>
      </w:r>
      <w:r w:rsidR="000B712F" w:rsidRPr="00886885">
        <w:rPr>
          <w:rFonts w:ascii="Times New Roman" w:hAnsi="Times New Roman" w:cs="Times New Roman"/>
          <w:sz w:val="24"/>
          <w:szCs w:val="24"/>
        </w:rPr>
        <w:fldChar w:fldCharType="end"/>
      </w:r>
      <w:r w:rsidR="000B712F" w:rsidRPr="00886885">
        <w:rPr>
          <w:rFonts w:ascii="Times New Roman" w:hAnsi="Times New Roman" w:cs="Times New Roman"/>
          <w:sz w:val="24"/>
          <w:szCs w:val="24"/>
          <w:lang w:val="en-US"/>
        </w:rPr>
        <w:t xml:space="preserve"> </w:t>
      </w:r>
      <w:r w:rsidR="0013172C" w:rsidRPr="00886885">
        <w:rPr>
          <w:rFonts w:ascii="Times New Roman" w:hAnsi="Times New Roman" w:cs="Times New Roman"/>
          <w:sz w:val="24"/>
          <w:szCs w:val="24"/>
        </w:rPr>
        <w:t>reading comprehension encompasses the process of obtaining and forming meaning while interacting with written language.</w:t>
      </w:r>
    </w:p>
    <w:p w14:paraId="6A0735B2" w14:textId="319ED5A8" w:rsidR="00C21716" w:rsidRPr="00886885" w:rsidRDefault="00C21716" w:rsidP="00052465">
      <w:pPr>
        <w:pStyle w:val="Heading3"/>
        <w:numPr>
          <w:ilvl w:val="0"/>
          <w:numId w:val="4"/>
        </w:numPr>
        <w:spacing w:line="480" w:lineRule="auto"/>
        <w:ind w:left="426" w:hanging="426"/>
        <w:jc w:val="both"/>
        <w:rPr>
          <w:rFonts w:ascii="Times New Roman" w:hAnsi="Times New Roman" w:cs="Times New Roman"/>
          <w:b/>
          <w:bCs/>
          <w:color w:val="auto"/>
        </w:rPr>
      </w:pPr>
      <w:r w:rsidRPr="00886885">
        <w:rPr>
          <w:rFonts w:ascii="Times New Roman" w:hAnsi="Times New Roman" w:cs="Times New Roman"/>
          <w:b/>
          <w:bCs/>
          <w:color w:val="auto"/>
        </w:rPr>
        <w:t>Types of Reading</w:t>
      </w:r>
      <w:bookmarkEnd w:id="2"/>
      <w:r w:rsidRPr="00886885">
        <w:rPr>
          <w:rFonts w:ascii="Times New Roman" w:hAnsi="Times New Roman" w:cs="Times New Roman"/>
          <w:b/>
          <w:bCs/>
          <w:color w:val="auto"/>
        </w:rPr>
        <w:t xml:space="preserve"> </w:t>
      </w:r>
    </w:p>
    <w:bookmarkStart w:id="3" w:name="_Toc161421788"/>
    <w:p w14:paraId="67420DA5" w14:textId="1835386F" w:rsidR="00794B32" w:rsidRPr="00886885" w:rsidRDefault="000B712F" w:rsidP="00794B32">
      <w:pPr>
        <w:spacing w:after="0" w:line="480" w:lineRule="auto"/>
        <w:ind w:firstLine="567"/>
        <w:jc w:val="both"/>
        <w:rPr>
          <w:rFonts w:ascii="Times New Roman" w:hAnsi="Times New Roman" w:cs="Times New Roman"/>
          <w:sz w:val="24"/>
          <w:szCs w:val="24"/>
        </w:rPr>
      </w:pPr>
      <w:r w:rsidRPr="00886885">
        <w:rPr>
          <w:rFonts w:ascii="Times New Roman" w:hAnsi="Times New Roman" w:cs="Times New Roman"/>
          <w:sz w:val="24"/>
          <w:szCs w:val="24"/>
        </w:rPr>
        <w:fldChar w:fldCharType="begin" w:fldLock="1"/>
      </w:r>
      <w:r w:rsidRPr="00886885">
        <w:rPr>
          <w:rFonts w:ascii="Times New Roman" w:hAnsi="Times New Roman" w:cs="Times New Roman"/>
          <w:sz w:val="24"/>
          <w:szCs w:val="24"/>
        </w:rPr>
        <w:instrText>ADDIN CSL_CITATION {"citationItems":[{"id":"ITEM-1","itemData":{"author":[{"dropping-particle":"","family":"Vaughn","given":"Sharon","non-dropping-particle":"","parse-names":false,"suffix":""},{"dropping-particle":"","family":"Bos","given":"Candace S","non-dropping-particle":"","parse-names":false,"suffix":""}],"id":"ITEM-1","issued":{"date-parts":[["2012"]]},"publisher":"Pearson Upper Saddle River, NJ","title":"Strategies for teaching students with learning and behavior problems","type":"book"},"uris":["http://www.mendeley.com/documents/?uuid=0379b0c0-058a-41a9-8a12-59d090c37371"]}],"mendeley":{"formattedCitation":"(Vaughn &amp; Bos, 2012)","plainTextFormattedCitation":"(Vaughn &amp; Bos, 2012)","previouslyFormattedCitation":"(Vaughn &amp; Bos, 2012)"},"properties":{"noteIndex":0},"schema":"https://github.com/citation-style-language/schema/raw/master/csl-citation.json"}</w:instrText>
      </w:r>
      <w:r w:rsidRPr="00886885">
        <w:rPr>
          <w:rFonts w:ascii="Times New Roman" w:hAnsi="Times New Roman" w:cs="Times New Roman"/>
          <w:sz w:val="24"/>
          <w:szCs w:val="24"/>
        </w:rPr>
        <w:fldChar w:fldCharType="separate"/>
      </w:r>
      <w:r w:rsidRPr="00886885">
        <w:rPr>
          <w:rFonts w:ascii="Times New Roman" w:hAnsi="Times New Roman" w:cs="Times New Roman"/>
          <w:noProof/>
          <w:sz w:val="24"/>
          <w:szCs w:val="24"/>
        </w:rPr>
        <w:t>(Vaughn &amp; Bos, 2012)</w:t>
      </w:r>
      <w:r w:rsidRPr="00886885">
        <w:rPr>
          <w:rFonts w:ascii="Times New Roman" w:hAnsi="Times New Roman" w:cs="Times New Roman"/>
          <w:sz w:val="24"/>
          <w:szCs w:val="24"/>
        </w:rPr>
        <w:fldChar w:fldCharType="end"/>
      </w:r>
      <w:r w:rsidRPr="00886885">
        <w:rPr>
          <w:rFonts w:ascii="Times New Roman" w:hAnsi="Times New Roman" w:cs="Times New Roman"/>
          <w:sz w:val="24"/>
          <w:szCs w:val="24"/>
          <w:lang w:val="en-US"/>
        </w:rPr>
        <w:t xml:space="preserve"> </w:t>
      </w:r>
      <w:r w:rsidR="00794B32" w:rsidRPr="00886885">
        <w:rPr>
          <w:rFonts w:ascii="Times New Roman" w:hAnsi="Times New Roman" w:cs="Times New Roman"/>
          <w:sz w:val="24"/>
          <w:szCs w:val="24"/>
        </w:rPr>
        <w:t>outline three reading styles. The initial type within this classification involves information acquired directly from the text, with minimal influence from the reader's prior knowledge. The second type, information extracted from the text, benefits from the reader's preexisting knowledge by integrating concepts and locating information. The third category of information is implied, necessitating the reader to enhance their skills to grasp the reading material.</w:t>
      </w:r>
    </w:p>
    <w:p w14:paraId="6A7D8DB0" w14:textId="65151DC6" w:rsidR="009807C1" w:rsidRPr="00886885" w:rsidRDefault="00C21716" w:rsidP="00052465">
      <w:pPr>
        <w:pStyle w:val="ListParagraph"/>
        <w:numPr>
          <w:ilvl w:val="0"/>
          <w:numId w:val="4"/>
        </w:numPr>
        <w:spacing w:after="0" w:line="480" w:lineRule="auto"/>
        <w:ind w:left="426" w:hanging="426"/>
        <w:jc w:val="both"/>
        <w:rPr>
          <w:rFonts w:ascii="Times New Roman" w:hAnsi="Times New Roman" w:cs="Times New Roman"/>
          <w:sz w:val="24"/>
          <w:szCs w:val="24"/>
        </w:rPr>
      </w:pPr>
      <w:r w:rsidRPr="00886885">
        <w:rPr>
          <w:rFonts w:ascii="Times New Roman" w:hAnsi="Times New Roman" w:cs="Times New Roman"/>
          <w:b/>
          <w:bCs/>
          <w:sz w:val="24"/>
          <w:szCs w:val="24"/>
        </w:rPr>
        <w:t>Levels of Reading Comprehension</w:t>
      </w:r>
      <w:bookmarkEnd w:id="3"/>
      <w:r w:rsidRPr="00886885">
        <w:rPr>
          <w:rFonts w:ascii="Times New Roman" w:hAnsi="Times New Roman" w:cs="Times New Roman"/>
          <w:b/>
          <w:bCs/>
          <w:sz w:val="24"/>
          <w:szCs w:val="24"/>
        </w:rPr>
        <w:t xml:space="preserve"> </w:t>
      </w:r>
      <w:bookmarkStart w:id="4" w:name="_Toc161421789"/>
    </w:p>
    <w:p w14:paraId="52242A15" w14:textId="2E41E845" w:rsidR="008D578E" w:rsidRDefault="009807C1" w:rsidP="008D578E">
      <w:pPr>
        <w:spacing w:after="0" w:line="480" w:lineRule="auto"/>
        <w:ind w:firstLine="567"/>
        <w:jc w:val="both"/>
        <w:rPr>
          <w:rFonts w:ascii="Times New Roman" w:hAnsi="Times New Roman" w:cs="Times New Roman"/>
          <w:sz w:val="24"/>
          <w:szCs w:val="24"/>
          <w:shd w:val="clear" w:color="auto" w:fill="FFFFFF"/>
        </w:rPr>
      </w:pPr>
      <w:r w:rsidRPr="00886885">
        <w:rPr>
          <w:rFonts w:ascii="Times New Roman" w:hAnsi="Times New Roman" w:cs="Times New Roman"/>
          <w:bCs/>
          <w:sz w:val="24"/>
          <w:szCs w:val="24"/>
        </w:rPr>
        <w:t xml:space="preserve">As individuals engage with written material, they are required to engage in cognitive processing. The level of comprehension during reading sessions can vary from low to high. </w:t>
      </w:r>
      <w:r w:rsidR="002075B3" w:rsidRPr="00886885">
        <w:rPr>
          <w:rFonts w:ascii="Times New Roman" w:hAnsi="Times New Roman" w:cs="Times New Roman"/>
          <w:sz w:val="24"/>
          <w:szCs w:val="24"/>
          <w:shd w:val="clear" w:color="auto" w:fill="FFFFFF"/>
        </w:rPr>
        <w:fldChar w:fldCharType="begin" w:fldLock="1"/>
      </w:r>
      <w:r w:rsidR="002075B3" w:rsidRPr="00886885">
        <w:rPr>
          <w:rFonts w:ascii="Times New Roman" w:hAnsi="Times New Roman" w:cs="Times New Roman"/>
          <w:sz w:val="24"/>
          <w:szCs w:val="24"/>
          <w:shd w:val="clear" w:color="auto" w:fill="FFFFFF"/>
        </w:rPr>
        <w:instrText>ADDIN CSL_CITATION {"citationItems":[{"id":"ITEM-1","itemData":{"author":[{"dropping-particle":"","family":"Burns","given":"Paul C","non-dropping-particle":"","parse-names":false,"suffix":""},{"dropping-particle":"","family":"Roe","given":"Betty D","non-dropping-particle":"","parse-names":false,"suffix":""},{"dropping-particle":"","family":"Ross","given":"Elinor P","non-dropping-particle":"","parse-names":false,"suffix":""}],"id":"ITEM-1","issued":{"date-parts":[["1999"]]},"publisher":"ERIC","title":"Teaching reading in today's elementary schools","type":"book"},"uris":["http://www.mendeley.com/documents/?uuid=65798142-63ce-407d-be1d-6fb6e84f2d6e"]}],"mendeley":{"formattedCitation":"(Burns et al., 1999)","plainTextFormattedCitation":"(Burns et al., 1999)","previouslyFormattedCitation":"(Burns et al., 1999)"},"properties":{"noteIndex":0},"schema":"https://github.com/citation-style-language/schema/raw/master/csl-citation.json"}</w:instrText>
      </w:r>
      <w:r w:rsidR="002075B3" w:rsidRPr="00886885">
        <w:rPr>
          <w:rFonts w:ascii="Times New Roman" w:hAnsi="Times New Roman" w:cs="Times New Roman"/>
          <w:sz w:val="24"/>
          <w:szCs w:val="24"/>
          <w:shd w:val="clear" w:color="auto" w:fill="FFFFFF"/>
        </w:rPr>
        <w:fldChar w:fldCharType="separate"/>
      </w:r>
      <w:r w:rsidR="002075B3" w:rsidRPr="00886885">
        <w:rPr>
          <w:rFonts w:ascii="Times New Roman" w:hAnsi="Times New Roman" w:cs="Times New Roman"/>
          <w:noProof/>
          <w:sz w:val="24"/>
          <w:szCs w:val="24"/>
          <w:shd w:val="clear" w:color="auto" w:fill="FFFFFF"/>
        </w:rPr>
        <w:t>(Burns et al., 1999)</w:t>
      </w:r>
      <w:r w:rsidR="002075B3" w:rsidRPr="00886885">
        <w:rPr>
          <w:rFonts w:ascii="Times New Roman" w:hAnsi="Times New Roman" w:cs="Times New Roman"/>
          <w:sz w:val="24"/>
          <w:szCs w:val="24"/>
          <w:shd w:val="clear" w:color="auto" w:fill="FFFFFF"/>
        </w:rPr>
        <w:fldChar w:fldCharType="end"/>
      </w:r>
      <w:r w:rsidR="002075B3" w:rsidRPr="00886885">
        <w:rPr>
          <w:rFonts w:ascii="Times New Roman" w:hAnsi="Times New Roman" w:cs="Times New Roman"/>
          <w:sz w:val="24"/>
          <w:szCs w:val="24"/>
          <w:shd w:val="clear" w:color="auto" w:fill="FFFFFF"/>
          <w:lang w:val="en-US"/>
        </w:rPr>
        <w:t xml:space="preserve"> </w:t>
      </w:r>
      <w:r w:rsidR="008D578E" w:rsidRPr="00886885">
        <w:rPr>
          <w:rFonts w:ascii="Times New Roman" w:hAnsi="Times New Roman" w:cs="Times New Roman"/>
          <w:sz w:val="24"/>
          <w:szCs w:val="24"/>
          <w:shd w:val="clear" w:color="auto" w:fill="FFFFFF"/>
        </w:rPr>
        <w:t>outlined four tiers of reading comprehension: literal, inferential, critical, and creative.</w:t>
      </w:r>
    </w:p>
    <w:p w14:paraId="31787CBB" w14:textId="7655DE5C" w:rsidR="00474811" w:rsidRDefault="00474811" w:rsidP="008D578E">
      <w:pPr>
        <w:spacing w:after="0" w:line="480" w:lineRule="auto"/>
        <w:ind w:firstLine="567"/>
        <w:jc w:val="both"/>
        <w:rPr>
          <w:rFonts w:ascii="Times New Roman" w:hAnsi="Times New Roman" w:cs="Times New Roman"/>
          <w:sz w:val="24"/>
          <w:szCs w:val="24"/>
          <w:shd w:val="clear" w:color="auto" w:fill="FFFFFF"/>
        </w:rPr>
      </w:pPr>
    </w:p>
    <w:p w14:paraId="574053C0" w14:textId="77777777" w:rsidR="00474811" w:rsidRPr="00886885" w:rsidRDefault="00474811" w:rsidP="008D578E">
      <w:pPr>
        <w:spacing w:after="0" w:line="480" w:lineRule="auto"/>
        <w:ind w:firstLine="567"/>
        <w:jc w:val="both"/>
        <w:rPr>
          <w:rFonts w:ascii="Times New Roman" w:hAnsi="Times New Roman" w:cs="Times New Roman"/>
          <w:sz w:val="24"/>
          <w:szCs w:val="24"/>
          <w:shd w:val="clear" w:color="auto" w:fill="FFFFFF"/>
        </w:rPr>
      </w:pPr>
    </w:p>
    <w:p w14:paraId="4C0D45D8" w14:textId="2038C6B1" w:rsidR="009807C1" w:rsidRPr="00886885" w:rsidRDefault="00C21716" w:rsidP="009239EF">
      <w:pPr>
        <w:pStyle w:val="ListParagraph"/>
        <w:numPr>
          <w:ilvl w:val="0"/>
          <w:numId w:val="4"/>
        </w:numPr>
        <w:spacing w:after="0" w:line="480" w:lineRule="auto"/>
        <w:ind w:left="426" w:hanging="426"/>
        <w:jc w:val="both"/>
        <w:rPr>
          <w:rFonts w:ascii="Times New Roman" w:hAnsi="Times New Roman" w:cs="Times New Roman"/>
          <w:b/>
          <w:bCs/>
          <w:sz w:val="24"/>
          <w:szCs w:val="24"/>
        </w:rPr>
      </w:pPr>
      <w:r w:rsidRPr="00886885">
        <w:rPr>
          <w:rFonts w:ascii="Times New Roman" w:hAnsi="Times New Roman" w:cs="Times New Roman"/>
          <w:b/>
          <w:bCs/>
          <w:sz w:val="24"/>
          <w:szCs w:val="24"/>
        </w:rPr>
        <w:lastRenderedPageBreak/>
        <w:t>Recount Text</w:t>
      </w:r>
      <w:bookmarkStart w:id="5" w:name="_Toc161421790"/>
      <w:bookmarkEnd w:id="4"/>
    </w:p>
    <w:p w14:paraId="1CC0B1F1" w14:textId="59D9CEFB" w:rsidR="009239EF" w:rsidRPr="00886885" w:rsidRDefault="009807C1" w:rsidP="00474811">
      <w:pPr>
        <w:spacing w:after="0" w:line="480" w:lineRule="auto"/>
        <w:ind w:firstLine="426"/>
        <w:jc w:val="both"/>
        <w:rPr>
          <w:rFonts w:ascii="Times New Roman" w:hAnsi="Times New Roman" w:cs="Times New Roman"/>
          <w:bCs/>
          <w:sz w:val="24"/>
          <w:szCs w:val="24"/>
        </w:rPr>
      </w:pPr>
      <w:r w:rsidRPr="00886885">
        <w:rPr>
          <w:rFonts w:ascii="Times New Roman" w:hAnsi="Times New Roman" w:cs="Times New Roman"/>
          <w:bCs/>
          <w:sz w:val="24"/>
          <w:szCs w:val="24"/>
          <w:lang w:val="en-US"/>
        </w:rPr>
        <w:t>Recount</w:t>
      </w:r>
      <w:r w:rsidRPr="00886885">
        <w:rPr>
          <w:rFonts w:ascii="Times New Roman" w:hAnsi="Times New Roman" w:cs="Times New Roman"/>
          <w:bCs/>
          <w:sz w:val="24"/>
          <w:szCs w:val="24"/>
        </w:rPr>
        <w:t xml:space="preserve"> text narrates past events or experiences, such as holiday adventures, factual occurrences, and similar accounts.</w:t>
      </w:r>
    </w:p>
    <w:p w14:paraId="2ADCB523" w14:textId="2D517B92" w:rsidR="00C21716" w:rsidRPr="00886885" w:rsidRDefault="00C21716" w:rsidP="00052465">
      <w:pPr>
        <w:pStyle w:val="ListParagraph"/>
        <w:numPr>
          <w:ilvl w:val="0"/>
          <w:numId w:val="4"/>
        </w:numPr>
        <w:spacing w:after="0" w:line="480" w:lineRule="auto"/>
        <w:ind w:left="426" w:hanging="426"/>
        <w:jc w:val="both"/>
        <w:rPr>
          <w:rFonts w:ascii="Times New Roman" w:hAnsi="Times New Roman" w:cs="Times New Roman"/>
          <w:bCs/>
          <w:sz w:val="24"/>
          <w:szCs w:val="24"/>
        </w:rPr>
      </w:pPr>
      <w:r w:rsidRPr="00886885">
        <w:rPr>
          <w:rFonts w:ascii="Times New Roman" w:hAnsi="Times New Roman" w:cs="Times New Roman"/>
          <w:b/>
          <w:bCs/>
          <w:sz w:val="24"/>
          <w:szCs w:val="24"/>
        </w:rPr>
        <w:t>Types of Recount Text</w:t>
      </w:r>
      <w:bookmarkEnd w:id="5"/>
    </w:p>
    <w:p w14:paraId="14E1660F" w14:textId="77777777" w:rsidR="00190991" w:rsidRPr="00886885" w:rsidRDefault="00631D25" w:rsidP="00190991">
      <w:pPr>
        <w:spacing w:after="0" w:line="480" w:lineRule="auto"/>
        <w:ind w:firstLine="567"/>
        <w:jc w:val="both"/>
        <w:rPr>
          <w:rFonts w:ascii="Times New Roman" w:hAnsi="Times New Roman" w:cs="Times New Roman"/>
          <w:bCs/>
          <w:sz w:val="24"/>
          <w:szCs w:val="24"/>
        </w:rPr>
      </w:pPr>
      <w:bookmarkStart w:id="6" w:name="_Toc161421791"/>
      <w:r w:rsidRPr="00886885">
        <w:rPr>
          <w:rFonts w:ascii="Times New Roman" w:hAnsi="Times New Roman" w:cs="Times New Roman"/>
          <w:bCs/>
          <w:sz w:val="24"/>
          <w:szCs w:val="24"/>
        </w:rPr>
        <w:t>Several categories</w:t>
      </w:r>
      <w:r w:rsidR="00960C38" w:rsidRPr="00886885">
        <w:rPr>
          <w:rFonts w:ascii="Times New Roman" w:hAnsi="Times New Roman" w:cs="Times New Roman"/>
          <w:bCs/>
          <w:sz w:val="24"/>
          <w:szCs w:val="24"/>
          <w:lang w:val="en-US"/>
        </w:rPr>
        <w:t xml:space="preserve"> of recount text are</w:t>
      </w:r>
      <w:r w:rsidRPr="00886885">
        <w:rPr>
          <w:rFonts w:ascii="Times New Roman" w:hAnsi="Times New Roman" w:cs="Times New Roman"/>
          <w:bCs/>
          <w:sz w:val="24"/>
          <w:szCs w:val="24"/>
        </w:rPr>
        <w:t xml:space="preserve"> present, including</w:t>
      </w:r>
      <w:r w:rsidR="00960C38" w:rsidRPr="00886885">
        <w:rPr>
          <w:rFonts w:ascii="Times New Roman" w:hAnsi="Times New Roman" w:cs="Times New Roman"/>
          <w:bCs/>
          <w:sz w:val="24"/>
          <w:szCs w:val="24"/>
          <w:lang w:val="en-US"/>
        </w:rPr>
        <w:t xml:space="preserve"> personal recount, factual recount, </w:t>
      </w:r>
      <w:r w:rsidRPr="00886885">
        <w:rPr>
          <w:rFonts w:ascii="Times New Roman" w:hAnsi="Times New Roman" w:cs="Times New Roman"/>
          <w:bCs/>
          <w:sz w:val="24"/>
          <w:szCs w:val="24"/>
        </w:rPr>
        <w:t>and Imaginative Recount.</w:t>
      </w:r>
      <w:bookmarkStart w:id="7" w:name="_Toc161421792"/>
      <w:bookmarkEnd w:id="6"/>
    </w:p>
    <w:p w14:paraId="5E04A38C" w14:textId="77777777" w:rsidR="00190991" w:rsidRPr="00886885" w:rsidRDefault="00190991" w:rsidP="00190991">
      <w:pPr>
        <w:pStyle w:val="ListParagraph"/>
        <w:numPr>
          <w:ilvl w:val="0"/>
          <w:numId w:val="4"/>
        </w:numPr>
        <w:spacing w:after="0" w:line="480" w:lineRule="auto"/>
        <w:ind w:left="426" w:hanging="426"/>
        <w:jc w:val="both"/>
        <w:rPr>
          <w:rFonts w:ascii="Times New Roman" w:hAnsi="Times New Roman" w:cs="Times New Roman"/>
          <w:bCs/>
          <w:sz w:val="24"/>
          <w:szCs w:val="24"/>
        </w:rPr>
      </w:pPr>
      <w:r w:rsidRPr="00886885">
        <w:rPr>
          <w:rFonts w:ascii="Times New Roman" w:hAnsi="Times New Roman" w:cs="Times New Roman"/>
          <w:b/>
          <w:bCs/>
          <w:sz w:val="24"/>
          <w:szCs w:val="24"/>
          <w:lang w:val="en-US"/>
        </w:rPr>
        <w:t>The standard structure of recount text</w:t>
      </w:r>
    </w:p>
    <w:p w14:paraId="2C024085" w14:textId="59564792" w:rsidR="00190991" w:rsidRPr="00886885" w:rsidRDefault="00190991" w:rsidP="00190991">
      <w:pPr>
        <w:spacing w:after="0" w:line="480" w:lineRule="auto"/>
        <w:ind w:firstLine="567"/>
        <w:jc w:val="both"/>
        <w:rPr>
          <w:rFonts w:ascii="Times New Roman" w:hAnsi="Times New Roman" w:cs="Times New Roman"/>
          <w:bCs/>
          <w:sz w:val="24"/>
          <w:szCs w:val="24"/>
        </w:rPr>
      </w:pPr>
      <w:r w:rsidRPr="00886885">
        <w:rPr>
          <w:rFonts w:ascii="Times New Roman" w:hAnsi="Times New Roman" w:cs="Times New Roman"/>
          <w:sz w:val="24"/>
          <w:szCs w:val="24"/>
          <w:shd w:val="clear" w:color="auto" w:fill="FFFFFF"/>
          <w:lang w:val="en-US"/>
        </w:rPr>
        <w:t>The generic structure of recount text comprises three standard components: orientation, events, and re-orientation.</w:t>
      </w:r>
    </w:p>
    <w:p w14:paraId="00649BFF" w14:textId="2578F2AB" w:rsidR="00196BB4" w:rsidRPr="00886885" w:rsidRDefault="00196BB4" w:rsidP="00196BB4">
      <w:pPr>
        <w:pStyle w:val="ListParagraph"/>
        <w:numPr>
          <w:ilvl w:val="0"/>
          <w:numId w:val="4"/>
        </w:numPr>
        <w:spacing w:after="0" w:line="480" w:lineRule="auto"/>
        <w:ind w:left="426" w:hanging="426"/>
        <w:jc w:val="both"/>
        <w:rPr>
          <w:rFonts w:ascii="Times New Roman" w:hAnsi="Times New Roman" w:cs="Times New Roman"/>
          <w:sz w:val="24"/>
          <w:szCs w:val="24"/>
        </w:rPr>
      </w:pPr>
      <w:r w:rsidRPr="00886885">
        <w:rPr>
          <w:rFonts w:ascii="Times New Roman" w:hAnsi="Times New Roman" w:cs="Times New Roman"/>
          <w:b/>
          <w:bCs/>
          <w:sz w:val="24"/>
          <w:szCs w:val="24"/>
          <w:lang w:val="en-US"/>
        </w:rPr>
        <w:t>Language Features of Recount Text</w:t>
      </w:r>
      <w:bookmarkStart w:id="8" w:name="_Toc161421793"/>
      <w:bookmarkEnd w:id="7"/>
    </w:p>
    <w:p w14:paraId="6DC2B1A0" w14:textId="3A481F7D" w:rsidR="00530AC7" w:rsidRPr="00886885" w:rsidRDefault="00196BB4" w:rsidP="00196BB4">
      <w:pPr>
        <w:tabs>
          <w:tab w:val="left" w:pos="567"/>
        </w:tabs>
        <w:spacing w:after="0" w:line="480" w:lineRule="auto"/>
        <w:ind w:firstLine="567"/>
        <w:jc w:val="both"/>
        <w:rPr>
          <w:rFonts w:ascii="Times New Roman" w:hAnsi="Times New Roman" w:cs="Times New Roman"/>
          <w:sz w:val="24"/>
          <w:szCs w:val="24"/>
        </w:rPr>
      </w:pPr>
      <w:r w:rsidRPr="00886885">
        <w:rPr>
          <w:rFonts w:ascii="Times New Roman" w:hAnsi="Times New Roman" w:cs="Times New Roman"/>
          <w:sz w:val="24"/>
          <w:szCs w:val="24"/>
          <w:lang w:val="en-US"/>
        </w:rPr>
        <w:t>Recount</w:t>
      </w:r>
      <w:r w:rsidR="00E868D2" w:rsidRPr="00886885">
        <w:rPr>
          <w:rFonts w:ascii="Times New Roman" w:hAnsi="Times New Roman" w:cs="Times New Roman"/>
          <w:sz w:val="24"/>
          <w:szCs w:val="24"/>
        </w:rPr>
        <w:t xml:space="preserve"> text exhibits specific linguistic features: it contains a brief summary, features definite participants, follows a structure comprising orientation, event, and reorientation, and employs past tense verbs.</w:t>
      </w:r>
    </w:p>
    <w:p w14:paraId="1A93A724" w14:textId="7C91504E" w:rsidR="00C21716" w:rsidRPr="00886885" w:rsidRDefault="00C21716" w:rsidP="00052465">
      <w:pPr>
        <w:pStyle w:val="ListParagraph"/>
        <w:numPr>
          <w:ilvl w:val="0"/>
          <w:numId w:val="4"/>
        </w:numPr>
        <w:spacing w:after="0" w:line="480" w:lineRule="auto"/>
        <w:ind w:left="426" w:hanging="426"/>
        <w:jc w:val="both"/>
        <w:rPr>
          <w:rFonts w:ascii="Times New Roman" w:hAnsi="Times New Roman" w:cs="Times New Roman"/>
          <w:sz w:val="24"/>
          <w:szCs w:val="24"/>
        </w:rPr>
      </w:pPr>
      <w:r w:rsidRPr="00886885">
        <w:rPr>
          <w:rFonts w:ascii="Times New Roman" w:hAnsi="Times New Roman" w:cs="Times New Roman"/>
          <w:b/>
          <w:bCs/>
          <w:sz w:val="24"/>
          <w:szCs w:val="24"/>
        </w:rPr>
        <w:t>Fix-Up Strategy</w:t>
      </w:r>
      <w:bookmarkEnd w:id="8"/>
    </w:p>
    <w:p w14:paraId="14625212" w14:textId="2CEE0F7C" w:rsidR="00530AC7" w:rsidRPr="00886885" w:rsidRDefault="00530AC7" w:rsidP="00530AC7">
      <w:pPr>
        <w:spacing w:after="0" w:line="480" w:lineRule="auto"/>
        <w:ind w:firstLine="567"/>
        <w:jc w:val="both"/>
        <w:rPr>
          <w:rFonts w:ascii="Times New Roman" w:hAnsi="Times New Roman" w:cs="Times New Roman"/>
          <w:b/>
          <w:bCs/>
          <w:sz w:val="24"/>
          <w:szCs w:val="24"/>
          <w:lang w:val="en-US"/>
        </w:rPr>
      </w:pPr>
      <w:bookmarkStart w:id="9" w:name="_Toc161421794"/>
      <w:r w:rsidRPr="00886885">
        <w:rPr>
          <w:rFonts w:ascii="Times New Roman" w:hAnsi="Times New Roman" w:cs="Times New Roman"/>
          <w:bCs/>
          <w:sz w:val="24"/>
          <w:szCs w:val="24"/>
        </w:rPr>
        <w:t xml:space="preserve">Fix-up strategies aid readers in enhancing their comprehension when they encounter difficulties while reading. According to </w:t>
      </w:r>
      <w:r w:rsidR="000B712F" w:rsidRPr="00886885">
        <w:rPr>
          <w:rFonts w:ascii="Times New Roman" w:hAnsi="Times New Roman" w:cs="Times New Roman"/>
          <w:bCs/>
          <w:sz w:val="24"/>
          <w:szCs w:val="24"/>
        </w:rPr>
        <w:fldChar w:fldCharType="begin" w:fldLock="1"/>
      </w:r>
      <w:r w:rsidR="006A3670" w:rsidRPr="00886885">
        <w:rPr>
          <w:rFonts w:ascii="Times New Roman" w:hAnsi="Times New Roman" w:cs="Times New Roman"/>
          <w:bCs/>
          <w:sz w:val="24"/>
          <w:szCs w:val="24"/>
        </w:rPr>
        <w:instrText>ADDIN CSL_CITATION {"citationItems":[{"id":"ITEM-1","itemData":{"abstract":"A highly practical resource for the classroom, this book offers clear, research-based recommendations for helping students at all grade levels understand and learn from what they read. Explaining the skill s and strategies that good readers use to comprehend text, the authors show how to support struggling students in developing these skills. They present a variety of effective assessment procedures, ways to enhance vocabulary instruction and teach students about different text structures, and instructional practices that promote comprehension before, during, and after reading. Special features include discussion questions in every chapter and reproducible instructional materials and lesson plans. Overview of reading comprehension -- Assessing reading comprehension -- Vocabulary instruction -- Text structure and reading comprehension -- Instructional practices that promote reading comprehension -- Multi-component approaches to strategy instruction.","author":[{"dropping-particle":"","family":"Klingner","given":"J K","non-dropping-particle":"","parse-names":false,"suffix":""},{"dropping-particle":"","family":"Vaughn","given":"S","non-dropping-particle":"","parse-names":false,"suffix":""},{"dropping-particle":"","family":"Boardman","given":"A","non-dropping-particle":"","parse-names":false,"suffix":""}],"container-title":"Guilford Publications","id":"ITEM-1","issued":{"date-parts":[["2007"]]},"title":"Teaching Reading Comprehension to Students with Learning Difficulties. What Works for Special-Needs Learners","type":"article-journal"},"uris":["http://www.mendeley.com/documents/?uuid=97f6cb19-ab1d-3b33-b9ff-3a2b3c2627a4"]}],"mendeley":{"formattedCitation":"(Klingner et al., 2007)","plainTextFormattedCitation":"(Klingner et al., 2007)","previouslyFormattedCitation":"(Klingner et al., 2007)"},"properties":{"noteIndex":0},"schema":"https://github.com/citation-style-language/schema/raw/master/csl-citation.json"}</w:instrText>
      </w:r>
      <w:r w:rsidR="000B712F" w:rsidRPr="00886885">
        <w:rPr>
          <w:rFonts w:ascii="Times New Roman" w:hAnsi="Times New Roman" w:cs="Times New Roman"/>
          <w:bCs/>
          <w:sz w:val="24"/>
          <w:szCs w:val="24"/>
        </w:rPr>
        <w:fldChar w:fldCharType="separate"/>
      </w:r>
      <w:r w:rsidR="000B712F" w:rsidRPr="00886885">
        <w:rPr>
          <w:rFonts w:ascii="Times New Roman" w:hAnsi="Times New Roman" w:cs="Times New Roman"/>
          <w:bCs/>
          <w:noProof/>
          <w:sz w:val="24"/>
          <w:szCs w:val="24"/>
        </w:rPr>
        <w:t>(Klingner et al., 2007)</w:t>
      </w:r>
      <w:r w:rsidR="000B712F" w:rsidRPr="00886885">
        <w:rPr>
          <w:rFonts w:ascii="Times New Roman" w:hAnsi="Times New Roman" w:cs="Times New Roman"/>
          <w:bCs/>
          <w:sz w:val="24"/>
          <w:szCs w:val="24"/>
        </w:rPr>
        <w:fldChar w:fldCharType="end"/>
      </w:r>
      <w:r w:rsidR="000B712F" w:rsidRPr="00886885">
        <w:rPr>
          <w:rFonts w:ascii="Times New Roman" w:hAnsi="Times New Roman" w:cs="Times New Roman"/>
          <w:bCs/>
          <w:sz w:val="24"/>
          <w:szCs w:val="24"/>
          <w:lang w:val="en-US"/>
        </w:rPr>
        <w:t xml:space="preserve"> </w:t>
      </w:r>
      <w:r w:rsidRPr="00886885">
        <w:rPr>
          <w:rFonts w:ascii="Times New Roman" w:hAnsi="Times New Roman" w:cs="Times New Roman"/>
          <w:bCs/>
          <w:sz w:val="24"/>
          <w:szCs w:val="24"/>
        </w:rPr>
        <w:t xml:space="preserve">readers employ fix-up strategies when they encounter challenges in understanding the text. Essentially, fix-up strategies can enhance comprehension and offer a path forward. As </w:t>
      </w:r>
      <w:r w:rsidR="006A3670" w:rsidRPr="00886885">
        <w:rPr>
          <w:rFonts w:ascii="Times New Roman" w:hAnsi="Times New Roman" w:cs="Times New Roman"/>
          <w:bCs/>
          <w:sz w:val="24"/>
          <w:szCs w:val="24"/>
        </w:rPr>
        <w:fldChar w:fldCharType="begin" w:fldLock="1"/>
      </w:r>
      <w:r w:rsidR="006A3670" w:rsidRPr="00886885">
        <w:rPr>
          <w:rFonts w:ascii="Times New Roman" w:hAnsi="Times New Roman" w:cs="Times New Roman"/>
          <w:bCs/>
          <w:sz w:val="24"/>
          <w:szCs w:val="24"/>
        </w:rPr>
        <w:instrText>ADDIN CSL_CITATION {"citationItems":[{"id":"ITEM-1","itemData":{"author":[{"dropping-particle":"","family":"Moreillon","given":"Judi","non-dropping-particle":"","parse-names":false,"suffix":""}],"id":"ITEM-1","issued":{"date-parts":[["2007"]]},"publisher":"The American Library Association","title":"Collaborative Strategies for Teaching Reading Comprehension. United State of America","type":"article"},"uris":["http://www.mendeley.com/documents/?uuid=1fa55b65-84a0-4f7e-a3aa-9753f6a14be0"]}],"mendeley":{"formattedCitation":"(Moreillon, 2007)","plainTextFormattedCitation":"(Moreillon, 2007)","previouslyFormattedCitation":"(Moreillon, 2007)"},"properties":{"noteIndex":0},"schema":"https://github.com/citation-style-language/schema/raw/master/csl-citation.json"}</w:instrText>
      </w:r>
      <w:r w:rsidR="006A3670" w:rsidRPr="00886885">
        <w:rPr>
          <w:rFonts w:ascii="Times New Roman" w:hAnsi="Times New Roman" w:cs="Times New Roman"/>
          <w:bCs/>
          <w:sz w:val="24"/>
          <w:szCs w:val="24"/>
        </w:rPr>
        <w:fldChar w:fldCharType="separate"/>
      </w:r>
      <w:r w:rsidR="006A3670" w:rsidRPr="00886885">
        <w:rPr>
          <w:rFonts w:ascii="Times New Roman" w:hAnsi="Times New Roman" w:cs="Times New Roman"/>
          <w:bCs/>
          <w:noProof/>
          <w:sz w:val="24"/>
          <w:szCs w:val="24"/>
        </w:rPr>
        <w:t>(Moreillon, 2007)</w:t>
      </w:r>
      <w:r w:rsidR="006A3670" w:rsidRPr="00886885">
        <w:rPr>
          <w:rFonts w:ascii="Times New Roman" w:hAnsi="Times New Roman" w:cs="Times New Roman"/>
          <w:bCs/>
          <w:sz w:val="24"/>
          <w:szCs w:val="24"/>
        </w:rPr>
        <w:fldChar w:fldCharType="end"/>
      </w:r>
      <w:r w:rsidR="006A3670" w:rsidRPr="00886885">
        <w:rPr>
          <w:rFonts w:ascii="Times New Roman" w:hAnsi="Times New Roman" w:cs="Times New Roman"/>
          <w:bCs/>
          <w:sz w:val="24"/>
          <w:szCs w:val="24"/>
          <w:lang w:val="en-US"/>
        </w:rPr>
        <w:t xml:space="preserve"> </w:t>
      </w:r>
      <w:r w:rsidRPr="00886885">
        <w:rPr>
          <w:rFonts w:ascii="Times New Roman" w:hAnsi="Times New Roman" w:cs="Times New Roman"/>
          <w:bCs/>
          <w:sz w:val="24"/>
          <w:szCs w:val="24"/>
        </w:rPr>
        <w:t xml:space="preserve">asserts, "Fix-up strategies serve as tools that readers can rely on to uncover meaning and grasp the content they read." Additionally, </w:t>
      </w:r>
      <w:r w:rsidR="006A3670" w:rsidRPr="00886885">
        <w:rPr>
          <w:rFonts w:ascii="Times New Roman" w:hAnsi="Times New Roman" w:cs="Times New Roman"/>
          <w:bCs/>
          <w:sz w:val="24"/>
          <w:szCs w:val="24"/>
        </w:rPr>
        <w:fldChar w:fldCharType="begin" w:fldLock="1"/>
      </w:r>
      <w:r w:rsidR="006A3670" w:rsidRPr="00886885">
        <w:rPr>
          <w:rFonts w:ascii="Times New Roman" w:hAnsi="Times New Roman" w:cs="Times New Roman"/>
          <w:bCs/>
          <w:sz w:val="24"/>
          <w:szCs w:val="24"/>
        </w:rPr>
        <w:instrText>ADDIN CSL_CITATION {"citationItems":[{"id":"ITEM-1","itemData":{"author":[{"dropping-particle":"","family":"Duffy","given":"Anita","non-dropping-particle":"","parse-names":false,"suffix":""}],"container-title":"British Journal of Nursing","id":"ITEM-1","issue":"22","issued":{"date-parts":[["2007"]]},"page":"1400-1407","publisher":"MA Healthcare London","title":"A concept analysis of reflective practice: Determining its value to nurses","type":"article-journal","volume":"16"},"uris":["http://www.mendeley.com/documents/?uuid=ff84fa06-871a-42b6-a47b-5949f1b37156"]}],"mendeley":{"formattedCitation":"(Duffy, 2007)","plainTextFormattedCitation":"(Duffy, 2007)","previouslyFormattedCitation":"(Duffy, 2007)"},"properties":{"noteIndex":0},"schema":"https://github.com/citation-style-language/schema/raw/master/csl-citation.json"}</w:instrText>
      </w:r>
      <w:r w:rsidR="006A3670" w:rsidRPr="00886885">
        <w:rPr>
          <w:rFonts w:ascii="Times New Roman" w:hAnsi="Times New Roman" w:cs="Times New Roman"/>
          <w:bCs/>
          <w:sz w:val="24"/>
          <w:szCs w:val="24"/>
        </w:rPr>
        <w:fldChar w:fldCharType="separate"/>
      </w:r>
      <w:r w:rsidR="006A3670" w:rsidRPr="00886885">
        <w:rPr>
          <w:rFonts w:ascii="Times New Roman" w:hAnsi="Times New Roman" w:cs="Times New Roman"/>
          <w:bCs/>
          <w:noProof/>
          <w:sz w:val="24"/>
          <w:szCs w:val="24"/>
        </w:rPr>
        <w:t>(Duffy, 2007)</w:t>
      </w:r>
      <w:r w:rsidR="006A3670" w:rsidRPr="00886885">
        <w:rPr>
          <w:rFonts w:ascii="Times New Roman" w:hAnsi="Times New Roman" w:cs="Times New Roman"/>
          <w:bCs/>
          <w:sz w:val="24"/>
          <w:szCs w:val="24"/>
        </w:rPr>
        <w:fldChar w:fldCharType="end"/>
      </w:r>
      <w:r w:rsidR="006A3670" w:rsidRPr="00886885">
        <w:rPr>
          <w:rFonts w:ascii="Times New Roman" w:hAnsi="Times New Roman" w:cs="Times New Roman"/>
          <w:bCs/>
          <w:sz w:val="24"/>
          <w:szCs w:val="24"/>
          <w:lang w:val="en-US"/>
        </w:rPr>
        <w:t xml:space="preserve"> </w:t>
      </w:r>
      <w:r w:rsidRPr="00886885">
        <w:rPr>
          <w:rFonts w:ascii="Times New Roman" w:hAnsi="Times New Roman" w:cs="Times New Roman"/>
          <w:bCs/>
          <w:sz w:val="24"/>
          <w:szCs w:val="24"/>
        </w:rPr>
        <w:t>suggests that the Fix-Up method, often referred to as a strategy, involves readers backtracking and occasionally moving forward in the text to overcome comprehension obstacles encountered during reading</w:t>
      </w:r>
      <w:r w:rsidR="0032744E" w:rsidRPr="00886885">
        <w:rPr>
          <w:rFonts w:ascii="Times New Roman" w:hAnsi="Times New Roman" w:cs="Times New Roman"/>
          <w:bCs/>
          <w:sz w:val="24"/>
          <w:szCs w:val="24"/>
          <w:lang w:val="en-US"/>
        </w:rPr>
        <w:t xml:space="preserve">. </w:t>
      </w:r>
      <w:r w:rsidR="0032744E" w:rsidRPr="00886885">
        <w:rPr>
          <w:rFonts w:ascii="Times New Roman" w:hAnsi="Times New Roman" w:cs="Times New Roman"/>
          <w:bCs/>
          <w:sz w:val="24"/>
          <w:szCs w:val="24"/>
        </w:rPr>
        <w:fldChar w:fldCharType="begin" w:fldLock="1"/>
      </w:r>
      <w:r w:rsidR="00886885">
        <w:rPr>
          <w:rFonts w:ascii="Times New Roman" w:hAnsi="Times New Roman" w:cs="Times New Roman"/>
          <w:bCs/>
          <w:sz w:val="24"/>
          <w:szCs w:val="24"/>
        </w:rPr>
        <w:instrText>ADDIN CSL_CITATION {"citationItems":[{"id":"ITEM-1","itemData":{"author":[{"dropping-particle":"","family":"Indrasari","given":"Nunun","non-dropping-particle":"","parse-names":false,"suffix":""}],"container-title":"English Education: Jurnal Tadris Bahasa Inggris","id":"ITEM-1","issue":"1","issued":{"date-parts":[["2015"]]},"page":"27-55","title":"THE EFFECTIVENESS OF USING FIX-UP STRATEGY TO TEACH READING VIEWED FROM STUDENTS’SELF-CONFIDENCE","type":"article-journal","volume":"8"},"uris":["http://www.mendeley.com/documents/?uuid=f3ea00d5-b414-4b7b-80fa-c875f3aab547"]}],"mendeley":{"formattedCitation":"(Indrasari, 2015)","plainTextFormattedCitation":"(Indrasari, 2015)","previouslyFormattedCitation":"(Indrasari, 2015)"},"properties":{"noteIndex":0},"schema":"https://github.com/citation-style-language/schema/raw/master/csl-citation.json"}</w:instrText>
      </w:r>
      <w:r w:rsidR="0032744E" w:rsidRPr="00886885">
        <w:rPr>
          <w:rFonts w:ascii="Times New Roman" w:hAnsi="Times New Roman" w:cs="Times New Roman"/>
          <w:bCs/>
          <w:sz w:val="24"/>
          <w:szCs w:val="24"/>
        </w:rPr>
        <w:fldChar w:fldCharType="separate"/>
      </w:r>
      <w:r w:rsidR="0032744E" w:rsidRPr="00886885">
        <w:rPr>
          <w:rFonts w:ascii="Times New Roman" w:hAnsi="Times New Roman" w:cs="Times New Roman"/>
          <w:bCs/>
          <w:noProof/>
          <w:sz w:val="24"/>
          <w:szCs w:val="24"/>
        </w:rPr>
        <w:t>(Indrasari, 2015)</w:t>
      </w:r>
      <w:r w:rsidR="0032744E" w:rsidRPr="00886885">
        <w:rPr>
          <w:rFonts w:ascii="Times New Roman" w:hAnsi="Times New Roman" w:cs="Times New Roman"/>
          <w:bCs/>
          <w:sz w:val="24"/>
          <w:szCs w:val="24"/>
        </w:rPr>
        <w:fldChar w:fldCharType="end"/>
      </w:r>
      <w:r w:rsidR="0032744E" w:rsidRPr="00886885">
        <w:rPr>
          <w:rFonts w:ascii="Times New Roman" w:hAnsi="Times New Roman" w:cs="Times New Roman"/>
          <w:bCs/>
          <w:sz w:val="24"/>
          <w:szCs w:val="24"/>
          <w:lang w:val="en-US"/>
        </w:rPr>
        <w:t xml:space="preserve">, </w:t>
      </w:r>
      <w:r w:rsidR="0032744E" w:rsidRPr="00886885">
        <w:rPr>
          <w:rFonts w:ascii="Times New Roman" w:hAnsi="Times New Roman" w:cs="Times New Roman"/>
          <w:bCs/>
          <w:sz w:val="24"/>
          <w:szCs w:val="24"/>
        </w:rPr>
        <w:t xml:space="preserve">suggests </w:t>
      </w:r>
      <w:r w:rsidR="0032744E" w:rsidRPr="00886885">
        <w:rPr>
          <w:rFonts w:ascii="Times New Roman" w:hAnsi="Times New Roman" w:cs="Times New Roman"/>
          <w:bCs/>
          <w:sz w:val="24"/>
          <w:szCs w:val="24"/>
        </w:rPr>
        <w:lastRenderedPageBreak/>
        <w:t>that the fix-up strategy supports students in comprehending textual content when encountering difficulties with specific words or sentences. Essentially, the fix-up strategy serves as a reading comprehension method employed to assist readers in grasping the text and its significance.</w:t>
      </w:r>
      <w:r w:rsidRPr="00886885">
        <w:rPr>
          <w:rFonts w:ascii="Times New Roman" w:hAnsi="Times New Roman" w:cs="Times New Roman"/>
          <w:bCs/>
          <w:sz w:val="24"/>
          <w:szCs w:val="24"/>
        </w:rPr>
        <w:t xml:space="preserve"> Ultimately, a remedial strategy is employed to rectify comprehension discrepancies and unearth the true meaning of written or multimedia texts. This approach is particularly beneficial when taught to students to enhance their reading comprehension skills</w:t>
      </w:r>
      <w:r w:rsidR="00B823E9" w:rsidRPr="00886885">
        <w:rPr>
          <w:rFonts w:ascii="Times New Roman" w:hAnsi="Times New Roman" w:cs="Times New Roman"/>
          <w:bCs/>
          <w:sz w:val="24"/>
          <w:szCs w:val="24"/>
          <w:lang w:val="en-US"/>
        </w:rPr>
        <w:t>.</w:t>
      </w:r>
    </w:p>
    <w:p w14:paraId="2E1E01A7" w14:textId="531C1D8D" w:rsidR="00922F22" w:rsidRPr="00886885" w:rsidRDefault="00922F22" w:rsidP="00922F22">
      <w:pPr>
        <w:pStyle w:val="ListParagraph"/>
        <w:numPr>
          <w:ilvl w:val="0"/>
          <w:numId w:val="4"/>
        </w:numPr>
        <w:spacing w:after="0" w:line="480" w:lineRule="auto"/>
        <w:ind w:left="426" w:hanging="426"/>
        <w:jc w:val="both"/>
        <w:rPr>
          <w:rFonts w:ascii="Times New Roman" w:hAnsi="Times New Roman" w:cs="Times New Roman"/>
          <w:b/>
          <w:bCs/>
          <w:sz w:val="24"/>
          <w:szCs w:val="24"/>
          <w:lang w:val="en-US"/>
        </w:rPr>
      </w:pPr>
      <w:bookmarkStart w:id="10" w:name="_Toc161421795"/>
      <w:bookmarkEnd w:id="9"/>
      <w:r w:rsidRPr="00886885">
        <w:rPr>
          <w:rFonts w:ascii="Times New Roman" w:hAnsi="Times New Roman" w:cs="Times New Roman"/>
          <w:b/>
          <w:bCs/>
          <w:sz w:val="24"/>
          <w:szCs w:val="24"/>
          <w:lang w:val="en-US"/>
        </w:rPr>
        <w:t>Teaching reading comprehension through the application of the fix-up strategy</w:t>
      </w:r>
    </w:p>
    <w:p w14:paraId="29610ECC" w14:textId="36C50985" w:rsidR="008969D2" w:rsidRPr="00886885" w:rsidRDefault="008969D2" w:rsidP="00922F22">
      <w:pPr>
        <w:pStyle w:val="ListParagraph"/>
        <w:spacing w:after="0" w:line="480" w:lineRule="auto"/>
        <w:ind w:left="0" w:firstLine="567"/>
        <w:jc w:val="both"/>
        <w:rPr>
          <w:rFonts w:ascii="Times New Roman" w:hAnsi="Times New Roman" w:cs="Times New Roman"/>
          <w:bCs/>
          <w:sz w:val="24"/>
          <w:szCs w:val="24"/>
        </w:rPr>
      </w:pPr>
      <w:r w:rsidRPr="00886885">
        <w:rPr>
          <w:rFonts w:ascii="Times New Roman" w:hAnsi="Times New Roman" w:cs="Times New Roman"/>
          <w:bCs/>
          <w:sz w:val="24"/>
          <w:szCs w:val="24"/>
        </w:rPr>
        <w:t xml:space="preserve">Teachers need to employ effective methods to ensure that students comprehend what they read. </w:t>
      </w:r>
      <w:r w:rsidR="00922F22" w:rsidRPr="00886885">
        <w:rPr>
          <w:rFonts w:ascii="Times New Roman" w:hAnsi="Times New Roman" w:cs="Times New Roman"/>
          <w:bCs/>
          <w:sz w:val="24"/>
          <w:szCs w:val="24"/>
        </w:rPr>
        <w:t xml:space="preserve">According to </w:t>
      </w:r>
      <w:r w:rsidR="00886885">
        <w:rPr>
          <w:rFonts w:ascii="Times New Roman" w:hAnsi="Times New Roman" w:cs="Times New Roman"/>
          <w:bCs/>
          <w:sz w:val="24"/>
          <w:szCs w:val="24"/>
        </w:rPr>
        <w:fldChar w:fldCharType="begin" w:fldLock="1"/>
      </w:r>
      <w:r w:rsidR="008619BA">
        <w:rPr>
          <w:rFonts w:ascii="Times New Roman" w:hAnsi="Times New Roman" w:cs="Times New Roman"/>
          <w:bCs/>
          <w:sz w:val="24"/>
          <w:szCs w:val="24"/>
        </w:rPr>
        <w:instrText>ADDIN CSL_CITATION {"citationItems":[{"id":"ITEM-1","itemData":{"author":[{"dropping-particle":"","family":"Vaughn","given":"Sharon","non-dropping-particle":"","parse-names":false,"suffix":""},{"dropping-particle":"","family":"Bos","given":"Candace S","non-dropping-particle":"","parse-names":false,"suffix":""}],"id":"ITEM-1","issued":{"date-parts":[["2012"]]},"publisher":"Pearson Upper Saddle River, NJ","title":"Strategies for teaching students with learning and behavior problems","type":"book"},"uris":["http://www.mendeley.com/documents/?uuid=0379b0c0-058a-41a9-8a12-59d090c37371"]}],"mendeley":{"formattedCitation":"(Vaughn &amp; Bos, 2012)","plainTextFormattedCitation":"(Vaughn &amp; Bos, 2012)","previouslyFormattedCitation":"(Vaughn &amp; Bos, 2012)"},"properties":{"noteIndex":0},"schema":"https://github.com/citation-style-language/schema/raw/master/csl-citation.json"}</w:instrText>
      </w:r>
      <w:r w:rsidR="00886885">
        <w:rPr>
          <w:rFonts w:ascii="Times New Roman" w:hAnsi="Times New Roman" w:cs="Times New Roman"/>
          <w:bCs/>
          <w:sz w:val="24"/>
          <w:szCs w:val="24"/>
        </w:rPr>
        <w:fldChar w:fldCharType="separate"/>
      </w:r>
      <w:r w:rsidR="00886885" w:rsidRPr="00886885">
        <w:rPr>
          <w:rFonts w:ascii="Times New Roman" w:hAnsi="Times New Roman" w:cs="Times New Roman"/>
          <w:bCs/>
          <w:noProof/>
          <w:sz w:val="24"/>
          <w:szCs w:val="24"/>
        </w:rPr>
        <w:t>(Vaughn &amp; Bos, 2012)</w:t>
      </w:r>
      <w:r w:rsidR="00886885">
        <w:rPr>
          <w:rFonts w:ascii="Times New Roman" w:hAnsi="Times New Roman" w:cs="Times New Roman"/>
          <w:bCs/>
          <w:sz w:val="24"/>
          <w:szCs w:val="24"/>
        </w:rPr>
        <w:fldChar w:fldCharType="end"/>
      </w:r>
      <w:r w:rsidR="00922F22" w:rsidRPr="00886885">
        <w:rPr>
          <w:rFonts w:ascii="Times New Roman" w:hAnsi="Times New Roman" w:cs="Times New Roman"/>
          <w:bCs/>
          <w:sz w:val="24"/>
          <w:szCs w:val="24"/>
        </w:rPr>
        <w:t>, the instruction of reading encompasses three principal stages: pre-reading, during reading, and post-reading. At the outset, during the pre-reading phase, the objective is to activate students' existing knowledge of the chosen subject and introduce relevant strategies. Subsequently, reading assumes a central role in the teaching and learning process. During this phase, educators assess students' comprehension by prompting them to formulate inquiries.</w:t>
      </w:r>
      <w:r w:rsidRPr="00886885">
        <w:rPr>
          <w:rFonts w:ascii="Times New Roman" w:hAnsi="Times New Roman" w:cs="Times New Roman"/>
          <w:bCs/>
          <w:sz w:val="24"/>
          <w:szCs w:val="24"/>
        </w:rPr>
        <w:t xml:space="preserve"> Students also endeavor to understand their reading material through the utilization of various techniques, approaches, or media. Finally, in the post-reading phase, instructors may introduce additional activities such as discussing the text's topic, summarizing the content, answering questions, and studying the vocabulary within the text.</w:t>
      </w:r>
    </w:p>
    <w:bookmarkEnd w:id="10"/>
    <w:p w14:paraId="09365901" w14:textId="66A16039" w:rsidR="00886885" w:rsidRDefault="008619BA" w:rsidP="00886885">
      <w:pPr>
        <w:pStyle w:val="Heading3"/>
        <w:numPr>
          <w:ilvl w:val="0"/>
          <w:numId w:val="4"/>
        </w:numPr>
        <w:spacing w:line="480" w:lineRule="auto"/>
        <w:ind w:left="426" w:hanging="426"/>
        <w:jc w:val="both"/>
        <w:rPr>
          <w:rFonts w:ascii="Times New Roman" w:hAnsi="Times New Roman" w:cs="Times New Roman"/>
          <w:b/>
          <w:bCs/>
          <w:color w:val="auto"/>
        </w:rPr>
      </w:pPr>
      <w:r>
        <w:rPr>
          <w:rFonts w:ascii="Times New Roman" w:hAnsi="Times New Roman" w:cs="Times New Roman"/>
          <w:b/>
          <w:bCs/>
          <w:color w:val="auto"/>
          <w:lang w:val="en-US"/>
        </w:rPr>
        <w:lastRenderedPageBreak/>
        <w:t>The Procedure Teaching Reading Comprehension Through Fix-Up Strategy</w:t>
      </w:r>
    </w:p>
    <w:p w14:paraId="13ABC58E" w14:textId="1E7E1416" w:rsidR="00C21716" w:rsidRPr="00886885" w:rsidRDefault="00C21716" w:rsidP="00995054">
      <w:pPr>
        <w:spacing w:after="0" w:line="480" w:lineRule="auto"/>
        <w:ind w:firstLine="567"/>
        <w:jc w:val="both"/>
        <w:rPr>
          <w:rFonts w:ascii="Times New Roman" w:hAnsi="Times New Roman" w:cs="Times New Roman"/>
          <w:bCs/>
          <w:sz w:val="24"/>
          <w:szCs w:val="24"/>
          <w:lang w:val="en-US"/>
        </w:rPr>
      </w:pPr>
      <w:r w:rsidRPr="00886885">
        <w:rPr>
          <w:rFonts w:ascii="Times New Roman" w:hAnsi="Times New Roman" w:cs="Times New Roman"/>
          <w:bCs/>
          <w:sz w:val="24"/>
          <w:szCs w:val="24"/>
        </w:rPr>
        <w:t xml:space="preserve">Based on the procedure above purpose by </w:t>
      </w:r>
      <w:r w:rsidR="008619BA">
        <w:rPr>
          <w:rFonts w:ascii="Times New Roman" w:hAnsi="Times New Roman" w:cs="Times New Roman"/>
          <w:bCs/>
          <w:sz w:val="24"/>
          <w:szCs w:val="24"/>
        </w:rPr>
        <w:fldChar w:fldCharType="begin" w:fldLock="1"/>
      </w:r>
      <w:r w:rsidR="0020562E">
        <w:rPr>
          <w:rFonts w:ascii="Times New Roman" w:hAnsi="Times New Roman" w:cs="Times New Roman"/>
          <w:bCs/>
          <w:sz w:val="24"/>
          <w:szCs w:val="24"/>
        </w:rPr>
        <w:instrText>ADDIN CSL_CITATION {"citationItems":[{"id":"ITEM-1","itemData":{"DOI":"10.4324/9781032681245","ISBN":"157110089X","abstract":"Abstract: Whether you “get” social networking or not, one thing is for certain: learning about it is becom- ing increasingly important. It’s becoming a strong force in the way business professionals interact with their communities—personal or business. While regulators and com- pliance departments will likely always have problems with this seemingly untamed arena, eGroups are a different resource within the overall context of social networking and so far have been a huge benefit to FSP members.","author":[{"dropping-particle":"","family":"Tovani","given":"Cris","non-dropping-particle":"","parse-names":false,"suffix":""}],"container-title":"I Read It, but I Don't Get It","id":"ITEM-1","issued":{"date-parts":[["2023"]]},"title":"I Read It, but I Don't Get It","type":"book"},"uris":["http://www.mendeley.com/documents/?uuid=a180fbd8-9737-4514-93a8-4f377796be55"]}],"mendeley":{"formattedCitation":"(Tovani, 2023)","plainTextFormattedCitation":"(Tovani, 2023)","previouslyFormattedCitation":"(Tovani, 2023)"},"properties":{"noteIndex":0},"schema":"https://github.com/citation-style-language/schema/raw/master/csl-citation.json"}</w:instrText>
      </w:r>
      <w:r w:rsidR="008619BA">
        <w:rPr>
          <w:rFonts w:ascii="Times New Roman" w:hAnsi="Times New Roman" w:cs="Times New Roman"/>
          <w:bCs/>
          <w:sz w:val="24"/>
          <w:szCs w:val="24"/>
        </w:rPr>
        <w:fldChar w:fldCharType="separate"/>
      </w:r>
      <w:r w:rsidR="008619BA" w:rsidRPr="008619BA">
        <w:rPr>
          <w:rFonts w:ascii="Times New Roman" w:hAnsi="Times New Roman" w:cs="Times New Roman"/>
          <w:bCs/>
          <w:noProof/>
          <w:sz w:val="24"/>
          <w:szCs w:val="24"/>
        </w:rPr>
        <w:t>(Tovani, 2023)</w:t>
      </w:r>
      <w:r w:rsidR="008619BA">
        <w:rPr>
          <w:rFonts w:ascii="Times New Roman" w:hAnsi="Times New Roman" w:cs="Times New Roman"/>
          <w:bCs/>
          <w:sz w:val="24"/>
          <w:szCs w:val="24"/>
        </w:rPr>
        <w:fldChar w:fldCharType="end"/>
      </w:r>
      <w:r w:rsidRPr="00886885">
        <w:rPr>
          <w:rFonts w:ascii="Times New Roman" w:hAnsi="Times New Roman" w:cs="Times New Roman"/>
          <w:bCs/>
          <w:sz w:val="24"/>
          <w:szCs w:val="24"/>
        </w:rPr>
        <w:t>, the researcher adapts the strategy according to</w:t>
      </w:r>
      <w:r w:rsidR="00995054" w:rsidRPr="00886885">
        <w:rPr>
          <w:rFonts w:ascii="Times New Roman" w:hAnsi="Times New Roman" w:cs="Times New Roman"/>
          <w:bCs/>
          <w:sz w:val="24"/>
          <w:szCs w:val="24"/>
          <w:lang w:val="en-US"/>
        </w:rPr>
        <w:t xml:space="preserve"> the condition of the students</w:t>
      </w:r>
      <w:r w:rsidRPr="00886885">
        <w:rPr>
          <w:rFonts w:ascii="Times New Roman" w:hAnsi="Times New Roman" w:cs="Times New Roman"/>
          <w:bCs/>
          <w:sz w:val="24"/>
          <w:szCs w:val="24"/>
        </w:rPr>
        <w:t xml:space="preserve"> in</w:t>
      </w:r>
      <w:r w:rsidR="00995054" w:rsidRPr="00886885">
        <w:rPr>
          <w:rFonts w:ascii="Times New Roman" w:hAnsi="Times New Roman" w:cs="Times New Roman"/>
          <w:bCs/>
          <w:sz w:val="24"/>
          <w:szCs w:val="24"/>
          <w:lang w:val="en-US"/>
        </w:rPr>
        <w:t xml:space="preserve"> the </w:t>
      </w:r>
      <w:r w:rsidRPr="00886885">
        <w:rPr>
          <w:rFonts w:ascii="Times New Roman" w:hAnsi="Times New Roman" w:cs="Times New Roman"/>
          <w:bCs/>
          <w:sz w:val="24"/>
          <w:szCs w:val="24"/>
        </w:rPr>
        <w:t>field. The</w:t>
      </w:r>
      <w:r w:rsidR="00995054" w:rsidRPr="00886885">
        <w:rPr>
          <w:rFonts w:ascii="Times New Roman" w:hAnsi="Times New Roman" w:cs="Times New Roman"/>
          <w:bCs/>
          <w:sz w:val="24"/>
          <w:szCs w:val="24"/>
          <w:lang w:val="en-US"/>
        </w:rPr>
        <w:t xml:space="preserve"> researcher </w:t>
      </w:r>
      <w:r w:rsidRPr="00886885">
        <w:rPr>
          <w:rFonts w:ascii="Times New Roman" w:hAnsi="Times New Roman" w:cs="Times New Roman"/>
          <w:bCs/>
          <w:sz w:val="24"/>
          <w:szCs w:val="24"/>
        </w:rPr>
        <w:t>adapted</w:t>
      </w:r>
      <w:r w:rsidR="00995054" w:rsidRPr="00886885">
        <w:rPr>
          <w:rFonts w:ascii="Times New Roman" w:hAnsi="Times New Roman" w:cs="Times New Roman"/>
          <w:bCs/>
          <w:sz w:val="24"/>
          <w:szCs w:val="24"/>
          <w:lang w:val="en-US"/>
        </w:rPr>
        <w:t xml:space="preserve"> the</w:t>
      </w:r>
      <w:r w:rsidRPr="00886885">
        <w:rPr>
          <w:rFonts w:ascii="Times New Roman" w:hAnsi="Times New Roman" w:cs="Times New Roman"/>
          <w:bCs/>
          <w:sz w:val="24"/>
          <w:szCs w:val="24"/>
        </w:rPr>
        <w:t xml:space="preserve"> following procedures:</w:t>
      </w:r>
    </w:p>
    <w:p w14:paraId="3FC6852B" w14:textId="77777777" w:rsidR="00C21716" w:rsidRPr="00886885" w:rsidRDefault="00C21716" w:rsidP="00052465">
      <w:pPr>
        <w:pStyle w:val="ListParagraph"/>
        <w:numPr>
          <w:ilvl w:val="0"/>
          <w:numId w:val="2"/>
        </w:numPr>
        <w:spacing w:after="0" w:line="480" w:lineRule="auto"/>
        <w:ind w:left="567" w:hanging="567"/>
        <w:jc w:val="both"/>
        <w:rPr>
          <w:rFonts w:ascii="Times New Roman" w:hAnsi="Times New Roman" w:cs="Times New Roman"/>
          <w:bCs/>
          <w:sz w:val="24"/>
          <w:szCs w:val="24"/>
        </w:rPr>
      </w:pPr>
      <w:r w:rsidRPr="00886885">
        <w:rPr>
          <w:rFonts w:ascii="Times New Roman" w:hAnsi="Times New Roman" w:cs="Times New Roman"/>
          <w:bCs/>
          <w:sz w:val="24"/>
          <w:szCs w:val="24"/>
        </w:rPr>
        <w:t>Make a prediction</w:t>
      </w:r>
    </w:p>
    <w:p w14:paraId="3DEF9F62" w14:textId="77777777" w:rsidR="00C21716" w:rsidRPr="00886885" w:rsidRDefault="00C21716" w:rsidP="00052465">
      <w:pPr>
        <w:pStyle w:val="ListParagraph"/>
        <w:numPr>
          <w:ilvl w:val="0"/>
          <w:numId w:val="2"/>
        </w:numPr>
        <w:spacing w:after="0" w:line="480" w:lineRule="auto"/>
        <w:ind w:left="567" w:hanging="567"/>
        <w:jc w:val="both"/>
        <w:rPr>
          <w:rFonts w:ascii="Times New Roman" w:hAnsi="Times New Roman" w:cs="Times New Roman"/>
          <w:bCs/>
          <w:sz w:val="24"/>
          <w:szCs w:val="24"/>
        </w:rPr>
      </w:pPr>
      <w:r w:rsidRPr="00886885">
        <w:rPr>
          <w:rFonts w:ascii="Times New Roman" w:hAnsi="Times New Roman" w:cs="Times New Roman"/>
          <w:bCs/>
          <w:sz w:val="24"/>
          <w:szCs w:val="24"/>
        </w:rPr>
        <w:t xml:space="preserve">Stop and think </w:t>
      </w:r>
    </w:p>
    <w:p w14:paraId="2CC2477F" w14:textId="77777777" w:rsidR="00C21716" w:rsidRPr="00886885" w:rsidRDefault="00C21716" w:rsidP="00052465">
      <w:pPr>
        <w:pStyle w:val="ListParagraph"/>
        <w:numPr>
          <w:ilvl w:val="0"/>
          <w:numId w:val="2"/>
        </w:numPr>
        <w:spacing w:after="0" w:line="480" w:lineRule="auto"/>
        <w:ind w:left="567" w:hanging="567"/>
        <w:jc w:val="both"/>
        <w:rPr>
          <w:rFonts w:ascii="Times New Roman" w:hAnsi="Times New Roman" w:cs="Times New Roman"/>
          <w:bCs/>
          <w:sz w:val="24"/>
          <w:szCs w:val="24"/>
        </w:rPr>
      </w:pPr>
      <w:r w:rsidRPr="00886885">
        <w:rPr>
          <w:rFonts w:ascii="Times New Roman" w:hAnsi="Times New Roman" w:cs="Times New Roman"/>
          <w:bCs/>
          <w:sz w:val="24"/>
          <w:szCs w:val="24"/>
        </w:rPr>
        <w:t>Make a connection</w:t>
      </w:r>
    </w:p>
    <w:p w14:paraId="60EDDC0A" w14:textId="2E63CC50" w:rsidR="00B82D7C" w:rsidRPr="00886885" w:rsidRDefault="00C21716" w:rsidP="00052465">
      <w:pPr>
        <w:pStyle w:val="ListParagraph"/>
        <w:numPr>
          <w:ilvl w:val="0"/>
          <w:numId w:val="2"/>
        </w:numPr>
        <w:spacing w:after="0" w:line="480" w:lineRule="auto"/>
        <w:ind w:left="567" w:hanging="567"/>
        <w:jc w:val="both"/>
        <w:rPr>
          <w:rFonts w:ascii="Times New Roman" w:hAnsi="Times New Roman" w:cs="Times New Roman"/>
          <w:bCs/>
          <w:sz w:val="24"/>
          <w:szCs w:val="24"/>
        </w:rPr>
      </w:pPr>
      <w:r w:rsidRPr="00886885">
        <w:rPr>
          <w:rFonts w:ascii="Times New Roman" w:hAnsi="Times New Roman" w:cs="Times New Roman"/>
          <w:bCs/>
          <w:sz w:val="24"/>
          <w:szCs w:val="24"/>
        </w:rPr>
        <w:t>Reread.</w:t>
      </w:r>
    </w:p>
    <w:p w14:paraId="06EA1DD0" w14:textId="6346F0D7" w:rsidR="009C3F56" w:rsidRPr="00886885" w:rsidRDefault="00A81686" w:rsidP="009C3F56">
      <w:pPr>
        <w:spacing w:after="0" w:line="480" w:lineRule="auto"/>
        <w:jc w:val="both"/>
        <w:rPr>
          <w:rFonts w:ascii="Times New Roman" w:hAnsi="Times New Roman" w:cs="Times New Roman"/>
          <w:b/>
          <w:bCs/>
          <w:sz w:val="24"/>
          <w:szCs w:val="24"/>
          <w:lang w:val="en-US"/>
        </w:rPr>
      </w:pPr>
      <w:r w:rsidRPr="00886885">
        <w:rPr>
          <w:rFonts w:ascii="Times New Roman" w:hAnsi="Times New Roman" w:cs="Times New Roman"/>
          <w:b/>
          <w:bCs/>
          <w:sz w:val="24"/>
          <w:szCs w:val="24"/>
          <w:lang w:val="en-US"/>
        </w:rPr>
        <w:t>METHOD</w:t>
      </w:r>
    </w:p>
    <w:p w14:paraId="1E898967" w14:textId="13E6520C" w:rsidR="009F79A0" w:rsidRPr="00886885" w:rsidRDefault="009C3F56" w:rsidP="00474811">
      <w:pPr>
        <w:pStyle w:val="Caption"/>
        <w:spacing w:after="0" w:line="480" w:lineRule="auto"/>
        <w:ind w:firstLine="567"/>
        <w:jc w:val="both"/>
        <w:rPr>
          <w:rFonts w:eastAsiaTheme="minorHAnsi" w:cs="Times New Roman"/>
          <w:i w:val="0"/>
          <w:iCs w:val="0"/>
          <w:lang w:eastAsia="en-US"/>
        </w:rPr>
      </w:pPr>
      <w:r w:rsidRPr="00886885">
        <w:rPr>
          <w:rFonts w:eastAsiaTheme="minorHAnsi" w:cs="Times New Roman"/>
          <w:i w:val="0"/>
          <w:iCs w:val="0"/>
          <w:lang w:eastAsia="en-US"/>
        </w:rPr>
        <w:t xml:space="preserve">In this research, the investigator will utilize quantitative research methods, specifically employing a quasi-experimental design. </w:t>
      </w:r>
      <w:r w:rsidR="00947B5A" w:rsidRPr="00947B5A">
        <w:rPr>
          <w:rFonts w:eastAsiaTheme="minorHAnsi" w:cs="Times New Roman"/>
          <w:i w:val="0"/>
          <w:iCs w:val="0"/>
          <w:lang w:eastAsia="en-US"/>
        </w:rPr>
        <w:t>The data collection method will involve the utilization of a paper-and-pencil approach, wherein a test comprising both pre-test and post-test sections will be administered.</w:t>
      </w:r>
      <w:r w:rsidR="0088613F" w:rsidRPr="00886885">
        <w:rPr>
          <w:rFonts w:eastAsiaTheme="minorHAnsi" w:cs="Times New Roman"/>
          <w:i w:val="0"/>
          <w:iCs w:val="0"/>
          <w:lang w:eastAsia="en-US"/>
        </w:rPr>
        <w:t xml:space="preserve"> The objective</w:t>
      </w:r>
      <w:r w:rsidR="009F79A0" w:rsidRPr="00886885">
        <w:rPr>
          <w:rFonts w:eastAsiaTheme="minorHAnsi" w:cs="Times New Roman"/>
          <w:i w:val="0"/>
          <w:iCs w:val="0"/>
          <w:lang w:eastAsia="en-US"/>
        </w:rPr>
        <w:t xml:space="preserve"> is</w:t>
      </w:r>
      <w:r w:rsidR="0088613F" w:rsidRPr="00886885">
        <w:rPr>
          <w:rFonts w:eastAsiaTheme="minorHAnsi" w:cs="Times New Roman"/>
          <w:i w:val="0"/>
          <w:iCs w:val="0"/>
          <w:lang w:eastAsia="en-US"/>
        </w:rPr>
        <w:t xml:space="preserve"> to achieve optimal test results aimed at improving student reading comprehension.</w:t>
      </w:r>
      <w:r w:rsidR="009E7ECC" w:rsidRPr="00886885">
        <w:rPr>
          <w:rFonts w:eastAsiaTheme="minorHAnsi" w:cs="Times New Roman"/>
          <w:i w:val="0"/>
          <w:iCs w:val="0"/>
          <w:lang w:eastAsia="en-US"/>
        </w:rPr>
        <w:t xml:space="preserve"> Classes X10 and X2 were selected as research samples, each comprising 35 and 36 students, respectively.</w:t>
      </w:r>
      <w:r w:rsidR="0088613F" w:rsidRPr="00886885">
        <w:rPr>
          <w:rFonts w:eastAsiaTheme="minorHAnsi" w:cs="Times New Roman"/>
          <w:i w:val="0"/>
          <w:iCs w:val="0"/>
          <w:lang w:eastAsia="en-US"/>
        </w:rPr>
        <w:t xml:space="preserve"> </w:t>
      </w:r>
      <w:r w:rsidR="00947B5A" w:rsidRPr="00947B5A">
        <w:rPr>
          <w:rFonts w:eastAsiaTheme="minorHAnsi" w:cs="Times New Roman"/>
          <w:i w:val="0"/>
          <w:iCs w:val="0"/>
          <w:lang w:eastAsia="en-US"/>
        </w:rPr>
        <w:t>The research subjects were segregated into two distinct groups, with one assigned as the experimental group and the other as the control group.</w:t>
      </w:r>
    </w:p>
    <w:p w14:paraId="23DCE4F4" w14:textId="5E81398C" w:rsidR="008F0210" w:rsidRPr="00886885" w:rsidRDefault="008C3CA5" w:rsidP="0088613F">
      <w:pPr>
        <w:pStyle w:val="Caption"/>
        <w:spacing w:before="0" w:after="0"/>
        <w:ind w:firstLine="567"/>
        <w:jc w:val="center"/>
        <w:rPr>
          <w:rFonts w:eastAsiaTheme="minorHAnsi" w:cs="Times New Roman"/>
          <w:i w:val="0"/>
          <w:iCs w:val="0"/>
          <w:lang w:eastAsia="en-US"/>
        </w:rPr>
      </w:pPr>
      <w:r w:rsidRPr="00886885">
        <w:rPr>
          <w:rFonts w:cs="Times New Roman"/>
          <w:b/>
          <w:bCs/>
          <w:i w:val="0"/>
          <w:iCs w:val="0"/>
        </w:rPr>
        <w:t xml:space="preserve">Table </w:t>
      </w:r>
      <w:r w:rsidRPr="00886885">
        <w:rPr>
          <w:rFonts w:cs="Times New Roman"/>
          <w:b/>
          <w:bCs/>
          <w:i w:val="0"/>
          <w:iCs w:val="0"/>
        </w:rPr>
        <w:fldChar w:fldCharType="begin"/>
      </w:r>
      <w:r w:rsidRPr="00886885">
        <w:rPr>
          <w:rFonts w:cs="Times New Roman"/>
          <w:b/>
          <w:bCs/>
          <w:i w:val="0"/>
          <w:iCs w:val="0"/>
        </w:rPr>
        <w:instrText xml:space="preserve"> SEQ Table \* ARABIC </w:instrText>
      </w:r>
      <w:r w:rsidRPr="00886885">
        <w:rPr>
          <w:rFonts w:cs="Times New Roman"/>
          <w:b/>
          <w:bCs/>
          <w:i w:val="0"/>
          <w:iCs w:val="0"/>
        </w:rPr>
        <w:fldChar w:fldCharType="separate"/>
      </w:r>
      <w:r w:rsidR="00F66729" w:rsidRPr="00886885">
        <w:rPr>
          <w:rFonts w:cs="Times New Roman"/>
          <w:b/>
          <w:bCs/>
          <w:i w:val="0"/>
          <w:iCs w:val="0"/>
          <w:noProof/>
        </w:rPr>
        <w:t>1</w:t>
      </w:r>
      <w:r w:rsidRPr="00886885">
        <w:rPr>
          <w:rFonts w:cs="Times New Roman"/>
          <w:b/>
          <w:bCs/>
          <w:i w:val="0"/>
          <w:iCs w:val="0"/>
        </w:rPr>
        <w:fldChar w:fldCharType="end"/>
      </w:r>
      <w:r w:rsidRPr="00886885">
        <w:rPr>
          <w:rFonts w:cs="Times New Roman"/>
          <w:b/>
          <w:bCs/>
          <w:i w:val="0"/>
          <w:iCs w:val="0"/>
        </w:rPr>
        <w:t xml:space="preserve">: </w:t>
      </w:r>
      <w:r w:rsidR="008F0210" w:rsidRPr="00886885">
        <w:rPr>
          <w:rFonts w:cs="Times New Roman"/>
          <w:b/>
          <w:bCs/>
          <w:i w:val="0"/>
          <w:iCs w:val="0"/>
        </w:rPr>
        <w:t>Scoring Rubric</w:t>
      </w:r>
    </w:p>
    <w:tbl>
      <w:tblPr>
        <w:tblStyle w:val="TableGrid1"/>
        <w:tblW w:w="8007" w:type="dxa"/>
        <w:jc w:val="center"/>
        <w:tblBorders>
          <w:left w:val="none" w:sz="0" w:space="0" w:color="auto"/>
        </w:tblBorders>
        <w:tblLook w:val="04A0" w:firstRow="1" w:lastRow="0" w:firstColumn="1" w:lastColumn="0" w:noHBand="0" w:noVBand="1"/>
      </w:tblPr>
      <w:tblGrid>
        <w:gridCol w:w="631"/>
        <w:gridCol w:w="2178"/>
        <w:gridCol w:w="1677"/>
        <w:gridCol w:w="1676"/>
        <w:gridCol w:w="1845"/>
      </w:tblGrid>
      <w:tr w:rsidR="00886885" w:rsidRPr="00886885" w14:paraId="58798E0D" w14:textId="77777777" w:rsidTr="00EE01C8">
        <w:trPr>
          <w:trHeight w:val="557"/>
          <w:jc w:val="center"/>
        </w:trPr>
        <w:tc>
          <w:tcPr>
            <w:tcW w:w="631" w:type="dxa"/>
            <w:tcBorders>
              <w:top w:val="single" w:sz="4" w:space="0" w:color="auto"/>
              <w:left w:val="nil"/>
              <w:bottom w:val="single" w:sz="4" w:space="0" w:color="auto"/>
              <w:right w:val="nil"/>
            </w:tcBorders>
            <w:hideMark/>
          </w:tcPr>
          <w:p w14:paraId="274700C5" w14:textId="77777777" w:rsidR="00EE01C8" w:rsidRPr="00886885" w:rsidRDefault="00EE01C8" w:rsidP="00C11610">
            <w:pPr>
              <w:jc w:val="center"/>
              <w:rPr>
                <w:rFonts w:ascii="Times New Roman" w:hAnsi="Times New Roman" w:cs="Times New Roman"/>
                <w:b/>
                <w:sz w:val="24"/>
                <w:szCs w:val="24"/>
              </w:rPr>
            </w:pPr>
            <w:r w:rsidRPr="00886885">
              <w:rPr>
                <w:rFonts w:ascii="Times New Roman" w:hAnsi="Times New Roman" w:cs="Times New Roman"/>
                <w:b/>
                <w:sz w:val="24"/>
                <w:szCs w:val="24"/>
              </w:rPr>
              <w:t>No</w:t>
            </w:r>
          </w:p>
        </w:tc>
        <w:tc>
          <w:tcPr>
            <w:tcW w:w="2178" w:type="dxa"/>
            <w:tcBorders>
              <w:top w:val="single" w:sz="4" w:space="0" w:color="auto"/>
              <w:left w:val="nil"/>
              <w:bottom w:val="single" w:sz="4" w:space="0" w:color="auto"/>
              <w:right w:val="nil"/>
            </w:tcBorders>
            <w:hideMark/>
          </w:tcPr>
          <w:p w14:paraId="69F54720" w14:textId="77777777" w:rsidR="00EE01C8" w:rsidRPr="00886885" w:rsidRDefault="00EE01C8" w:rsidP="00C11610">
            <w:pPr>
              <w:jc w:val="center"/>
              <w:rPr>
                <w:rFonts w:ascii="Times New Roman" w:hAnsi="Times New Roman" w:cs="Times New Roman"/>
                <w:b/>
                <w:sz w:val="24"/>
                <w:szCs w:val="24"/>
              </w:rPr>
            </w:pPr>
            <w:r w:rsidRPr="00886885">
              <w:rPr>
                <w:rFonts w:ascii="Times New Roman" w:hAnsi="Times New Roman" w:cs="Times New Roman"/>
                <w:b/>
                <w:sz w:val="24"/>
                <w:szCs w:val="24"/>
              </w:rPr>
              <w:t>Kind of test</w:t>
            </w:r>
          </w:p>
        </w:tc>
        <w:tc>
          <w:tcPr>
            <w:tcW w:w="1677" w:type="dxa"/>
            <w:tcBorders>
              <w:top w:val="single" w:sz="4" w:space="0" w:color="auto"/>
              <w:left w:val="nil"/>
              <w:bottom w:val="single" w:sz="4" w:space="0" w:color="auto"/>
              <w:right w:val="nil"/>
            </w:tcBorders>
            <w:hideMark/>
          </w:tcPr>
          <w:p w14:paraId="01B6945C" w14:textId="77777777" w:rsidR="00EE01C8" w:rsidRPr="00886885" w:rsidRDefault="00EE01C8" w:rsidP="00C11610">
            <w:pPr>
              <w:jc w:val="center"/>
              <w:rPr>
                <w:rFonts w:ascii="Times New Roman" w:hAnsi="Times New Roman" w:cs="Times New Roman"/>
                <w:b/>
                <w:sz w:val="24"/>
                <w:szCs w:val="24"/>
              </w:rPr>
            </w:pPr>
            <w:r w:rsidRPr="00886885">
              <w:rPr>
                <w:rFonts w:ascii="Times New Roman" w:hAnsi="Times New Roman" w:cs="Times New Roman"/>
                <w:b/>
                <w:sz w:val="24"/>
                <w:szCs w:val="24"/>
              </w:rPr>
              <w:t>Number of items</w:t>
            </w:r>
          </w:p>
        </w:tc>
        <w:tc>
          <w:tcPr>
            <w:tcW w:w="1676" w:type="dxa"/>
            <w:tcBorders>
              <w:top w:val="single" w:sz="4" w:space="0" w:color="auto"/>
              <w:left w:val="nil"/>
              <w:bottom w:val="single" w:sz="4" w:space="0" w:color="auto"/>
              <w:right w:val="nil"/>
            </w:tcBorders>
            <w:hideMark/>
          </w:tcPr>
          <w:p w14:paraId="546638F4" w14:textId="77777777" w:rsidR="00EE01C8" w:rsidRPr="00886885" w:rsidRDefault="00EE01C8" w:rsidP="00C11610">
            <w:pPr>
              <w:jc w:val="center"/>
              <w:rPr>
                <w:rFonts w:ascii="Times New Roman" w:hAnsi="Times New Roman" w:cs="Times New Roman"/>
                <w:b/>
                <w:sz w:val="24"/>
                <w:szCs w:val="24"/>
              </w:rPr>
            </w:pPr>
            <w:r w:rsidRPr="00886885">
              <w:rPr>
                <w:rFonts w:ascii="Times New Roman" w:hAnsi="Times New Roman" w:cs="Times New Roman"/>
                <w:b/>
                <w:sz w:val="24"/>
                <w:szCs w:val="24"/>
              </w:rPr>
              <w:t>Correct</w:t>
            </w:r>
          </w:p>
        </w:tc>
        <w:tc>
          <w:tcPr>
            <w:tcW w:w="1845" w:type="dxa"/>
            <w:tcBorders>
              <w:top w:val="single" w:sz="4" w:space="0" w:color="auto"/>
              <w:left w:val="nil"/>
              <w:bottom w:val="single" w:sz="4" w:space="0" w:color="auto"/>
              <w:right w:val="nil"/>
            </w:tcBorders>
            <w:hideMark/>
          </w:tcPr>
          <w:p w14:paraId="70A3D6EF" w14:textId="77777777" w:rsidR="00EE01C8" w:rsidRPr="00886885" w:rsidRDefault="00EE01C8" w:rsidP="00C11610">
            <w:pPr>
              <w:jc w:val="center"/>
              <w:rPr>
                <w:rFonts w:ascii="Times New Roman" w:hAnsi="Times New Roman" w:cs="Times New Roman"/>
                <w:b/>
                <w:sz w:val="24"/>
                <w:szCs w:val="24"/>
              </w:rPr>
            </w:pPr>
            <w:r w:rsidRPr="00886885">
              <w:rPr>
                <w:rFonts w:ascii="Times New Roman" w:hAnsi="Times New Roman" w:cs="Times New Roman"/>
                <w:b/>
                <w:sz w:val="24"/>
                <w:szCs w:val="24"/>
              </w:rPr>
              <w:t>Maximal gained score</w:t>
            </w:r>
          </w:p>
        </w:tc>
      </w:tr>
      <w:tr w:rsidR="00886885" w:rsidRPr="00886885" w14:paraId="474973BC" w14:textId="77777777" w:rsidTr="00EE01C8">
        <w:trPr>
          <w:trHeight w:val="126"/>
          <w:jc w:val="center"/>
        </w:trPr>
        <w:tc>
          <w:tcPr>
            <w:tcW w:w="631" w:type="dxa"/>
            <w:tcBorders>
              <w:top w:val="single" w:sz="4" w:space="0" w:color="auto"/>
              <w:left w:val="nil"/>
              <w:bottom w:val="nil"/>
              <w:right w:val="nil"/>
            </w:tcBorders>
          </w:tcPr>
          <w:p w14:paraId="4A4B730C" w14:textId="77777777" w:rsidR="00EE01C8" w:rsidRPr="00886885" w:rsidRDefault="00EE01C8" w:rsidP="00052465">
            <w:pPr>
              <w:pStyle w:val="ListParagraph"/>
              <w:numPr>
                <w:ilvl w:val="0"/>
                <w:numId w:val="3"/>
              </w:numPr>
              <w:jc w:val="center"/>
              <w:rPr>
                <w:rFonts w:ascii="Times New Roman" w:hAnsi="Times New Roman" w:cs="Times New Roman"/>
                <w:bCs/>
                <w:sz w:val="24"/>
                <w:szCs w:val="24"/>
              </w:rPr>
            </w:pPr>
          </w:p>
        </w:tc>
        <w:tc>
          <w:tcPr>
            <w:tcW w:w="2178" w:type="dxa"/>
            <w:tcBorders>
              <w:top w:val="single" w:sz="4" w:space="0" w:color="auto"/>
              <w:left w:val="nil"/>
              <w:bottom w:val="nil"/>
              <w:right w:val="nil"/>
            </w:tcBorders>
            <w:hideMark/>
          </w:tcPr>
          <w:p w14:paraId="4B896388" w14:textId="77777777" w:rsidR="00EE01C8" w:rsidRPr="00886885" w:rsidRDefault="00EE01C8" w:rsidP="00C11610">
            <w:pPr>
              <w:jc w:val="center"/>
              <w:rPr>
                <w:rFonts w:ascii="Times New Roman" w:hAnsi="Times New Roman" w:cs="Times New Roman"/>
                <w:bCs/>
                <w:sz w:val="24"/>
                <w:szCs w:val="24"/>
              </w:rPr>
            </w:pPr>
            <w:r w:rsidRPr="00886885">
              <w:rPr>
                <w:rFonts w:ascii="Times New Roman" w:hAnsi="Times New Roman" w:cs="Times New Roman"/>
                <w:bCs/>
                <w:sz w:val="24"/>
                <w:szCs w:val="24"/>
              </w:rPr>
              <w:t>Multiple choice</w:t>
            </w:r>
          </w:p>
        </w:tc>
        <w:tc>
          <w:tcPr>
            <w:tcW w:w="1677" w:type="dxa"/>
            <w:tcBorders>
              <w:top w:val="single" w:sz="4" w:space="0" w:color="auto"/>
              <w:left w:val="nil"/>
              <w:bottom w:val="nil"/>
              <w:right w:val="nil"/>
            </w:tcBorders>
            <w:hideMark/>
          </w:tcPr>
          <w:p w14:paraId="70BC3FE1" w14:textId="77777777" w:rsidR="00EE01C8" w:rsidRPr="00886885" w:rsidRDefault="00EE01C8" w:rsidP="00C11610">
            <w:pPr>
              <w:jc w:val="center"/>
              <w:rPr>
                <w:rFonts w:ascii="Times New Roman" w:hAnsi="Times New Roman" w:cs="Times New Roman"/>
                <w:bCs/>
                <w:sz w:val="24"/>
                <w:szCs w:val="24"/>
              </w:rPr>
            </w:pPr>
            <w:r w:rsidRPr="00886885">
              <w:rPr>
                <w:rFonts w:ascii="Times New Roman" w:hAnsi="Times New Roman" w:cs="Times New Roman"/>
                <w:bCs/>
                <w:sz w:val="24"/>
                <w:szCs w:val="24"/>
              </w:rPr>
              <w:t>15</w:t>
            </w:r>
          </w:p>
        </w:tc>
        <w:tc>
          <w:tcPr>
            <w:tcW w:w="1676" w:type="dxa"/>
            <w:tcBorders>
              <w:top w:val="single" w:sz="4" w:space="0" w:color="auto"/>
              <w:left w:val="nil"/>
              <w:bottom w:val="nil"/>
              <w:right w:val="nil"/>
            </w:tcBorders>
            <w:hideMark/>
          </w:tcPr>
          <w:p w14:paraId="00EB9507" w14:textId="77777777" w:rsidR="00EE01C8" w:rsidRPr="00886885" w:rsidRDefault="00EE01C8" w:rsidP="00C11610">
            <w:pPr>
              <w:jc w:val="center"/>
              <w:rPr>
                <w:rFonts w:ascii="Times New Roman" w:hAnsi="Times New Roman" w:cs="Times New Roman"/>
                <w:bCs/>
                <w:sz w:val="24"/>
                <w:szCs w:val="24"/>
              </w:rPr>
            </w:pPr>
            <w:r w:rsidRPr="00886885">
              <w:rPr>
                <w:rFonts w:ascii="Times New Roman" w:hAnsi="Times New Roman" w:cs="Times New Roman"/>
                <w:bCs/>
                <w:sz w:val="24"/>
                <w:szCs w:val="24"/>
              </w:rPr>
              <w:t>1</w:t>
            </w:r>
          </w:p>
        </w:tc>
        <w:tc>
          <w:tcPr>
            <w:tcW w:w="1845" w:type="dxa"/>
            <w:tcBorders>
              <w:top w:val="single" w:sz="4" w:space="0" w:color="auto"/>
              <w:left w:val="nil"/>
              <w:bottom w:val="nil"/>
              <w:right w:val="nil"/>
            </w:tcBorders>
            <w:hideMark/>
          </w:tcPr>
          <w:p w14:paraId="68C0CB70" w14:textId="77777777" w:rsidR="00EE01C8" w:rsidRPr="00886885" w:rsidRDefault="00EE01C8" w:rsidP="00C11610">
            <w:pPr>
              <w:jc w:val="center"/>
              <w:rPr>
                <w:rFonts w:ascii="Times New Roman" w:hAnsi="Times New Roman" w:cs="Times New Roman"/>
                <w:bCs/>
                <w:sz w:val="24"/>
                <w:szCs w:val="24"/>
              </w:rPr>
            </w:pPr>
            <w:r w:rsidRPr="00886885">
              <w:rPr>
                <w:rFonts w:ascii="Times New Roman" w:hAnsi="Times New Roman" w:cs="Times New Roman"/>
                <w:bCs/>
                <w:sz w:val="24"/>
                <w:szCs w:val="24"/>
              </w:rPr>
              <w:t>15</w:t>
            </w:r>
          </w:p>
        </w:tc>
      </w:tr>
      <w:tr w:rsidR="00886885" w:rsidRPr="00886885" w14:paraId="1A2EA0A6" w14:textId="77777777" w:rsidTr="00EE01C8">
        <w:trPr>
          <w:trHeight w:val="281"/>
          <w:jc w:val="center"/>
        </w:trPr>
        <w:tc>
          <w:tcPr>
            <w:tcW w:w="631" w:type="dxa"/>
            <w:tcBorders>
              <w:top w:val="nil"/>
              <w:left w:val="nil"/>
              <w:bottom w:val="nil"/>
              <w:right w:val="nil"/>
            </w:tcBorders>
          </w:tcPr>
          <w:p w14:paraId="67E9D5C0" w14:textId="77777777" w:rsidR="00EE01C8" w:rsidRPr="00886885" w:rsidRDefault="00EE01C8" w:rsidP="00052465">
            <w:pPr>
              <w:pStyle w:val="ListParagraph"/>
              <w:numPr>
                <w:ilvl w:val="0"/>
                <w:numId w:val="3"/>
              </w:numPr>
              <w:jc w:val="center"/>
              <w:rPr>
                <w:rFonts w:ascii="Times New Roman" w:hAnsi="Times New Roman" w:cs="Times New Roman"/>
                <w:bCs/>
                <w:sz w:val="24"/>
                <w:szCs w:val="24"/>
              </w:rPr>
            </w:pPr>
          </w:p>
        </w:tc>
        <w:tc>
          <w:tcPr>
            <w:tcW w:w="2178" w:type="dxa"/>
            <w:tcBorders>
              <w:top w:val="nil"/>
              <w:left w:val="nil"/>
              <w:bottom w:val="nil"/>
              <w:right w:val="nil"/>
            </w:tcBorders>
            <w:hideMark/>
          </w:tcPr>
          <w:p w14:paraId="10BA1A84" w14:textId="77777777" w:rsidR="00EE01C8" w:rsidRPr="00886885" w:rsidRDefault="00EE01C8" w:rsidP="00C11610">
            <w:pPr>
              <w:jc w:val="center"/>
              <w:rPr>
                <w:rFonts w:ascii="Times New Roman" w:hAnsi="Times New Roman" w:cs="Times New Roman"/>
                <w:bCs/>
                <w:sz w:val="24"/>
                <w:szCs w:val="24"/>
              </w:rPr>
            </w:pPr>
            <w:r w:rsidRPr="00886885">
              <w:rPr>
                <w:rFonts w:ascii="Times New Roman" w:hAnsi="Times New Roman" w:cs="Times New Roman"/>
                <w:bCs/>
                <w:sz w:val="24"/>
                <w:szCs w:val="24"/>
              </w:rPr>
              <w:t>Essay</w:t>
            </w:r>
          </w:p>
        </w:tc>
        <w:tc>
          <w:tcPr>
            <w:tcW w:w="1677" w:type="dxa"/>
            <w:tcBorders>
              <w:top w:val="nil"/>
              <w:left w:val="nil"/>
              <w:bottom w:val="nil"/>
              <w:right w:val="nil"/>
            </w:tcBorders>
            <w:hideMark/>
          </w:tcPr>
          <w:p w14:paraId="4E9805C8" w14:textId="77777777" w:rsidR="00EE01C8" w:rsidRPr="00886885" w:rsidRDefault="00EE01C8" w:rsidP="00C11610">
            <w:pPr>
              <w:jc w:val="center"/>
              <w:rPr>
                <w:rFonts w:ascii="Times New Roman" w:hAnsi="Times New Roman" w:cs="Times New Roman"/>
                <w:bCs/>
                <w:sz w:val="24"/>
                <w:szCs w:val="24"/>
              </w:rPr>
            </w:pPr>
            <w:r w:rsidRPr="00886885">
              <w:rPr>
                <w:rFonts w:ascii="Times New Roman" w:hAnsi="Times New Roman" w:cs="Times New Roman"/>
                <w:bCs/>
                <w:sz w:val="24"/>
                <w:szCs w:val="24"/>
              </w:rPr>
              <w:t>5</w:t>
            </w:r>
          </w:p>
        </w:tc>
        <w:tc>
          <w:tcPr>
            <w:tcW w:w="1676" w:type="dxa"/>
            <w:tcBorders>
              <w:top w:val="nil"/>
              <w:left w:val="nil"/>
              <w:bottom w:val="nil"/>
              <w:right w:val="nil"/>
            </w:tcBorders>
            <w:hideMark/>
          </w:tcPr>
          <w:p w14:paraId="39229C9A" w14:textId="77777777" w:rsidR="00EE01C8" w:rsidRPr="00886885" w:rsidRDefault="00EE01C8" w:rsidP="00C11610">
            <w:pPr>
              <w:jc w:val="center"/>
              <w:rPr>
                <w:rFonts w:ascii="Times New Roman" w:hAnsi="Times New Roman" w:cs="Times New Roman"/>
                <w:bCs/>
                <w:sz w:val="24"/>
                <w:szCs w:val="24"/>
              </w:rPr>
            </w:pPr>
            <w:r w:rsidRPr="00886885">
              <w:rPr>
                <w:rFonts w:ascii="Times New Roman" w:hAnsi="Times New Roman" w:cs="Times New Roman"/>
                <w:bCs/>
                <w:sz w:val="24"/>
                <w:szCs w:val="24"/>
              </w:rPr>
              <w:t>5</w:t>
            </w:r>
          </w:p>
        </w:tc>
        <w:tc>
          <w:tcPr>
            <w:tcW w:w="1845" w:type="dxa"/>
            <w:tcBorders>
              <w:top w:val="nil"/>
              <w:left w:val="nil"/>
              <w:bottom w:val="nil"/>
              <w:right w:val="nil"/>
            </w:tcBorders>
            <w:hideMark/>
          </w:tcPr>
          <w:p w14:paraId="7FDE9CB4" w14:textId="77777777" w:rsidR="00EE01C8" w:rsidRPr="00886885" w:rsidRDefault="00EE01C8" w:rsidP="00C11610">
            <w:pPr>
              <w:jc w:val="center"/>
              <w:rPr>
                <w:rFonts w:ascii="Times New Roman" w:hAnsi="Times New Roman" w:cs="Times New Roman"/>
                <w:bCs/>
                <w:sz w:val="24"/>
                <w:szCs w:val="24"/>
              </w:rPr>
            </w:pPr>
            <w:r w:rsidRPr="00886885">
              <w:rPr>
                <w:rFonts w:ascii="Times New Roman" w:hAnsi="Times New Roman" w:cs="Times New Roman"/>
                <w:bCs/>
                <w:sz w:val="24"/>
                <w:szCs w:val="24"/>
              </w:rPr>
              <w:t>25</w:t>
            </w:r>
          </w:p>
        </w:tc>
      </w:tr>
      <w:tr w:rsidR="00886885" w:rsidRPr="00886885" w14:paraId="443AB690" w14:textId="77777777" w:rsidTr="00EE01C8">
        <w:trPr>
          <w:trHeight w:val="286"/>
          <w:jc w:val="center"/>
        </w:trPr>
        <w:tc>
          <w:tcPr>
            <w:tcW w:w="631" w:type="dxa"/>
            <w:tcBorders>
              <w:top w:val="nil"/>
              <w:left w:val="nil"/>
              <w:bottom w:val="single" w:sz="4" w:space="0" w:color="auto"/>
              <w:right w:val="nil"/>
            </w:tcBorders>
          </w:tcPr>
          <w:p w14:paraId="09D5D281" w14:textId="77777777" w:rsidR="00EE01C8" w:rsidRPr="00886885" w:rsidRDefault="00EE01C8" w:rsidP="00052465">
            <w:pPr>
              <w:pStyle w:val="ListParagraph"/>
              <w:numPr>
                <w:ilvl w:val="0"/>
                <w:numId w:val="3"/>
              </w:numPr>
              <w:jc w:val="center"/>
              <w:rPr>
                <w:rFonts w:ascii="Times New Roman" w:hAnsi="Times New Roman" w:cs="Times New Roman"/>
                <w:bCs/>
                <w:sz w:val="24"/>
                <w:szCs w:val="24"/>
              </w:rPr>
            </w:pPr>
          </w:p>
        </w:tc>
        <w:tc>
          <w:tcPr>
            <w:tcW w:w="2178" w:type="dxa"/>
            <w:tcBorders>
              <w:top w:val="nil"/>
              <w:left w:val="nil"/>
              <w:bottom w:val="single" w:sz="4" w:space="0" w:color="auto"/>
              <w:right w:val="nil"/>
            </w:tcBorders>
            <w:hideMark/>
          </w:tcPr>
          <w:p w14:paraId="6AF95C4D" w14:textId="77777777" w:rsidR="00EE01C8" w:rsidRPr="00886885" w:rsidRDefault="00EE01C8" w:rsidP="00C11610">
            <w:pPr>
              <w:jc w:val="center"/>
              <w:rPr>
                <w:rFonts w:ascii="Times New Roman" w:hAnsi="Times New Roman" w:cs="Times New Roman"/>
                <w:bCs/>
                <w:sz w:val="24"/>
                <w:szCs w:val="24"/>
              </w:rPr>
            </w:pPr>
            <w:r w:rsidRPr="00886885">
              <w:rPr>
                <w:rFonts w:ascii="Times New Roman" w:hAnsi="Times New Roman" w:cs="Times New Roman"/>
                <w:bCs/>
                <w:sz w:val="24"/>
                <w:szCs w:val="24"/>
              </w:rPr>
              <w:t>True-false</w:t>
            </w:r>
          </w:p>
        </w:tc>
        <w:tc>
          <w:tcPr>
            <w:tcW w:w="1677" w:type="dxa"/>
            <w:tcBorders>
              <w:top w:val="nil"/>
              <w:left w:val="nil"/>
              <w:bottom w:val="single" w:sz="4" w:space="0" w:color="auto"/>
              <w:right w:val="nil"/>
            </w:tcBorders>
            <w:hideMark/>
          </w:tcPr>
          <w:p w14:paraId="7B56F413" w14:textId="77777777" w:rsidR="00EE01C8" w:rsidRPr="00886885" w:rsidRDefault="00EE01C8" w:rsidP="00C11610">
            <w:pPr>
              <w:jc w:val="center"/>
              <w:rPr>
                <w:rFonts w:ascii="Times New Roman" w:hAnsi="Times New Roman" w:cs="Times New Roman"/>
                <w:bCs/>
                <w:sz w:val="24"/>
                <w:szCs w:val="24"/>
              </w:rPr>
            </w:pPr>
            <w:r w:rsidRPr="00886885">
              <w:rPr>
                <w:rFonts w:ascii="Times New Roman" w:hAnsi="Times New Roman" w:cs="Times New Roman"/>
                <w:bCs/>
                <w:sz w:val="24"/>
                <w:szCs w:val="24"/>
              </w:rPr>
              <w:t>5</w:t>
            </w:r>
          </w:p>
        </w:tc>
        <w:tc>
          <w:tcPr>
            <w:tcW w:w="1676" w:type="dxa"/>
            <w:tcBorders>
              <w:top w:val="nil"/>
              <w:left w:val="nil"/>
              <w:bottom w:val="single" w:sz="4" w:space="0" w:color="auto"/>
              <w:right w:val="nil"/>
            </w:tcBorders>
            <w:hideMark/>
          </w:tcPr>
          <w:p w14:paraId="51DE71B7" w14:textId="77777777" w:rsidR="00EE01C8" w:rsidRPr="00886885" w:rsidRDefault="00EE01C8" w:rsidP="00C11610">
            <w:pPr>
              <w:jc w:val="center"/>
              <w:rPr>
                <w:rFonts w:ascii="Times New Roman" w:hAnsi="Times New Roman" w:cs="Times New Roman"/>
                <w:bCs/>
                <w:sz w:val="24"/>
                <w:szCs w:val="24"/>
              </w:rPr>
            </w:pPr>
            <w:r w:rsidRPr="00886885">
              <w:rPr>
                <w:rFonts w:ascii="Times New Roman" w:hAnsi="Times New Roman" w:cs="Times New Roman"/>
                <w:bCs/>
                <w:sz w:val="24"/>
                <w:szCs w:val="24"/>
              </w:rPr>
              <w:t>1</w:t>
            </w:r>
          </w:p>
        </w:tc>
        <w:tc>
          <w:tcPr>
            <w:tcW w:w="1845" w:type="dxa"/>
            <w:tcBorders>
              <w:top w:val="nil"/>
              <w:left w:val="nil"/>
              <w:bottom w:val="single" w:sz="4" w:space="0" w:color="auto"/>
              <w:right w:val="nil"/>
            </w:tcBorders>
            <w:hideMark/>
          </w:tcPr>
          <w:p w14:paraId="5DBD5A36" w14:textId="77777777" w:rsidR="00EE01C8" w:rsidRPr="00886885" w:rsidRDefault="00EE01C8" w:rsidP="00C11610">
            <w:pPr>
              <w:jc w:val="center"/>
              <w:rPr>
                <w:rFonts w:ascii="Times New Roman" w:hAnsi="Times New Roman" w:cs="Times New Roman"/>
                <w:bCs/>
                <w:sz w:val="24"/>
                <w:szCs w:val="24"/>
              </w:rPr>
            </w:pPr>
            <w:r w:rsidRPr="00886885">
              <w:rPr>
                <w:rFonts w:ascii="Times New Roman" w:hAnsi="Times New Roman" w:cs="Times New Roman"/>
                <w:bCs/>
                <w:sz w:val="24"/>
                <w:szCs w:val="24"/>
              </w:rPr>
              <w:t>5</w:t>
            </w:r>
          </w:p>
        </w:tc>
      </w:tr>
      <w:tr w:rsidR="00EE01C8" w:rsidRPr="00886885" w14:paraId="3BD635CD" w14:textId="77777777" w:rsidTr="00EE01C8">
        <w:trPr>
          <w:trHeight w:val="124"/>
          <w:jc w:val="center"/>
        </w:trPr>
        <w:tc>
          <w:tcPr>
            <w:tcW w:w="631" w:type="dxa"/>
            <w:tcBorders>
              <w:top w:val="single" w:sz="4" w:space="0" w:color="auto"/>
              <w:left w:val="nil"/>
              <w:bottom w:val="single" w:sz="4" w:space="0" w:color="auto"/>
              <w:right w:val="nil"/>
            </w:tcBorders>
          </w:tcPr>
          <w:p w14:paraId="1B7A9033" w14:textId="77777777" w:rsidR="00EE01C8" w:rsidRPr="00886885" w:rsidRDefault="00EE01C8" w:rsidP="00C11610">
            <w:pPr>
              <w:jc w:val="center"/>
              <w:rPr>
                <w:rFonts w:ascii="Times New Roman" w:hAnsi="Times New Roman" w:cs="Times New Roman"/>
                <w:b/>
                <w:sz w:val="24"/>
                <w:szCs w:val="24"/>
              </w:rPr>
            </w:pPr>
          </w:p>
        </w:tc>
        <w:tc>
          <w:tcPr>
            <w:tcW w:w="2178" w:type="dxa"/>
            <w:tcBorders>
              <w:top w:val="single" w:sz="4" w:space="0" w:color="auto"/>
              <w:left w:val="nil"/>
              <w:bottom w:val="single" w:sz="4" w:space="0" w:color="auto"/>
              <w:right w:val="nil"/>
            </w:tcBorders>
            <w:hideMark/>
          </w:tcPr>
          <w:p w14:paraId="47FABEDB" w14:textId="77777777" w:rsidR="00EE01C8" w:rsidRPr="00886885" w:rsidRDefault="00EE01C8" w:rsidP="00C11610">
            <w:pPr>
              <w:jc w:val="center"/>
              <w:rPr>
                <w:rFonts w:ascii="Times New Roman" w:hAnsi="Times New Roman" w:cs="Times New Roman"/>
                <w:b/>
                <w:sz w:val="24"/>
                <w:szCs w:val="24"/>
              </w:rPr>
            </w:pPr>
            <w:r w:rsidRPr="00886885">
              <w:rPr>
                <w:rFonts w:ascii="Times New Roman" w:hAnsi="Times New Roman" w:cs="Times New Roman"/>
                <w:b/>
                <w:sz w:val="24"/>
                <w:szCs w:val="24"/>
              </w:rPr>
              <w:t>Total</w:t>
            </w:r>
          </w:p>
        </w:tc>
        <w:tc>
          <w:tcPr>
            <w:tcW w:w="1677" w:type="dxa"/>
            <w:tcBorders>
              <w:top w:val="single" w:sz="4" w:space="0" w:color="auto"/>
              <w:left w:val="nil"/>
              <w:bottom w:val="single" w:sz="4" w:space="0" w:color="auto"/>
              <w:right w:val="nil"/>
            </w:tcBorders>
            <w:hideMark/>
          </w:tcPr>
          <w:p w14:paraId="7978B896" w14:textId="77777777" w:rsidR="00EE01C8" w:rsidRPr="00886885" w:rsidRDefault="00EE01C8" w:rsidP="00C11610">
            <w:pPr>
              <w:jc w:val="center"/>
              <w:rPr>
                <w:rFonts w:ascii="Times New Roman" w:hAnsi="Times New Roman" w:cs="Times New Roman"/>
                <w:b/>
                <w:sz w:val="24"/>
                <w:szCs w:val="24"/>
              </w:rPr>
            </w:pPr>
            <w:r w:rsidRPr="00886885">
              <w:rPr>
                <w:rFonts w:ascii="Times New Roman" w:hAnsi="Times New Roman" w:cs="Times New Roman"/>
                <w:b/>
                <w:sz w:val="24"/>
                <w:szCs w:val="24"/>
              </w:rPr>
              <w:t>25 items</w:t>
            </w:r>
          </w:p>
        </w:tc>
        <w:tc>
          <w:tcPr>
            <w:tcW w:w="1676" w:type="dxa"/>
            <w:tcBorders>
              <w:top w:val="single" w:sz="4" w:space="0" w:color="auto"/>
              <w:left w:val="nil"/>
              <w:bottom w:val="single" w:sz="4" w:space="0" w:color="auto"/>
              <w:right w:val="nil"/>
            </w:tcBorders>
            <w:hideMark/>
          </w:tcPr>
          <w:p w14:paraId="274E5B50" w14:textId="77777777" w:rsidR="00EE01C8" w:rsidRPr="00886885" w:rsidRDefault="00EE01C8" w:rsidP="00C11610">
            <w:pPr>
              <w:jc w:val="center"/>
              <w:rPr>
                <w:rFonts w:ascii="Times New Roman" w:hAnsi="Times New Roman" w:cs="Times New Roman"/>
                <w:b/>
                <w:sz w:val="24"/>
                <w:szCs w:val="24"/>
              </w:rPr>
            </w:pPr>
            <w:r w:rsidRPr="00886885">
              <w:rPr>
                <w:rFonts w:ascii="Times New Roman" w:hAnsi="Times New Roman" w:cs="Times New Roman"/>
                <w:b/>
                <w:sz w:val="24"/>
                <w:szCs w:val="24"/>
              </w:rPr>
              <w:t>5</w:t>
            </w:r>
          </w:p>
        </w:tc>
        <w:tc>
          <w:tcPr>
            <w:tcW w:w="1845" w:type="dxa"/>
            <w:tcBorders>
              <w:top w:val="single" w:sz="4" w:space="0" w:color="auto"/>
              <w:left w:val="nil"/>
              <w:bottom w:val="single" w:sz="4" w:space="0" w:color="auto"/>
              <w:right w:val="nil"/>
            </w:tcBorders>
            <w:hideMark/>
          </w:tcPr>
          <w:p w14:paraId="0411D99E" w14:textId="77777777" w:rsidR="00EE01C8" w:rsidRPr="00886885" w:rsidRDefault="00EE01C8" w:rsidP="00C11610">
            <w:pPr>
              <w:jc w:val="center"/>
              <w:rPr>
                <w:rFonts w:ascii="Times New Roman" w:hAnsi="Times New Roman" w:cs="Times New Roman"/>
                <w:b/>
                <w:sz w:val="24"/>
                <w:szCs w:val="24"/>
              </w:rPr>
            </w:pPr>
            <w:r w:rsidRPr="00886885">
              <w:rPr>
                <w:rFonts w:ascii="Times New Roman" w:hAnsi="Times New Roman" w:cs="Times New Roman"/>
                <w:b/>
                <w:sz w:val="24"/>
                <w:szCs w:val="24"/>
              </w:rPr>
              <w:t>45</w:t>
            </w:r>
          </w:p>
        </w:tc>
      </w:tr>
    </w:tbl>
    <w:p w14:paraId="0CF4C08F" w14:textId="444D89E9" w:rsidR="008F0210" w:rsidRPr="00886885" w:rsidRDefault="008C3CA5" w:rsidP="008C3CA5">
      <w:pPr>
        <w:pStyle w:val="Caption"/>
        <w:spacing w:after="0"/>
        <w:jc w:val="center"/>
        <w:rPr>
          <w:rFonts w:cs="Times New Roman"/>
          <w:b/>
          <w:bCs/>
          <w:i w:val="0"/>
          <w:iCs w:val="0"/>
        </w:rPr>
      </w:pPr>
      <w:r w:rsidRPr="00886885">
        <w:rPr>
          <w:rFonts w:cs="Times New Roman"/>
          <w:b/>
          <w:bCs/>
          <w:i w:val="0"/>
          <w:iCs w:val="0"/>
        </w:rPr>
        <w:lastRenderedPageBreak/>
        <w:t xml:space="preserve">Table </w:t>
      </w:r>
      <w:r w:rsidRPr="00886885">
        <w:rPr>
          <w:rFonts w:cs="Times New Roman"/>
          <w:b/>
          <w:bCs/>
          <w:i w:val="0"/>
          <w:iCs w:val="0"/>
        </w:rPr>
        <w:fldChar w:fldCharType="begin"/>
      </w:r>
      <w:r w:rsidRPr="00886885">
        <w:rPr>
          <w:rFonts w:cs="Times New Roman"/>
          <w:b/>
          <w:bCs/>
          <w:i w:val="0"/>
          <w:iCs w:val="0"/>
        </w:rPr>
        <w:instrText xml:space="preserve"> SEQ Table \* ARABIC </w:instrText>
      </w:r>
      <w:r w:rsidRPr="00886885">
        <w:rPr>
          <w:rFonts w:cs="Times New Roman"/>
          <w:b/>
          <w:bCs/>
          <w:i w:val="0"/>
          <w:iCs w:val="0"/>
        </w:rPr>
        <w:fldChar w:fldCharType="separate"/>
      </w:r>
      <w:r w:rsidR="00F66729" w:rsidRPr="00886885">
        <w:rPr>
          <w:rFonts w:cs="Times New Roman"/>
          <w:b/>
          <w:bCs/>
          <w:i w:val="0"/>
          <w:iCs w:val="0"/>
          <w:noProof/>
        </w:rPr>
        <w:t>2</w:t>
      </w:r>
      <w:r w:rsidRPr="00886885">
        <w:rPr>
          <w:rFonts w:cs="Times New Roman"/>
          <w:b/>
          <w:bCs/>
          <w:i w:val="0"/>
          <w:iCs w:val="0"/>
        </w:rPr>
        <w:fldChar w:fldCharType="end"/>
      </w:r>
      <w:r w:rsidRPr="00886885">
        <w:rPr>
          <w:rFonts w:cs="Times New Roman"/>
          <w:b/>
          <w:bCs/>
          <w:i w:val="0"/>
          <w:iCs w:val="0"/>
        </w:rPr>
        <w:t xml:space="preserve">: </w:t>
      </w:r>
      <w:r w:rsidR="008F0210" w:rsidRPr="00886885">
        <w:rPr>
          <w:rFonts w:cs="Times New Roman"/>
          <w:b/>
          <w:bCs/>
          <w:i w:val="0"/>
          <w:iCs w:val="0"/>
        </w:rPr>
        <w:t>Scoring Rubric for Essay Test</w:t>
      </w:r>
    </w:p>
    <w:tbl>
      <w:tblPr>
        <w:tblStyle w:val="TableGrid"/>
        <w:tblW w:w="7088" w:type="dxa"/>
        <w:jc w:val="center"/>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4A0" w:firstRow="1" w:lastRow="0" w:firstColumn="1" w:lastColumn="0" w:noHBand="0" w:noVBand="1"/>
      </w:tblPr>
      <w:tblGrid>
        <w:gridCol w:w="5670"/>
        <w:gridCol w:w="1418"/>
      </w:tblGrid>
      <w:tr w:rsidR="00886885" w:rsidRPr="00886885" w14:paraId="3CA2C72B" w14:textId="77777777" w:rsidTr="00433484">
        <w:trPr>
          <w:trHeight w:val="315"/>
          <w:jc w:val="center"/>
        </w:trPr>
        <w:tc>
          <w:tcPr>
            <w:tcW w:w="5670" w:type="dxa"/>
            <w:tcBorders>
              <w:top w:val="single" w:sz="4" w:space="0" w:color="auto"/>
              <w:left w:val="nil"/>
              <w:bottom w:val="single" w:sz="4" w:space="0" w:color="auto"/>
              <w:right w:val="nil"/>
            </w:tcBorders>
            <w:hideMark/>
          </w:tcPr>
          <w:p w14:paraId="48AA3FCF" w14:textId="03E5E731" w:rsidR="00EE01C8" w:rsidRPr="00886885" w:rsidRDefault="00EE01C8" w:rsidP="008F0210">
            <w:pPr>
              <w:jc w:val="center"/>
              <w:rPr>
                <w:rFonts w:ascii="Times New Roman" w:hAnsi="Times New Roman" w:cs="Times New Roman"/>
                <w:bCs/>
                <w:sz w:val="24"/>
                <w:szCs w:val="24"/>
              </w:rPr>
            </w:pPr>
            <w:r w:rsidRPr="00886885">
              <w:rPr>
                <w:rFonts w:ascii="Times New Roman" w:hAnsi="Times New Roman" w:cs="Times New Roman"/>
                <w:b/>
                <w:sz w:val="24"/>
                <w:szCs w:val="24"/>
              </w:rPr>
              <w:t>Criterion</w:t>
            </w:r>
          </w:p>
        </w:tc>
        <w:tc>
          <w:tcPr>
            <w:tcW w:w="1418" w:type="dxa"/>
            <w:tcBorders>
              <w:top w:val="single" w:sz="4" w:space="0" w:color="auto"/>
              <w:left w:val="nil"/>
              <w:bottom w:val="single" w:sz="4" w:space="0" w:color="auto"/>
              <w:right w:val="nil"/>
            </w:tcBorders>
            <w:hideMark/>
          </w:tcPr>
          <w:p w14:paraId="465EC470" w14:textId="25E2F561" w:rsidR="00EE01C8" w:rsidRPr="00886885" w:rsidRDefault="00EE01C8" w:rsidP="008F0210">
            <w:pPr>
              <w:jc w:val="center"/>
              <w:rPr>
                <w:rFonts w:ascii="Times New Roman" w:hAnsi="Times New Roman" w:cs="Times New Roman"/>
                <w:b/>
                <w:sz w:val="24"/>
                <w:szCs w:val="24"/>
              </w:rPr>
            </w:pPr>
            <w:r w:rsidRPr="00886885">
              <w:rPr>
                <w:rFonts w:ascii="Times New Roman" w:hAnsi="Times New Roman" w:cs="Times New Roman"/>
                <w:b/>
                <w:sz w:val="24"/>
                <w:szCs w:val="24"/>
              </w:rPr>
              <w:t>Score</w:t>
            </w:r>
          </w:p>
        </w:tc>
      </w:tr>
      <w:tr w:rsidR="00886885" w:rsidRPr="00886885" w14:paraId="3E1DAAAC" w14:textId="77777777" w:rsidTr="00433484">
        <w:trPr>
          <w:trHeight w:val="315"/>
          <w:jc w:val="center"/>
        </w:trPr>
        <w:tc>
          <w:tcPr>
            <w:tcW w:w="5670" w:type="dxa"/>
            <w:tcBorders>
              <w:top w:val="single" w:sz="4" w:space="0" w:color="auto"/>
              <w:left w:val="nil"/>
              <w:bottom w:val="nil"/>
              <w:right w:val="nil"/>
            </w:tcBorders>
            <w:hideMark/>
          </w:tcPr>
          <w:p w14:paraId="4BBF853A" w14:textId="57479935" w:rsidR="00EE01C8" w:rsidRPr="00886885" w:rsidRDefault="00286DEB" w:rsidP="008F0210">
            <w:pPr>
              <w:jc w:val="center"/>
              <w:rPr>
                <w:rFonts w:ascii="Times New Roman" w:hAnsi="Times New Roman" w:cs="Times New Roman"/>
                <w:bCs/>
                <w:sz w:val="24"/>
                <w:szCs w:val="24"/>
              </w:rPr>
            </w:pPr>
            <w:r w:rsidRPr="00886885">
              <w:rPr>
                <w:rFonts w:ascii="Times New Roman" w:hAnsi="Times New Roman" w:cs="Times New Roman"/>
                <w:bCs/>
                <w:sz w:val="24"/>
                <w:szCs w:val="24"/>
              </w:rPr>
              <w:t>Accurate content, grammar, and spelling.</w:t>
            </w:r>
          </w:p>
        </w:tc>
        <w:tc>
          <w:tcPr>
            <w:tcW w:w="1418" w:type="dxa"/>
            <w:tcBorders>
              <w:top w:val="single" w:sz="4" w:space="0" w:color="auto"/>
              <w:left w:val="nil"/>
              <w:bottom w:val="nil"/>
              <w:right w:val="nil"/>
            </w:tcBorders>
            <w:hideMark/>
          </w:tcPr>
          <w:p w14:paraId="0D66DC4A" w14:textId="77777777" w:rsidR="00EE01C8" w:rsidRPr="00886885" w:rsidRDefault="00EE01C8" w:rsidP="008F0210">
            <w:pPr>
              <w:jc w:val="center"/>
              <w:rPr>
                <w:rFonts w:ascii="Times New Roman" w:hAnsi="Times New Roman" w:cs="Times New Roman"/>
                <w:bCs/>
                <w:sz w:val="24"/>
                <w:szCs w:val="24"/>
              </w:rPr>
            </w:pPr>
            <w:r w:rsidRPr="00886885">
              <w:rPr>
                <w:rFonts w:ascii="Times New Roman" w:hAnsi="Times New Roman" w:cs="Times New Roman"/>
                <w:bCs/>
                <w:sz w:val="24"/>
                <w:szCs w:val="24"/>
              </w:rPr>
              <w:t>5</w:t>
            </w:r>
          </w:p>
        </w:tc>
      </w:tr>
      <w:tr w:rsidR="00886885" w:rsidRPr="00886885" w14:paraId="5E8CCBC4" w14:textId="77777777" w:rsidTr="00433484">
        <w:trPr>
          <w:trHeight w:val="315"/>
          <w:jc w:val="center"/>
        </w:trPr>
        <w:tc>
          <w:tcPr>
            <w:tcW w:w="5670" w:type="dxa"/>
            <w:tcBorders>
              <w:top w:val="nil"/>
              <w:left w:val="nil"/>
              <w:bottom w:val="nil"/>
              <w:right w:val="nil"/>
            </w:tcBorders>
          </w:tcPr>
          <w:p w14:paraId="13294D46" w14:textId="3EDD221F" w:rsidR="00EE01C8" w:rsidRPr="00886885" w:rsidRDefault="00286DEB" w:rsidP="008F0210">
            <w:pPr>
              <w:jc w:val="center"/>
              <w:rPr>
                <w:rFonts w:ascii="Times New Roman" w:hAnsi="Times New Roman" w:cs="Times New Roman"/>
                <w:bCs/>
                <w:sz w:val="24"/>
                <w:szCs w:val="24"/>
              </w:rPr>
            </w:pPr>
            <w:r w:rsidRPr="00886885">
              <w:rPr>
                <w:rFonts w:ascii="Times New Roman" w:hAnsi="Times New Roman" w:cs="Times New Roman"/>
                <w:bCs/>
                <w:sz w:val="24"/>
                <w:szCs w:val="24"/>
              </w:rPr>
              <w:t>Accurate content and spelling, with grammar errors.</w:t>
            </w:r>
          </w:p>
        </w:tc>
        <w:tc>
          <w:tcPr>
            <w:tcW w:w="1418" w:type="dxa"/>
            <w:tcBorders>
              <w:top w:val="nil"/>
              <w:left w:val="nil"/>
              <w:bottom w:val="nil"/>
              <w:right w:val="nil"/>
            </w:tcBorders>
            <w:hideMark/>
          </w:tcPr>
          <w:p w14:paraId="3286202A" w14:textId="77777777" w:rsidR="00EE01C8" w:rsidRPr="00886885" w:rsidRDefault="00EE01C8" w:rsidP="008F0210">
            <w:pPr>
              <w:jc w:val="center"/>
              <w:rPr>
                <w:rFonts w:ascii="Times New Roman" w:hAnsi="Times New Roman" w:cs="Times New Roman"/>
                <w:bCs/>
                <w:sz w:val="24"/>
                <w:szCs w:val="24"/>
              </w:rPr>
            </w:pPr>
            <w:r w:rsidRPr="00886885">
              <w:rPr>
                <w:rFonts w:ascii="Times New Roman" w:hAnsi="Times New Roman" w:cs="Times New Roman"/>
                <w:bCs/>
                <w:sz w:val="24"/>
                <w:szCs w:val="24"/>
              </w:rPr>
              <w:t>4</w:t>
            </w:r>
          </w:p>
        </w:tc>
      </w:tr>
      <w:tr w:rsidR="00886885" w:rsidRPr="00886885" w14:paraId="6E0B7F22" w14:textId="77777777" w:rsidTr="00433484">
        <w:trPr>
          <w:trHeight w:val="315"/>
          <w:jc w:val="center"/>
        </w:trPr>
        <w:tc>
          <w:tcPr>
            <w:tcW w:w="5670" w:type="dxa"/>
            <w:tcBorders>
              <w:top w:val="nil"/>
              <w:left w:val="nil"/>
              <w:bottom w:val="nil"/>
              <w:right w:val="nil"/>
            </w:tcBorders>
          </w:tcPr>
          <w:p w14:paraId="5A71F63E" w14:textId="56AE6437" w:rsidR="00EE01C8" w:rsidRPr="00886885" w:rsidRDefault="00433484" w:rsidP="008F0210">
            <w:pPr>
              <w:jc w:val="center"/>
              <w:rPr>
                <w:rFonts w:ascii="Times New Roman" w:hAnsi="Times New Roman" w:cs="Times New Roman"/>
                <w:bCs/>
                <w:sz w:val="24"/>
                <w:szCs w:val="24"/>
              </w:rPr>
            </w:pPr>
            <w:r w:rsidRPr="00886885">
              <w:rPr>
                <w:rFonts w:ascii="Times New Roman" w:hAnsi="Times New Roman" w:cs="Times New Roman"/>
                <w:bCs/>
                <w:sz w:val="24"/>
                <w:szCs w:val="24"/>
              </w:rPr>
              <w:t>Accurate content with incorrect spelling and grammar.</w:t>
            </w:r>
          </w:p>
        </w:tc>
        <w:tc>
          <w:tcPr>
            <w:tcW w:w="1418" w:type="dxa"/>
            <w:tcBorders>
              <w:top w:val="nil"/>
              <w:left w:val="nil"/>
              <w:bottom w:val="nil"/>
              <w:right w:val="nil"/>
            </w:tcBorders>
            <w:hideMark/>
          </w:tcPr>
          <w:p w14:paraId="610092C5" w14:textId="77777777" w:rsidR="00EE01C8" w:rsidRPr="00886885" w:rsidRDefault="00EE01C8" w:rsidP="008F0210">
            <w:pPr>
              <w:jc w:val="center"/>
              <w:rPr>
                <w:rFonts w:ascii="Times New Roman" w:hAnsi="Times New Roman" w:cs="Times New Roman"/>
                <w:bCs/>
                <w:sz w:val="24"/>
                <w:szCs w:val="24"/>
              </w:rPr>
            </w:pPr>
            <w:r w:rsidRPr="00886885">
              <w:rPr>
                <w:rFonts w:ascii="Times New Roman" w:hAnsi="Times New Roman" w:cs="Times New Roman"/>
                <w:bCs/>
                <w:sz w:val="24"/>
                <w:szCs w:val="24"/>
              </w:rPr>
              <w:t>3</w:t>
            </w:r>
          </w:p>
        </w:tc>
      </w:tr>
      <w:tr w:rsidR="00886885" w:rsidRPr="00886885" w14:paraId="63EA656F" w14:textId="77777777" w:rsidTr="00433484">
        <w:trPr>
          <w:trHeight w:val="315"/>
          <w:jc w:val="center"/>
        </w:trPr>
        <w:tc>
          <w:tcPr>
            <w:tcW w:w="5670" w:type="dxa"/>
            <w:tcBorders>
              <w:top w:val="nil"/>
              <w:left w:val="nil"/>
              <w:bottom w:val="nil"/>
              <w:right w:val="nil"/>
            </w:tcBorders>
            <w:hideMark/>
          </w:tcPr>
          <w:p w14:paraId="4A1926F3" w14:textId="58EFC4C5" w:rsidR="00EE01C8" w:rsidRPr="00886885" w:rsidRDefault="00433484" w:rsidP="008F0210">
            <w:pPr>
              <w:jc w:val="center"/>
              <w:rPr>
                <w:rFonts w:ascii="Times New Roman" w:hAnsi="Times New Roman" w:cs="Times New Roman"/>
                <w:bCs/>
                <w:sz w:val="24"/>
                <w:szCs w:val="24"/>
              </w:rPr>
            </w:pPr>
            <w:r w:rsidRPr="00886885">
              <w:rPr>
                <w:rFonts w:ascii="Times New Roman" w:hAnsi="Times New Roman" w:cs="Times New Roman"/>
                <w:bCs/>
                <w:sz w:val="24"/>
                <w:szCs w:val="24"/>
              </w:rPr>
              <w:t>The accurate response with spelling and grammar errors.</w:t>
            </w:r>
          </w:p>
        </w:tc>
        <w:tc>
          <w:tcPr>
            <w:tcW w:w="1418" w:type="dxa"/>
            <w:tcBorders>
              <w:top w:val="nil"/>
              <w:left w:val="nil"/>
              <w:bottom w:val="nil"/>
              <w:right w:val="nil"/>
            </w:tcBorders>
            <w:hideMark/>
          </w:tcPr>
          <w:p w14:paraId="41F80BD3" w14:textId="77777777" w:rsidR="00EE01C8" w:rsidRPr="00886885" w:rsidRDefault="00EE01C8" w:rsidP="008F0210">
            <w:pPr>
              <w:jc w:val="center"/>
              <w:rPr>
                <w:rFonts w:ascii="Times New Roman" w:hAnsi="Times New Roman" w:cs="Times New Roman"/>
                <w:bCs/>
                <w:sz w:val="24"/>
                <w:szCs w:val="24"/>
              </w:rPr>
            </w:pPr>
            <w:r w:rsidRPr="00886885">
              <w:rPr>
                <w:rFonts w:ascii="Times New Roman" w:hAnsi="Times New Roman" w:cs="Times New Roman"/>
                <w:bCs/>
                <w:sz w:val="24"/>
                <w:szCs w:val="24"/>
              </w:rPr>
              <w:t>2</w:t>
            </w:r>
          </w:p>
        </w:tc>
      </w:tr>
      <w:tr w:rsidR="00886885" w:rsidRPr="00886885" w14:paraId="411E8032" w14:textId="77777777" w:rsidTr="00433484">
        <w:trPr>
          <w:trHeight w:val="315"/>
          <w:jc w:val="center"/>
        </w:trPr>
        <w:tc>
          <w:tcPr>
            <w:tcW w:w="5670" w:type="dxa"/>
            <w:tcBorders>
              <w:top w:val="nil"/>
              <w:left w:val="nil"/>
              <w:bottom w:val="nil"/>
              <w:right w:val="nil"/>
            </w:tcBorders>
            <w:hideMark/>
          </w:tcPr>
          <w:p w14:paraId="32422D9D" w14:textId="105933FA" w:rsidR="00EE01C8" w:rsidRPr="00886885" w:rsidRDefault="00433484" w:rsidP="008F0210">
            <w:pPr>
              <w:jc w:val="center"/>
              <w:rPr>
                <w:rFonts w:ascii="Times New Roman" w:hAnsi="Times New Roman" w:cs="Times New Roman"/>
                <w:bCs/>
                <w:sz w:val="24"/>
                <w:szCs w:val="24"/>
              </w:rPr>
            </w:pPr>
            <w:r w:rsidRPr="00886885">
              <w:rPr>
                <w:rFonts w:ascii="Times New Roman" w:hAnsi="Times New Roman" w:cs="Times New Roman"/>
                <w:bCs/>
                <w:sz w:val="24"/>
                <w:szCs w:val="24"/>
              </w:rPr>
              <w:t>Inaccurate content.</w:t>
            </w:r>
          </w:p>
        </w:tc>
        <w:tc>
          <w:tcPr>
            <w:tcW w:w="1418" w:type="dxa"/>
            <w:tcBorders>
              <w:top w:val="nil"/>
              <w:left w:val="nil"/>
              <w:bottom w:val="nil"/>
              <w:right w:val="nil"/>
            </w:tcBorders>
            <w:hideMark/>
          </w:tcPr>
          <w:p w14:paraId="2FDCB528" w14:textId="77777777" w:rsidR="00EE01C8" w:rsidRPr="00886885" w:rsidRDefault="00EE01C8" w:rsidP="008F0210">
            <w:pPr>
              <w:jc w:val="center"/>
              <w:rPr>
                <w:rFonts w:ascii="Times New Roman" w:hAnsi="Times New Roman" w:cs="Times New Roman"/>
                <w:bCs/>
                <w:sz w:val="24"/>
                <w:szCs w:val="24"/>
              </w:rPr>
            </w:pPr>
            <w:r w:rsidRPr="00886885">
              <w:rPr>
                <w:rFonts w:ascii="Times New Roman" w:hAnsi="Times New Roman" w:cs="Times New Roman"/>
                <w:bCs/>
                <w:sz w:val="24"/>
                <w:szCs w:val="24"/>
              </w:rPr>
              <w:t>1</w:t>
            </w:r>
          </w:p>
        </w:tc>
      </w:tr>
      <w:tr w:rsidR="00886885" w:rsidRPr="00886885" w14:paraId="0CBC2E54" w14:textId="77777777" w:rsidTr="00433484">
        <w:trPr>
          <w:trHeight w:val="301"/>
          <w:jc w:val="center"/>
        </w:trPr>
        <w:tc>
          <w:tcPr>
            <w:tcW w:w="5670" w:type="dxa"/>
            <w:tcBorders>
              <w:top w:val="nil"/>
              <w:left w:val="nil"/>
              <w:bottom w:val="single" w:sz="4" w:space="0" w:color="auto"/>
              <w:right w:val="nil"/>
            </w:tcBorders>
            <w:hideMark/>
          </w:tcPr>
          <w:p w14:paraId="4A28CEA3" w14:textId="6F14719E" w:rsidR="00EE01C8" w:rsidRPr="00886885" w:rsidRDefault="00433484" w:rsidP="008F0210">
            <w:pPr>
              <w:jc w:val="center"/>
              <w:rPr>
                <w:rFonts w:ascii="Times New Roman" w:hAnsi="Times New Roman" w:cs="Times New Roman"/>
                <w:bCs/>
                <w:sz w:val="24"/>
                <w:szCs w:val="24"/>
              </w:rPr>
            </w:pPr>
            <w:r w:rsidRPr="00886885">
              <w:rPr>
                <w:rFonts w:ascii="Times New Roman" w:hAnsi="Times New Roman" w:cs="Times New Roman"/>
                <w:bCs/>
                <w:sz w:val="24"/>
                <w:szCs w:val="24"/>
              </w:rPr>
              <w:t>No response provided.</w:t>
            </w:r>
          </w:p>
        </w:tc>
        <w:tc>
          <w:tcPr>
            <w:tcW w:w="1418" w:type="dxa"/>
            <w:tcBorders>
              <w:top w:val="nil"/>
              <w:left w:val="nil"/>
              <w:bottom w:val="single" w:sz="4" w:space="0" w:color="auto"/>
              <w:right w:val="nil"/>
            </w:tcBorders>
            <w:hideMark/>
          </w:tcPr>
          <w:p w14:paraId="1A8C2034" w14:textId="77777777" w:rsidR="00EE01C8" w:rsidRPr="00886885" w:rsidRDefault="00EE01C8" w:rsidP="008F0210">
            <w:pPr>
              <w:jc w:val="center"/>
              <w:rPr>
                <w:rFonts w:ascii="Times New Roman" w:hAnsi="Times New Roman" w:cs="Times New Roman"/>
                <w:bCs/>
                <w:sz w:val="24"/>
                <w:szCs w:val="24"/>
              </w:rPr>
            </w:pPr>
            <w:r w:rsidRPr="00886885">
              <w:rPr>
                <w:rFonts w:ascii="Times New Roman" w:hAnsi="Times New Roman" w:cs="Times New Roman"/>
                <w:bCs/>
                <w:sz w:val="24"/>
                <w:szCs w:val="24"/>
              </w:rPr>
              <w:t>0</w:t>
            </w:r>
          </w:p>
        </w:tc>
      </w:tr>
    </w:tbl>
    <w:p w14:paraId="6DBB61F7" w14:textId="51602B1A" w:rsidR="00EE01C8" w:rsidRPr="00886885" w:rsidRDefault="00425859" w:rsidP="00425859">
      <w:pPr>
        <w:spacing w:after="0" w:line="480" w:lineRule="auto"/>
        <w:ind w:right="567" w:firstLine="567"/>
        <w:jc w:val="right"/>
        <w:rPr>
          <w:rFonts w:ascii="Times New Roman" w:hAnsi="Times New Roman" w:cs="Times New Roman"/>
          <w:b/>
          <w:bCs/>
          <w:i/>
          <w:iCs/>
          <w:sz w:val="24"/>
          <w:szCs w:val="24"/>
          <w:lang w:val="en-US"/>
        </w:rPr>
      </w:pPr>
      <w:r w:rsidRPr="00886885">
        <w:rPr>
          <w:rFonts w:ascii="Times New Roman" w:hAnsi="Times New Roman" w:cs="Times New Roman"/>
          <w:b/>
          <w:bCs/>
          <w:i/>
          <w:iCs/>
          <w:sz w:val="24"/>
          <w:szCs w:val="24"/>
          <w:lang w:val="en-US"/>
        </w:rPr>
        <w:t>Adopted from KTSP 2006</w:t>
      </w:r>
    </w:p>
    <w:p w14:paraId="43A6A4D8" w14:textId="58A38085" w:rsidR="00C0510F" w:rsidRPr="00886885" w:rsidRDefault="00442096" w:rsidP="008C3CA5">
      <w:pPr>
        <w:spacing w:after="0" w:line="480" w:lineRule="auto"/>
        <w:jc w:val="both"/>
        <w:rPr>
          <w:rFonts w:ascii="Times New Roman" w:hAnsi="Times New Roman" w:cs="Times New Roman"/>
          <w:b/>
          <w:sz w:val="24"/>
          <w:szCs w:val="24"/>
          <w:lang w:val="en-US"/>
        </w:rPr>
      </w:pPr>
      <w:r w:rsidRPr="00886885">
        <w:rPr>
          <w:rFonts w:ascii="Times New Roman" w:hAnsi="Times New Roman" w:cs="Times New Roman"/>
          <w:b/>
          <w:sz w:val="24"/>
          <w:szCs w:val="24"/>
          <w:lang w:val="en-US"/>
        </w:rPr>
        <w:t xml:space="preserve">DISCUSSION </w:t>
      </w:r>
    </w:p>
    <w:p w14:paraId="7794CBCA" w14:textId="05E64831" w:rsidR="0020562E" w:rsidRPr="0020562E" w:rsidRDefault="0020562E" w:rsidP="00474811">
      <w:pPr>
        <w:spacing w:after="0" w:line="480" w:lineRule="auto"/>
        <w:ind w:firstLine="567"/>
        <w:jc w:val="both"/>
        <w:rPr>
          <w:rFonts w:ascii="Times New Roman" w:eastAsia="Times New Roman" w:hAnsi="Times New Roman" w:cs="Times New Roman"/>
          <w:sz w:val="24"/>
          <w:szCs w:val="24"/>
          <w:lang w:val="en-ID" w:eastAsia="en-ID"/>
        </w:rPr>
      </w:pPr>
      <w:r w:rsidRPr="0020562E">
        <w:rPr>
          <w:rFonts w:ascii="Times New Roman" w:eastAsia="Times New Roman" w:hAnsi="Times New Roman" w:cs="Times New Roman"/>
          <w:sz w:val="24"/>
          <w:szCs w:val="24"/>
          <w:lang w:val="en-ID" w:eastAsia="en-ID"/>
        </w:rPr>
        <w:t>This research implemented the Fix-Up approach to examine potential discrepancies in reading comprehension of recount material among tenth-grade students at SMA Negeri 7 Palu. The study compared students instructed with the fix-up strategy to those who were not. The experimental group exhibited pre-test scores averaging 59.87, which increased to 75.81 in the post-test. Conversely, the control group displayed an average pre-test score of 66.23 and a post-test score of 67.90. The results of the Independent Sample T-test for the experimental group supported the alternative hypothesis, indicating that tenth-grade students at SMA Negeri 7 Palu taught using the Fix-Up approach achieved significantly higher levels of reading comprehension for recount material compared to their counterparts who were not taught using this strategy.</w:t>
      </w:r>
      <w:r w:rsidR="009D194E" w:rsidRPr="00886885">
        <w:rPr>
          <w:rFonts w:ascii="Times New Roman" w:eastAsia="Times New Roman" w:hAnsi="Times New Roman" w:cs="Times New Roman"/>
          <w:sz w:val="24"/>
          <w:szCs w:val="24"/>
          <w:lang w:val="en-ID" w:eastAsia="en-ID"/>
        </w:rPr>
        <w:t xml:space="preserve"> This was corroborated by the significance level (0.000), which was below 0.005. </w:t>
      </w:r>
    </w:p>
    <w:p w14:paraId="5068BA53" w14:textId="560E47A8" w:rsidR="009D194E" w:rsidRPr="00886885" w:rsidRDefault="0020562E" w:rsidP="0020562E">
      <w:pPr>
        <w:spacing w:after="0" w:line="480" w:lineRule="auto"/>
        <w:ind w:firstLine="567"/>
        <w:jc w:val="both"/>
        <w:rPr>
          <w:rFonts w:ascii="Times New Roman" w:eastAsia="Times New Roman" w:hAnsi="Times New Roman" w:cs="Times New Roman"/>
          <w:sz w:val="24"/>
          <w:szCs w:val="24"/>
          <w:lang w:val="en-ID" w:eastAsia="en-ID"/>
        </w:rPr>
      </w:pPr>
      <w:r w:rsidRPr="0020562E">
        <w:rPr>
          <w:rFonts w:ascii="Times New Roman" w:eastAsia="Times New Roman" w:hAnsi="Times New Roman" w:cs="Times New Roman"/>
          <w:sz w:val="24"/>
          <w:szCs w:val="24"/>
          <w:lang w:val="en-ID" w:eastAsia="en-ID"/>
        </w:rPr>
        <w:t xml:space="preserve">The findings are consistent with the research conducted by </w:t>
      </w:r>
      <w:r>
        <w:rPr>
          <w:rFonts w:ascii="Times New Roman" w:eastAsia="Times New Roman" w:hAnsi="Times New Roman" w:cs="Times New Roman"/>
          <w:sz w:val="24"/>
          <w:szCs w:val="24"/>
          <w:lang w:val="en-ID" w:eastAsia="en-ID"/>
        </w:rPr>
        <w:fldChar w:fldCharType="begin" w:fldLock="1"/>
      </w:r>
      <w:r w:rsidR="002C58C8">
        <w:rPr>
          <w:rFonts w:ascii="Times New Roman" w:eastAsia="Times New Roman" w:hAnsi="Times New Roman" w:cs="Times New Roman"/>
          <w:sz w:val="24"/>
          <w:szCs w:val="24"/>
          <w:lang w:val="en-ID" w:eastAsia="en-ID"/>
        </w:rPr>
        <w:instrText>ADDIN CSL_CITATION {"citationItems":[{"id":"ITEM-1","itemData":{"abstract":"Fix-Up strategy is an effective strategy to develop the students' creativity in thinking and expand their knowledge because they are connecting what is stated in the text and what have been ever experienced that could help increasing their reading comprehension. The aims of this study were to find out whether or not there was a significant improvement of students' reading comprehension achievement through fix-up strategy and to find out whether or not there was a significant difference in students' reading comprehension achievement between students who were taught by using Fix-Up strategy and those who were not. The population was the eighth-graders of SMP Binatama with total number 127. To select the sample of this study, purposive sampling technique was implemented. There were 64 students as sample. The data were obtained from students' reading comprehension test in recount text. In analyzing the data, paired sample t-test and independent sample t-test were used. The result of paired sample t-test showed that t-obtained (16.435) was higher than t-table (0.296) and the results of independent sample-test showed that t-obtained (6.697) was higher than t-table (0.296). It can be concluded that there was a significant improvement of reading comprehension through Fix-Up strategy and there was a significant difference in students' reading comprehension between the students who were taught by using Fix-Up strategy and those who were not.","author":[{"dropping-particle":"","family":"Elvinna Manurung","given":"Jenny","non-dropping-particle":"","parse-names":false,"suffix":""},{"dropping-particle":"","family":"Sari","given":"Farnia","non-dropping-particle":"","parse-names":false,"suffix":""}],"id":"ITEM-1","issue":"1","issued":{"date-parts":[["2022"]]},"title":"PROMOTING FIX-UP STRATEGY TO IMPROVE READING COMPREHENSION AT SMP BINATAMA PALEMBANG","type":"report","volume":"3"},"uris":["http://www.mendeley.com/documents/?uuid=3d876942-53b2-31ff-8cbc-1fe7ec03c66f"]}],"mendeley":{"formattedCitation":"(Elvinna Manurung &amp; Sari, 2022)","plainTextFormattedCitation":"(Elvinna Manurung &amp; Sari, 2022)","previouslyFormattedCitation":"(Elvinna Manurung &amp; Sari, 2022)"},"properties":{"noteIndex":0},"schema":"https://github.com/citation-style-language/schema/raw/master/csl-citation.json"}</w:instrText>
      </w:r>
      <w:r>
        <w:rPr>
          <w:rFonts w:ascii="Times New Roman" w:eastAsia="Times New Roman" w:hAnsi="Times New Roman" w:cs="Times New Roman"/>
          <w:sz w:val="24"/>
          <w:szCs w:val="24"/>
          <w:lang w:val="en-ID" w:eastAsia="en-ID"/>
        </w:rPr>
        <w:fldChar w:fldCharType="separate"/>
      </w:r>
      <w:r w:rsidRPr="0020562E">
        <w:rPr>
          <w:rFonts w:ascii="Times New Roman" w:eastAsia="Times New Roman" w:hAnsi="Times New Roman" w:cs="Times New Roman"/>
          <w:noProof/>
          <w:sz w:val="24"/>
          <w:szCs w:val="24"/>
          <w:lang w:val="en-ID" w:eastAsia="en-ID"/>
        </w:rPr>
        <w:t>(Elvinna Manurung &amp; Sari, 2022)</w:t>
      </w:r>
      <w:r>
        <w:rPr>
          <w:rFonts w:ascii="Times New Roman" w:eastAsia="Times New Roman" w:hAnsi="Times New Roman" w:cs="Times New Roman"/>
          <w:sz w:val="24"/>
          <w:szCs w:val="24"/>
          <w:lang w:val="en-ID" w:eastAsia="en-ID"/>
        </w:rPr>
        <w:fldChar w:fldCharType="end"/>
      </w:r>
      <w:r w:rsidRPr="0020562E">
        <w:rPr>
          <w:rFonts w:ascii="Times New Roman" w:eastAsia="Times New Roman" w:hAnsi="Times New Roman" w:cs="Times New Roman"/>
          <w:sz w:val="24"/>
          <w:szCs w:val="24"/>
          <w:lang w:val="en-ID" w:eastAsia="en-ID"/>
        </w:rPr>
        <w:t>, who noted a significant enhancement in reading comprehension as a result of implementing the fix-up strategy. Their study also highlighted a noticeable discrepancy in reading comprehension levels between students instructed with the fix-up strategy and those who were not.</w:t>
      </w:r>
      <w:r>
        <w:rPr>
          <w:rFonts w:ascii="Times New Roman" w:eastAsia="Times New Roman" w:hAnsi="Times New Roman" w:cs="Times New Roman"/>
          <w:sz w:val="24"/>
          <w:szCs w:val="24"/>
          <w:lang w:val="en-ID" w:eastAsia="en-ID"/>
        </w:rPr>
        <w:t xml:space="preserve"> </w:t>
      </w:r>
      <w:r w:rsidR="009D194E" w:rsidRPr="00886885">
        <w:rPr>
          <w:rFonts w:ascii="Times New Roman" w:eastAsia="Times New Roman" w:hAnsi="Times New Roman" w:cs="Times New Roman"/>
          <w:sz w:val="24"/>
          <w:szCs w:val="24"/>
          <w:lang w:val="en-ID" w:eastAsia="en-ID"/>
        </w:rPr>
        <w:t xml:space="preserve">Conversely, </w:t>
      </w:r>
      <w:r w:rsidR="009D194E" w:rsidRPr="00886885">
        <w:rPr>
          <w:rFonts w:ascii="Times New Roman" w:eastAsia="Times New Roman" w:hAnsi="Times New Roman" w:cs="Times New Roman"/>
          <w:sz w:val="24"/>
          <w:szCs w:val="24"/>
          <w:lang w:val="en-ID" w:eastAsia="en-ID"/>
        </w:rPr>
        <w:lastRenderedPageBreak/>
        <w:t xml:space="preserve">the control group did not observe a substantial improvement in recount text reading proficiency, as evidenced by the significance level (0.498), which exceeded 0.05, signifying no variance in the average score within the control group. Prior to commencing the intervention, the researcher noted that the students in this study exhibited deficiencies in vocabulary, lacked motivation, and displayed limited interest in reading. </w:t>
      </w:r>
    </w:p>
    <w:p w14:paraId="0B9FC524" w14:textId="65FB92DC" w:rsidR="003706E2" w:rsidRPr="00886885" w:rsidRDefault="009D194E" w:rsidP="009D194E">
      <w:pPr>
        <w:spacing w:after="0" w:line="480" w:lineRule="auto"/>
        <w:ind w:firstLine="567"/>
        <w:jc w:val="both"/>
        <w:rPr>
          <w:rFonts w:ascii="Times New Roman" w:eastAsia="Times New Roman" w:hAnsi="Times New Roman" w:cs="Times New Roman"/>
          <w:sz w:val="24"/>
          <w:szCs w:val="24"/>
          <w:lang w:val="en-ID" w:eastAsia="en-ID"/>
        </w:rPr>
      </w:pPr>
      <w:r w:rsidRPr="00886885">
        <w:rPr>
          <w:rFonts w:ascii="Times New Roman" w:eastAsia="Times New Roman" w:hAnsi="Times New Roman" w:cs="Times New Roman"/>
          <w:sz w:val="24"/>
          <w:szCs w:val="24"/>
          <w:lang w:val="en-ID" w:eastAsia="en-ID"/>
        </w:rPr>
        <w:t xml:space="preserve">The application of the Fix-Up method during the intervention facilitated the students in extracting crucial information from the text more effectively, thereby enhancing their utilization of reading time. Consequently, the Fix-Up technique emerges as a valuable reading strategy for enhancing students' reading proficiency. </w:t>
      </w:r>
      <w:r w:rsidR="008D58DA" w:rsidRPr="00886885">
        <w:rPr>
          <w:rFonts w:ascii="Times New Roman" w:eastAsia="Times New Roman" w:hAnsi="Times New Roman" w:cs="Times New Roman"/>
          <w:sz w:val="24"/>
          <w:szCs w:val="24"/>
          <w:lang w:val="en-ID" w:eastAsia="en-ID"/>
        </w:rPr>
        <w:t xml:space="preserve">According to </w:t>
      </w:r>
      <w:r w:rsidR="002075B3" w:rsidRPr="00886885">
        <w:rPr>
          <w:rFonts w:ascii="Times New Roman" w:eastAsia="Times New Roman" w:hAnsi="Times New Roman" w:cs="Times New Roman"/>
          <w:sz w:val="24"/>
          <w:szCs w:val="24"/>
          <w:lang w:val="en-ID" w:eastAsia="en-ID"/>
        </w:rPr>
        <w:fldChar w:fldCharType="begin" w:fldLock="1"/>
      </w:r>
      <w:r w:rsidR="002075B3" w:rsidRPr="00886885">
        <w:rPr>
          <w:rFonts w:ascii="Times New Roman" w:eastAsia="Times New Roman" w:hAnsi="Times New Roman" w:cs="Times New Roman"/>
          <w:sz w:val="24"/>
          <w:szCs w:val="24"/>
          <w:lang w:val="en-ID" w:eastAsia="en-ID"/>
        </w:rPr>
        <w:instrText>ADDIN CSL_CITATION {"citationItems":[{"id":"ITEM-1","itemData":{"author":[{"dropping-particle":"","family":"Moreillon","given":"Judi","non-dropping-particle":"","parse-names":false,"suffix":""}],"id":"ITEM-1","issued":{"date-parts":[["2007"]]},"publisher":"The American Library Association","title":"Collaborative Strategies for Teaching Reading Comprehension. United State of America","type":"article"},"uris":["http://www.mendeley.com/documents/?uuid=1fa55b65-84a0-4f7e-a3aa-9753f6a14be0"]}],"mendeley":{"formattedCitation":"(Moreillon, 2007)","plainTextFormattedCitation":"(Moreillon, 2007)","previouslyFormattedCitation":"(Moreillon, 2007)"},"properties":{"noteIndex":0},"schema":"https://github.com/citation-style-language/schema/raw/master/csl-citation.json"}</w:instrText>
      </w:r>
      <w:r w:rsidR="002075B3" w:rsidRPr="00886885">
        <w:rPr>
          <w:rFonts w:ascii="Times New Roman" w:eastAsia="Times New Roman" w:hAnsi="Times New Roman" w:cs="Times New Roman"/>
          <w:sz w:val="24"/>
          <w:szCs w:val="24"/>
          <w:lang w:val="en-ID" w:eastAsia="en-ID"/>
        </w:rPr>
        <w:fldChar w:fldCharType="separate"/>
      </w:r>
      <w:r w:rsidR="002075B3" w:rsidRPr="00886885">
        <w:rPr>
          <w:rFonts w:ascii="Times New Roman" w:eastAsia="Times New Roman" w:hAnsi="Times New Roman" w:cs="Times New Roman"/>
          <w:noProof/>
          <w:sz w:val="24"/>
          <w:szCs w:val="24"/>
          <w:lang w:val="en-ID" w:eastAsia="en-ID"/>
        </w:rPr>
        <w:t>(Moreillon, 2007)</w:t>
      </w:r>
      <w:r w:rsidR="002075B3" w:rsidRPr="00886885">
        <w:rPr>
          <w:rFonts w:ascii="Times New Roman" w:eastAsia="Times New Roman" w:hAnsi="Times New Roman" w:cs="Times New Roman"/>
          <w:sz w:val="24"/>
          <w:szCs w:val="24"/>
          <w:lang w:val="en-ID" w:eastAsia="en-ID"/>
        </w:rPr>
        <w:fldChar w:fldCharType="end"/>
      </w:r>
      <w:r w:rsidR="002075B3" w:rsidRPr="00886885">
        <w:rPr>
          <w:rFonts w:ascii="Times New Roman" w:eastAsia="Times New Roman" w:hAnsi="Times New Roman" w:cs="Times New Roman"/>
          <w:sz w:val="24"/>
          <w:szCs w:val="24"/>
          <w:lang w:val="en-ID" w:eastAsia="en-ID"/>
        </w:rPr>
        <w:t xml:space="preserve">, </w:t>
      </w:r>
      <w:r w:rsidR="008D58DA" w:rsidRPr="00886885">
        <w:rPr>
          <w:rFonts w:ascii="Times New Roman" w:eastAsia="Times New Roman" w:hAnsi="Times New Roman" w:cs="Times New Roman"/>
          <w:sz w:val="24"/>
          <w:szCs w:val="24"/>
          <w:lang w:val="en-ID" w:eastAsia="en-ID"/>
        </w:rPr>
        <w:t xml:space="preserve">the Fix-Up technique aids students in refining their reading comprehension by assisting them in understanding unfamiliar terms and enhancing their comprehension based on the information gathered when they encounter difficulties comprehending the text. </w:t>
      </w:r>
      <w:r w:rsidR="002C58C8" w:rsidRPr="002C58C8">
        <w:rPr>
          <w:rFonts w:ascii="Times New Roman" w:eastAsia="Times New Roman" w:hAnsi="Times New Roman" w:cs="Times New Roman"/>
          <w:sz w:val="24"/>
          <w:szCs w:val="24"/>
          <w:lang w:val="en-ID" w:eastAsia="en-ID"/>
        </w:rPr>
        <w:t xml:space="preserve">Moreover, according to </w:t>
      </w:r>
      <w:r w:rsidR="002C58C8">
        <w:rPr>
          <w:rFonts w:ascii="Times New Roman" w:eastAsia="Times New Roman" w:hAnsi="Times New Roman" w:cs="Times New Roman"/>
          <w:sz w:val="24"/>
          <w:szCs w:val="24"/>
          <w:lang w:val="en-ID" w:eastAsia="en-ID"/>
        </w:rPr>
        <w:fldChar w:fldCharType="begin" w:fldLock="1"/>
      </w:r>
      <w:r w:rsidR="002C58C8">
        <w:rPr>
          <w:rFonts w:ascii="Times New Roman" w:eastAsia="Times New Roman" w:hAnsi="Times New Roman" w:cs="Times New Roman"/>
          <w:sz w:val="24"/>
          <w:szCs w:val="24"/>
          <w:lang w:val="en-ID" w:eastAsia="en-ID"/>
        </w:rPr>
        <w:instrText>ADDIN CSL_CITATION {"citationItems":[{"id":"ITEM-1","itemData":{"author":[{"dropping-particle":"","family":"Indrasari","given":"Nunun","non-dropping-particle":"","parse-names":false,"suffix":""}],"container-title":"English Education: Jurnal Tadris Bahasa Inggris","id":"ITEM-1","issue":"1","issued":{"date-parts":[["2015"]]},"page":"27-55","title":"THE EFFECTIVENESS OF USING FIX-UP STRATEGY TO TEACH READING VIEWED FROM STUDENTS’SELF-CONFIDENCE","type":"article-journal","volume":"8"},"uris":["http://www.mendeley.com/documents/?uuid=f3ea00d5-b414-4b7b-80fa-c875f3aab547"]}],"mendeley":{"formattedCitation":"(Indrasari, 2015)","plainTextFormattedCitation":"(Indrasari, 2015)"},"properties":{"noteIndex":0},"schema":"https://github.com/citation-style-language/schema/raw/master/csl-citation.json"}</w:instrText>
      </w:r>
      <w:r w:rsidR="002C58C8">
        <w:rPr>
          <w:rFonts w:ascii="Times New Roman" w:eastAsia="Times New Roman" w:hAnsi="Times New Roman" w:cs="Times New Roman"/>
          <w:sz w:val="24"/>
          <w:szCs w:val="24"/>
          <w:lang w:val="en-ID" w:eastAsia="en-ID"/>
        </w:rPr>
        <w:fldChar w:fldCharType="separate"/>
      </w:r>
      <w:r w:rsidR="002C58C8" w:rsidRPr="002C58C8">
        <w:rPr>
          <w:rFonts w:ascii="Times New Roman" w:eastAsia="Times New Roman" w:hAnsi="Times New Roman" w:cs="Times New Roman"/>
          <w:noProof/>
          <w:sz w:val="24"/>
          <w:szCs w:val="24"/>
          <w:lang w:val="en-ID" w:eastAsia="en-ID"/>
        </w:rPr>
        <w:t>(Indrasari, 2015)</w:t>
      </w:r>
      <w:r w:rsidR="002C58C8">
        <w:rPr>
          <w:rFonts w:ascii="Times New Roman" w:eastAsia="Times New Roman" w:hAnsi="Times New Roman" w:cs="Times New Roman"/>
          <w:sz w:val="24"/>
          <w:szCs w:val="24"/>
          <w:lang w:val="en-ID" w:eastAsia="en-ID"/>
        </w:rPr>
        <w:fldChar w:fldCharType="end"/>
      </w:r>
      <w:r w:rsidR="002C58C8" w:rsidRPr="002C58C8">
        <w:rPr>
          <w:rFonts w:ascii="Times New Roman" w:eastAsia="Times New Roman" w:hAnsi="Times New Roman" w:cs="Times New Roman"/>
          <w:sz w:val="24"/>
          <w:szCs w:val="24"/>
          <w:lang w:val="en-ID" w:eastAsia="en-ID"/>
        </w:rPr>
        <w:t>, the primary objective of employing the fix-up strategy is to enhance reading comprehension and foster enhanced creativity among students. This is achieved by promoting extensive reflection, utilizing prior knowledge, and establishing connections that enhance their retention and interpretation of the text.</w:t>
      </w:r>
    </w:p>
    <w:p w14:paraId="74EA1AE4" w14:textId="77777777" w:rsidR="00474811" w:rsidRDefault="00474811" w:rsidP="00474811">
      <w:pPr>
        <w:spacing w:after="0" w:line="480" w:lineRule="auto"/>
        <w:jc w:val="both"/>
        <w:rPr>
          <w:rFonts w:ascii="Times New Roman" w:hAnsi="Times New Roman" w:cs="Times New Roman"/>
          <w:b/>
          <w:sz w:val="24"/>
          <w:szCs w:val="24"/>
          <w:lang w:val="en-US"/>
        </w:rPr>
      </w:pPr>
    </w:p>
    <w:p w14:paraId="00FAE005" w14:textId="77777777" w:rsidR="00474811" w:rsidRDefault="00474811" w:rsidP="00474811">
      <w:pPr>
        <w:spacing w:after="0" w:line="480" w:lineRule="auto"/>
        <w:jc w:val="both"/>
        <w:rPr>
          <w:rFonts w:ascii="Times New Roman" w:hAnsi="Times New Roman" w:cs="Times New Roman"/>
          <w:b/>
          <w:sz w:val="24"/>
          <w:szCs w:val="24"/>
          <w:lang w:val="en-US"/>
        </w:rPr>
      </w:pPr>
    </w:p>
    <w:p w14:paraId="0CD679DC" w14:textId="77777777" w:rsidR="00474811" w:rsidRDefault="00474811" w:rsidP="00474811">
      <w:pPr>
        <w:spacing w:after="0" w:line="480" w:lineRule="auto"/>
        <w:jc w:val="both"/>
        <w:rPr>
          <w:rFonts w:ascii="Times New Roman" w:hAnsi="Times New Roman" w:cs="Times New Roman"/>
          <w:b/>
          <w:sz w:val="24"/>
          <w:szCs w:val="24"/>
          <w:lang w:val="en-US"/>
        </w:rPr>
      </w:pPr>
    </w:p>
    <w:p w14:paraId="74AE2C36" w14:textId="77777777" w:rsidR="00474811" w:rsidRDefault="00474811" w:rsidP="00474811">
      <w:pPr>
        <w:spacing w:after="0" w:line="480" w:lineRule="auto"/>
        <w:jc w:val="both"/>
        <w:rPr>
          <w:rFonts w:ascii="Times New Roman" w:hAnsi="Times New Roman" w:cs="Times New Roman"/>
          <w:b/>
          <w:sz w:val="24"/>
          <w:szCs w:val="24"/>
          <w:lang w:val="en-US"/>
        </w:rPr>
      </w:pPr>
    </w:p>
    <w:p w14:paraId="18E5734D" w14:textId="77777777" w:rsidR="00474811" w:rsidRDefault="00474811" w:rsidP="00474811">
      <w:pPr>
        <w:spacing w:after="0" w:line="480" w:lineRule="auto"/>
        <w:jc w:val="both"/>
        <w:rPr>
          <w:rFonts w:ascii="Times New Roman" w:hAnsi="Times New Roman" w:cs="Times New Roman"/>
          <w:b/>
          <w:sz w:val="24"/>
          <w:szCs w:val="24"/>
          <w:lang w:val="en-US"/>
        </w:rPr>
      </w:pPr>
    </w:p>
    <w:p w14:paraId="0D9A5A2C" w14:textId="58E30937" w:rsidR="00474811" w:rsidRPr="00474811" w:rsidRDefault="00442096" w:rsidP="00474811">
      <w:pPr>
        <w:spacing w:after="0" w:line="480" w:lineRule="auto"/>
        <w:jc w:val="both"/>
        <w:rPr>
          <w:rFonts w:ascii="Times New Roman" w:hAnsi="Times New Roman" w:cs="Times New Roman"/>
          <w:b/>
          <w:sz w:val="24"/>
          <w:szCs w:val="24"/>
          <w:lang w:val="en-US"/>
        </w:rPr>
      </w:pPr>
      <w:r w:rsidRPr="00886885">
        <w:rPr>
          <w:rFonts w:ascii="Times New Roman" w:hAnsi="Times New Roman" w:cs="Times New Roman"/>
          <w:b/>
          <w:sz w:val="24"/>
          <w:szCs w:val="24"/>
          <w:lang w:val="en-US"/>
        </w:rPr>
        <w:lastRenderedPageBreak/>
        <w:t>RESULTS</w:t>
      </w:r>
    </w:p>
    <w:p w14:paraId="5EEEBF5D" w14:textId="13BB2580" w:rsidR="006B24BD" w:rsidRPr="00886885" w:rsidRDefault="00547185" w:rsidP="006B24BD">
      <w:pPr>
        <w:pStyle w:val="Caption"/>
        <w:spacing w:before="0" w:after="0"/>
        <w:jc w:val="center"/>
        <w:rPr>
          <w:rFonts w:cs="Times New Roman"/>
          <w:b/>
          <w:bCs/>
          <w:i w:val="0"/>
          <w:iCs w:val="0"/>
          <w:lang w:val="en-ID"/>
        </w:rPr>
      </w:pPr>
      <w:r w:rsidRPr="00886885">
        <w:rPr>
          <w:rFonts w:cs="Times New Roman"/>
          <w:b/>
          <w:bCs/>
          <w:i w:val="0"/>
          <w:iCs w:val="0"/>
        </w:rPr>
        <w:t xml:space="preserve">Table </w:t>
      </w:r>
      <w:r w:rsidRPr="00886885">
        <w:rPr>
          <w:rFonts w:cs="Times New Roman"/>
          <w:b/>
          <w:bCs/>
          <w:i w:val="0"/>
          <w:iCs w:val="0"/>
        </w:rPr>
        <w:fldChar w:fldCharType="begin"/>
      </w:r>
      <w:r w:rsidRPr="00886885">
        <w:rPr>
          <w:rFonts w:cs="Times New Roman"/>
          <w:b/>
          <w:bCs/>
          <w:i w:val="0"/>
          <w:iCs w:val="0"/>
        </w:rPr>
        <w:instrText xml:space="preserve"> SEQ Table \* ARABIC </w:instrText>
      </w:r>
      <w:r w:rsidRPr="00886885">
        <w:rPr>
          <w:rFonts w:cs="Times New Roman"/>
          <w:b/>
          <w:bCs/>
          <w:i w:val="0"/>
          <w:iCs w:val="0"/>
        </w:rPr>
        <w:fldChar w:fldCharType="separate"/>
      </w:r>
      <w:r w:rsidR="00F66729" w:rsidRPr="00886885">
        <w:rPr>
          <w:rFonts w:cs="Times New Roman"/>
          <w:b/>
          <w:bCs/>
          <w:i w:val="0"/>
          <w:iCs w:val="0"/>
          <w:noProof/>
        </w:rPr>
        <w:t>3</w:t>
      </w:r>
      <w:r w:rsidRPr="00886885">
        <w:rPr>
          <w:rFonts w:cs="Times New Roman"/>
          <w:b/>
          <w:bCs/>
          <w:i w:val="0"/>
          <w:iCs w:val="0"/>
        </w:rPr>
        <w:fldChar w:fldCharType="end"/>
      </w:r>
      <w:r w:rsidRPr="00886885">
        <w:rPr>
          <w:rFonts w:cs="Times New Roman"/>
          <w:b/>
          <w:bCs/>
          <w:i w:val="0"/>
          <w:iCs w:val="0"/>
        </w:rPr>
        <w:t xml:space="preserve">: </w:t>
      </w:r>
      <w:r w:rsidR="003706E2" w:rsidRPr="00886885">
        <w:rPr>
          <w:rFonts w:cs="Times New Roman"/>
          <w:b/>
          <w:bCs/>
          <w:i w:val="0"/>
          <w:iCs w:val="0"/>
        </w:rPr>
        <w:t xml:space="preserve">Descriptive </w:t>
      </w:r>
      <w:r w:rsidRPr="00886885">
        <w:rPr>
          <w:rFonts w:cs="Times New Roman"/>
          <w:b/>
          <w:bCs/>
          <w:i w:val="0"/>
          <w:iCs w:val="0"/>
          <w:lang w:val="en-ID"/>
        </w:rPr>
        <w:t>Statistics</w:t>
      </w:r>
      <w:r w:rsidR="006B24BD" w:rsidRPr="00886885">
        <w:rPr>
          <w:rFonts w:cs="Times New Roman"/>
          <w:b/>
          <w:bCs/>
          <w:i w:val="0"/>
          <w:iCs w:val="0"/>
          <w:lang w:val="en-ID"/>
        </w:rPr>
        <w:t xml:space="preserve"> </w:t>
      </w:r>
    </w:p>
    <w:p w14:paraId="30CE37F1" w14:textId="1A1A3D78" w:rsidR="00547185" w:rsidRPr="00886885" w:rsidRDefault="00B82D7C" w:rsidP="006B24BD">
      <w:pPr>
        <w:pStyle w:val="Caption"/>
        <w:spacing w:before="0" w:after="0"/>
        <w:jc w:val="center"/>
        <w:rPr>
          <w:rFonts w:cs="Times New Roman"/>
          <w:b/>
          <w:bCs/>
          <w:i w:val="0"/>
          <w:iCs w:val="0"/>
        </w:rPr>
      </w:pPr>
      <w:r w:rsidRPr="00886885">
        <w:rPr>
          <w:rFonts w:cs="Times New Roman"/>
          <w:b/>
          <w:bCs/>
          <w:i w:val="0"/>
          <w:iCs w:val="0"/>
          <w:lang w:val="en-ID"/>
        </w:rPr>
        <w:t>Students</w:t>
      </w:r>
      <w:r w:rsidR="006B24BD" w:rsidRPr="00886885">
        <w:rPr>
          <w:rFonts w:cs="Times New Roman"/>
          <w:b/>
          <w:bCs/>
          <w:i w:val="0"/>
          <w:iCs w:val="0"/>
          <w:lang w:val="en-ID"/>
        </w:rPr>
        <w:t xml:space="preserve"> Minimum and Maximum</w:t>
      </w:r>
      <w:r w:rsidR="003706E2" w:rsidRPr="00886885">
        <w:rPr>
          <w:rFonts w:cs="Times New Roman"/>
          <w:b/>
          <w:bCs/>
          <w:i w:val="0"/>
          <w:iCs w:val="0"/>
          <w:lang w:val="en-ID"/>
        </w:rPr>
        <w:t xml:space="preserve"> Score of Experimental and Control</w:t>
      </w:r>
      <w:r w:rsidR="006B24BD" w:rsidRPr="00886885">
        <w:rPr>
          <w:rFonts w:cs="Times New Roman"/>
          <w:b/>
          <w:bCs/>
          <w:i w:val="0"/>
          <w:iCs w:val="0"/>
          <w:lang w:val="en-ID"/>
        </w:rPr>
        <w:t xml:space="preserve"> Class</w:t>
      </w:r>
    </w:p>
    <w:tbl>
      <w:tblPr>
        <w:tblW w:w="7941" w:type="dxa"/>
        <w:jc w:val="center"/>
        <w:tblLayout w:type="fixed"/>
        <w:tblCellMar>
          <w:left w:w="0" w:type="dxa"/>
          <w:right w:w="0" w:type="dxa"/>
        </w:tblCellMar>
        <w:tblLook w:val="0000" w:firstRow="0" w:lastRow="0" w:firstColumn="0" w:lastColumn="0" w:noHBand="0" w:noVBand="0"/>
      </w:tblPr>
      <w:tblGrid>
        <w:gridCol w:w="1418"/>
        <w:gridCol w:w="1134"/>
        <w:gridCol w:w="709"/>
        <w:gridCol w:w="1134"/>
        <w:gridCol w:w="1276"/>
        <w:gridCol w:w="992"/>
        <w:gridCol w:w="1278"/>
      </w:tblGrid>
      <w:tr w:rsidR="00886885" w:rsidRPr="00886885" w14:paraId="1677B8CC" w14:textId="77777777" w:rsidTr="00AB583C">
        <w:trPr>
          <w:cantSplit/>
          <w:jc w:val="center"/>
        </w:trPr>
        <w:tc>
          <w:tcPr>
            <w:tcW w:w="1418" w:type="dxa"/>
            <w:tcBorders>
              <w:top w:val="single" w:sz="4" w:space="0" w:color="auto"/>
              <w:left w:val="nil"/>
              <w:bottom w:val="single" w:sz="4" w:space="0" w:color="auto"/>
            </w:tcBorders>
            <w:shd w:val="clear" w:color="auto" w:fill="FFFFFF"/>
            <w:vAlign w:val="center"/>
          </w:tcPr>
          <w:p w14:paraId="76C05A6E" w14:textId="62FB0C65" w:rsidR="00AB583C" w:rsidRPr="00886885" w:rsidRDefault="003706E2" w:rsidP="007F4CA8">
            <w:pPr>
              <w:autoSpaceDE w:val="0"/>
              <w:autoSpaceDN w:val="0"/>
              <w:adjustRightInd w:val="0"/>
              <w:spacing w:after="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Group</w:t>
            </w:r>
          </w:p>
        </w:tc>
        <w:tc>
          <w:tcPr>
            <w:tcW w:w="1134" w:type="dxa"/>
            <w:tcBorders>
              <w:top w:val="single" w:sz="4" w:space="0" w:color="auto"/>
              <w:bottom w:val="single" w:sz="4" w:space="0" w:color="auto"/>
            </w:tcBorders>
            <w:shd w:val="clear" w:color="auto" w:fill="FFFFFF"/>
            <w:vAlign w:val="center"/>
          </w:tcPr>
          <w:p w14:paraId="4C5A1DE7" w14:textId="77777777" w:rsidR="00AB583C" w:rsidRPr="00886885" w:rsidRDefault="00AB583C"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Variable</w:t>
            </w:r>
          </w:p>
        </w:tc>
        <w:tc>
          <w:tcPr>
            <w:tcW w:w="709" w:type="dxa"/>
            <w:tcBorders>
              <w:top w:val="single" w:sz="4" w:space="0" w:color="auto"/>
              <w:bottom w:val="single" w:sz="4" w:space="0" w:color="auto"/>
            </w:tcBorders>
            <w:shd w:val="clear" w:color="auto" w:fill="FFFFFF"/>
            <w:vAlign w:val="center"/>
          </w:tcPr>
          <w:p w14:paraId="383A0F25" w14:textId="261397DB" w:rsidR="00AB583C" w:rsidRPr="00886885" w:rsidRDefault="003706E2"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N</w:t>
            </w:r>
          </w:p>
        </w:tc>
        <w:tc>
          <w:tcPr>
            <w:tcW w:w="1134" w:type="dxa"/>
            <w:tcBorders>
              <w:top w:val="single" w:sz="4" w:space="0" w:color="auto"/>
              <w:bottom w:val="single" w:sz="4" w:space="0" w:color="auto"/>
            </w:tcBorders>
            <w:shd w:val="clear" w:color="auto" w:fill="FFFFFF"/>
            <w:vAlign w:val="center"/>
          </w:tcPr>
          <w:p w14:paraId="5D7BCA33" w14:textId="65CF7C9B" w:rsidR="00AB583C" w:rsidRPr="00886885" w:rsidRDefault="003706E2"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Minimum</w:t>
            </w:r>
          </w:p>
        </w:tc>
        <w:tc>
          <w:tcPr>
            <w:tcW w:w="1276" w:type="dxa"/>
            <w:tcBorders>
              <w:top w:val="single" w:sz="4" w:space="0" w:color="auto"/>
              <w:bottom w:val="single" w:sz="4" w:space="0" w:color="auto"/>
            </w:tcBorders>
            <w:shd w:val="clear" w:color="auto" w:fill="FFFFFF"/>
            <w:vAlign w:val="center"/>
          </w:tcPr>
          <w:p w14:paraId="7108F651" w14:textId="2D28B296" w:rsidR="00AB583C" w:rsidRPr="00886885" w:rsidRDefault="003706E2"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Maximum</w:t>
            </w:r>
          </w:p>
        </w:tc>
        <w:tc>
          <w:tcPr>
            <w:tcW w:w="992" w:type="dxa"/>
            <w:tcBorders>
              <w:top w:val="single" w:sz="4" w:space="0" w:color="auto"/>
              <w:bottom w:val="single" w:sz="4" w:space="0" w:color="auto"/>
            </w:tcBorders>
            <w:shd w:val="clear" w:color="auto" w:fill="FFFFFF"/>
            <w:vAlign w:val="center"/>
          </w:tcPr>
          <w:p w14:paraId="7FDE81ED" w14:textId="425A4FCB" w:rsidR="00AB583C" w:rsidRPr="00886885" w:rsidRDefault="003706E2"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Mean</w:t>
            </w:r>
          </w:p>
        </w:tc>
        <w:tc>
          <w:tcPr>
            <w:tcW w:w="1278" w:type="dxa"/>
            <w:tcBorders>
              <w:top w:val="single" w:sz="4" w:space="0" w:color="auto"/>
              <w:bottom w:val="single" w:sz="4" w:space="0" w:color="auto"/>
              <w:right w:val="nil"/>
            </w:tcBorders>
            <w:shd w:val="clear" w:color="auto" w:fill="FFFFFF"/>
            <w:vAlign w:val="center"/>
          </w:tcPr>
          <w:p w14:paraId="162B4EB8" w14:textId="2CDBAA14" w:rsidR="00AB583C" w:rsidRPr="00886885" w:rsidRDefault="003706E2"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Std. Deviation</w:t>
            </w:r>
          </w:p>
        </w:tc>
      </w:tr>
      <w:tr w:rsidR="00886885" w:rsidRPr="00886885" w14:paraId="1C9FDD60" w14:textId="77777777" w:rsidTr="00AB583C">
        <w:trPr>
          <w:cantSplit/>
          <w:jc w:val="center"/>
        </w:trPr>
        <w:tc>
          <w:tcPr>
            <w:tcW w:w="1418" w:type="dxa"/>
            <w:vMerge w:val="restart"/>
            <w:tcBorders>
              <w:top w:val="single" w:sz="4" w:space="0" w:color="auto"/>
              <w:left w:val="nil"/>
            </w:tcBorders>
            <w:shd w:val="clear" w:color="auto" w:fill="auto"/>
            <w:vAlign w:val="center"/>
          </w:tcPr>
          <w:p w14:paraId="09F91652" w14:textId="4FCDC159" w:rsidR="00716A4B" w:rsidRPr="00886885" w:rsidRDefault="003706E2"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Experimental</w:t>
            </w:r>
          </w:p>
        </w:tc>
        <w:tc>
          <w:tcPr>
            <w:tcW w:w="1134" w:type="dxa"/>
            <w:tcBorders>
              <w:top w:val="single" w:sz="4" w:space="0" w:color="auto"/>
            </w:tcBorders>
            <w:shd w:val="clear" w:color="auto" w:fill="auto"/>
            <w:vAlign w:val="center"/>
          </w:tcPr>
          <w:p w14:paraId="33DA01B6" w14:textId="11ED8914" w:rsidR="00716A4B" w:rsidRPr="00886885" w:rsidRDefault="003706E2"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Pre-test</w:t>
            </w:r>
          </w:p>
        </w:tc>
        <w:tc>
          <w:tcPr>
            <w:tcW w:w="709" w:type="dxa"/>
            <w:tcBorders>
              <w:top w:val="single" w:sz="4" w:space="0" w:color="auto"/>
            </w:tcBorders>
            <w:shd w:val="clear" w:color="auto" w:fill="auto"/>
          </w:tcPr>
          <w:p w14:paraId="4D806641" w14:textId="4786AC35"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35</w:t>
            </w:r>
          </w:p>
        </w:tc>
        <w:tc>
          <w:tcPr>
            <w:tcW w:w="1134" w:type="dxa"/>
            <w:tcBorders>
              <w:top w:val="single" w:sz="4" w:space="0" w:color="auto"/>
            </w:tcBorders>
            <w:shd w:val="clear" w:color="auto" w:fill="auto"/>
          </w:tcPr>
          <w:p w14:paraId="0A6B355F" w14:textId="167B01E2"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36</w:t>
            </w:r>
          </w:p>
        </w:tc>
        <w:tc>
          <w:tcPr>
            <w:tcW w:w="1276" w:type="dxa"/>
            <w:tcBorders>
              <w:top w:val="single" w:sz="4" w:space="0" w:color="auto"/>
            </w:tcBorders>
            <w:shd w:val="clear" w:color="auto" w:fill="auto"/>
          </w:tcPr>
          <w:p w14:paraId="4DEB26F2" w14:textId="1AEA09AC"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87</w:t>
            </w:r>
          </w:p>
        </w:tc>
        <w:tc>
          <w:tcPr>
            <w:tcW w:w="992" w:type="dxa"/>
            <w:tcBorders>
              <w:top w:val="single" w:sz="4" w:space="0" w:color="auto"/>
            </w:tcBorders>
            <w:shd w:val="clear" w:color="auto" w:fill="auto"/>
          </w:tcPr>
          <w:p w14:paraId="5141FCE9" w14:textId="50C106F1"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59.87</w:t>
            </w:r>
          </w:p>
        </w:tc>
        <w:tc>
          <w:tcPr>
            <w:tcW w:w="1278" w:type="dxa"/>
            <w:tcBorders>
              <w:top w:val="single" w:sz="4" w:space="0" w:color="auto"/>
              <w:right w:val="nil"/>
            </w:tcBorders>
            <w:shd w:val="clear" w:color="auto" w:fill="auto"/>
          </w:tcPr>
          <w:p w14:paraId="6B905F2B" w14:textId="25264C82"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11.820</w:t>
            </w:r>
          </w:p>
        </w:tc>
      </w:tr>
      <w:tr w:rsidR="00886885" w:rsidRPr="00886885" w14:paraId="18E3F27F" w14:textId="77777777" w:rsidTr="00AB583C">
        <w:trPr>
          <w:cantSplit/>
          <w:jc w:val="center"/>
        </w:trPr>
        <w:tc>
          <w:tcPr>
            <w:tcW w:w="1418" w:type="dxa"/>
            <w:vMerge/>
            <w:tcBorders>
              <w:left w:val="nil"/>
            </w:tcBorders>
            <w:shd w:val="clear" w:color="auto" w:fill="auto"/>
            <w:vAlign w:val="center"/>
          </w:tcPr>
          <w:p w14:paraId="3BFC5CF4" w14:textId="77777777"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p>
        </w:tc>
        <w:tc>
          <w:tcPr>
            <w:tcW w:w="1134" w:type="dxa"/>
            <w:shd w:val="clear" w:color="auto" w:fill="auto"/>
            <w:vAlign w:val="center"/>
          </w:tcPr>
          <w:p w14:paraId="5B86D581" w14:textId="3E5C178F" w:rsidR="00716A4B" w:rsidRPr="00886885" w:rsidRDefault="003706E2"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Post-test</w:t>
            </w:r>
          </w:p>
        </w:tc>
        <w:tc>
          <w:tcPr>
            <w:tcW w:w="709" w:type="dxa"/>
            <w:shd w:val="clear" w:color="auto" w:fill="auto"/>
          </w:tcPr>
          <w:p w14:paraId="5EB9A009" w14:textId="72C3C684"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35</w:t>
            </w:r>
          </w:p>
        </w:tc>
        <w:tc>
          <w:tcPr>
            <w:tcW w:w="1134" w:type="dxa"/>
            <w:shd w:val="clear" w:color="auto" w:fill="auto"/>
          </w:tcPr>
          <w:p w14:paraId="57E0715E" w14:textId="6574E38C"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60</w:t>
            </w:r>
          </w:p>
        </w:tc>
        <w:tc>
          <w:tcPr>
            <w:tcW w:w="1276" w:type="dxa"/>
            <w:shd w:val="clear" w:color="auto" w:fill="auto"/>
          </w:tcPr>
          <w:p w14:paraId="5869F651" w14:textId="502F6234"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91</w:t>
            </w:r>
          </w:p>
        </w:tc>
        <w:tc>
          <w:tcPr>
            <w:tcW w:w="992" w:type="dxa"/>
            <w:shd w:val="clear" w:color="auto" w:fill="auto"/>
          </w:tcPr>
          <w:p w14:paraId="741B7317" w14:textId="1182B29E"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75.81</w:t>
            </w:r>
          </w:p>
        </w:tc>
        <w:tc>
          <w:tcPr>
            <w:tcW w:w="1278" w:type="dxa"/>
            <w:tcBorders>
              <w:right w:val="nil"/>
            </w:tcBorders>
            <w:shd w:val="clear" w:color="auto" w:fill="auto"/>
          </w:tcPr>
          <w:p w14:paraId="5C1B283F" w14:textId="67DB2E7C" w:rsidR="00716A4B" w:rsidRPr="00886885" w:rsidRDefault="00716A4B" w:rsidP="007F4CA8">
            <w:pPr>
              <w:autoSpaceDE w:val="0"/>
              <w:autoSpaceDN w:val="0"/>
              <w:adjustRightInd w:val="0"/>
              <w:spacing w:after="0"/>
              <w:ind w:left="-64" w:right="60" w:firstLine="124"/>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6.092</w:t>
            </w:r>
          </w:p>
        </w:tc>
      </w:tr>
      <w:tr w:rsidR="00886885" w:rsidRPr="00886885" w14:paraId="008A8B87" w14:textId="77777777" w:rsidTr="00AB583C">
        <w:trPr>
          <w:cantSplit/>
          <w:jc w:val="center"/>
        </w:trPr>
        <w:tc>
          <w:tcPr>
            <w:tcW w:w="1418" w:type="dxa"/>
            <w:vMerge w:val="restart"/>
            <w:tcBorders>
              <w:left w:val="nil"/>
            </w:tcBorders>
            <w:shd w:val="clear" w:color="auto" w:fill="auto"/>
            <w:vAlign w:val="center"/>
          </w:tcPr>
          <w:p w14:paraId="7BDAC468" w14:textId="2FD995D4" w:rsidR="00716A4B" w:rsidRPr="00886885" w:rsidRDefault="003706E2"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Control</w:t>
            </w:r>
          </w:p>
        </w:tc>
        <w:tc>
          <w:tcPr>
            <w:tcW w:w="1134" w:type="dxa"/>
            <w:shd w:val="clear" w:color="auto" w:fill="auto"/>
            <w:vAlign w:val="center"/>
          </w:tcPr>
          <w:p w14:paraId="12ADB48F" w14:textId="77777777"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Pre-test</w:t>
            </w:r>
          </w:p>
        </w:tc>
        <w:tc>
          <w:tcPr>
            <w:tcW w:w="709" w:type="dxa"/>
            <w:shd w:val="clear" w:color="auto" w:fill="auto"/>
          </w:tcPr>
          <w:p w14:paraId="2CF47F48" w14:textId="30766663"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36</w:t>
            </w:r>
          </w:p>
        </w:tc>
        <w:tc>
          <w:tcPr>
            <w:tcW w:w="1134" w:type="dxa"/>
            <w:shd w:val="clear" w:color="auto" w:fill="auto"/>
          </w:tcPr>
          <w:p w14:paraId="0317DD6D" w14:textId="52C0932C"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47</w:t>
            </w:r>
          </w:p>
        </w:tc>
        <w:tc>
          <w:tcPr>
            <w:tcW w:w="1276" w:type="dxa"/>
            <w:shd w:val="clear" w:color="auto" w:fill="auto"/>
          </w:tcPr>
          <w:p w14:paraId="45964E1A" w14:textId="28A87236"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89</w:t>
            </w:r>
          </w:p>
        </w:tc>
        <w:tc>
          <w:tcPr>
            <w:tcW w:w="992" w:type="dxa"/>
            <w:shd w:val="clear" w:color="auto" w:fill="auto"/>
          </w:tcPr>
          <w:p w14:paraId="323F1B6F" w14:textId="61BAE264"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66.23</w:t>
            </w:r>
          </w:p>
        </w:tc>
        <w:tc>
          <w:tcPr>
            <w:tcW w:w="1278" w:type="dxa"/>
            <w:tcBorders>
              <w:right w:val="nil"/>
            </w:tcBorders>
            <w:shd w:val="clear" w:color="auto" w:fill="auto"/>
          </w:tcPr>
          <w:p w14:paraId="3A0C2F97" w14:textId="6DEA5558"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12.320</w:t>
            </w:r>
          </w:p>
        </w:tc>
      </w:tr>
      <w:tr w:rsidR="00886885" w:rsidRPr="00886885" w14:paraId="338DE283" w14:textId="77777777" w:rsidTr="00AB583C">
        <w:trPr>
          <w:cantSplit/>
          <w:jc w:val="center"/>
        </w:trPr>
        <w:tc>
          <w:tcPr>
            <w:tcW w:w="1418" w:type="dxa"/>
            <w:vMerge/>
            <w:tcBorders>
              <w:left w:val="nil"/>
              <w:bottom w:val="single" w:sz="4" w:space="0" w:color="auto"/>
            </w:tcBorders>
            <w:shd w:val="clear" w:color="auto" w:fill="auto"/>
            <w:vAlign w:val="center"/>
          </w:tcPr>
          <w:p w14:paraId="5E175B16" w14:textId="77777777"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p>
        </w:tc>
        <w:tc>
          <w:tcPr>
            <w:tcW w:w="1134" w:type="dxa"/>
            <w:tcBorders>
              <w:bottom w:val="single" w:sz="4" w:space="0" w:color="auto"/>
            </w:tcBorders>
            <w:shd w:val="clear" w:color="auto" w:fill="auto"/>
            <w:vAlign w:val="center"/>
          </w:tcPr>
          <w:p w14:paraId="410E38CE" w14:textId="77777777"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Post-test</w:t>
            </w:r>
          </w:p>
        </w:tc>
        <w:tc>
          <w:tcPr>
            <w:tcW w:w="709" w:type="dxa"/>
            <w:tcBorders>
              <w:bottom w:val="single" w:sz="4" w:space="0" w:color="auto"/>
            </w:tcBorders>
            <w:shd w:val="clear" w:color="auto" w:fill="auto"/>
          </w:tcPr>
          <w:p w14:paraId="59A605A9" w14:textId="20E87477"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36</w:t>
            </w:r>
          </w:p>
        </w:tc>
        <w:tc>
          <w:tcPr>
            <w:tcW w:w="1134" w:type="dxa"/>
            <w:tcBorders>
              <w:bottom w:val="single" w:sz="4" w:space="0" w:color="auto"/>
            </w:tcBorders>
            <w:shd w:val="clear" w:color="auto" w:fill="auto"/>
          </w:tcPr>
          <w:p w14:paraId="532B8FC7" w14:textId="0CC59592"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47</w:t>
            </w:r>
          </w:p>
        </w:tc>
        <w:tc>
          <w:tcPr>
            <w:tcW w:w="1276" w:type="dxa"/>
            <w:tcBorders>
              <w:bottom w:val="single" w:sz="4" w:space="0" w:color="auto"/>
            </w:tcBorders>
            <w:shd w:val="clear" w:color="auto" w:fill="auto"/>
          </w:tcPr>
          <w:p w14:paraId="4937A92C" w14:textId="27DA1100"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87</w:t>
            </w:r>
          </w:p>
        </w:tc>
        <w:tc>
          <w:tcPr>
            <w:tcW w:w="992" w:type="dxa"/>
            <w:tcBorders>
              <w:bottom w:val="single" w:sz="4" w:space="0" w:color="auto"/>
            </w:tcBorders>
            <w:shd w:val="clear" w:color="auto" w:fill="auto"/>
          </w:tcPr>
          <w:p w14:paraId="7761DBB1" w14:textId="4C5CB419"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67.90</w:t>
            </w:r>
          </w:p>
        </w:tc>
        <w:tc>
          <w:tcPr>
            <w:tcW w:w="1278" w:type="dxa"/>
            <w:tcBorders>
              <w:bottom w:val="single" w:sz="4" w:space="0" w:color="auto"/>
              <w:right w:val="nil"/>
            </w:tcBorders>
            <w:shd w:val="clear" w:color="auto" w:fill="auto"/>
          </w:tcPr>
          <w:p w14:paraId="003605EC" w14:textId="1B6B9944" w:rsidR="00716A4B" w:rsidRPr="00886885" w:rsidRDefault="00716A4B"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11.059</w:t>
            </w:r>
          </w:p>
        </w:tc>
      </w:tr>
    </w:tbl>
    <w:p w14:paraId="22E2D531" w14:textId="3FD5165F" w:rsidR="00790A03" w:rsidRPr="00886885" w:rsidRDefault="00331C56" w:rsidP="00790A03">
      <w:pPr>
        <w:pStyle w:val="Caption"/>
        <w:spacing w:before="0" w:after="0" w:line="480" w:lineRule="auto"/>
        <w:ind w:firstLine="567"/>
        <w:jc w:val="both"/>
        <w:rPr>
          <w:rFonts w:cs="Times New Roman"/>
          <w:i w:val="0"/>
          <w:iCs w:val="0"/>
          <w:lang w:val="en-ID" w:eastAsia="en-ID"/>
        </w:rPr>
      </w:pPr>
      <w:r w:rsidRPr="00331C56">
        <w:rPr>
          <w:rFonts w:cs="Times New Roman"/>
          <w:i w:val="0"/>
          <w:iCs w:val="0"/>
          <w:lang w:val="en-ID" w:eastAsia="en-ID"/>
        </w:rPr>
        <w:t>As illustrated in the table, the experimental group comprised 35 students, while the control group consisted of 36 students. Within the experimental group, the lowest pre-test score was 36, escalating to 60 in the post-test. The highest pre-test score recorded in the experimental group was 87, which increased to 91 in the post-test. Conversely, the control group exhibited a minimum pre-test score of 47, which remained constant in the post-test. The highest pre-test score in the control group was 89, decreasing to 87 in the post-test.</w:t>
      </w:r>
    </w:p>
    <w:p w14:paraId="4F1050CB" w14:textId="21D69313" w:rsidR="00A67C0E" w:rsidRPr="00886885" w:rsidRDefault="00615EEF" w:rsidP="006B24BD">
      <w:pPr>
        <w:pStyle w:val="Caption"/>
        <w:spacing w:before="0" w:after="0"/>
        <w:jc w:val="center"/>
        <w:rPr>
          <w:rFonts w:cs="Times New Roman"/>
          <w:b/>
          <w:bCs/>
          <w:i w:val="0"/>
          <w:iCs w:val="0"/>
        </w:rPr>
      </w:pPr>
      <w:r w:rsidRPr="00886885">
        <w:rPr>
          <w:rFonts w:cs="Times New Roman"/>
          <w:b/>
          <w:bCs/>
          <w:i w:val="0"/>
          <w:iCs w:val="0"/>
        </w:rPr>
        <w:t xml:space="preserve">Table </w:t>
      </w:r>
      <w:r w:rsidR="00D55C3F" w:rsidRPr="00886885">
        <w:rPr>
          <w:rFonts w:cs="Times New Roman"/>
          <w:b/>
          <w:bCs/>
          <w:i w:val="0"/>
          <w:iCs w:val="0"/>
        </w:rPr>
        <w:t>4</w:t>
      </w:r>
      <w:r w:rsidRPr="00886885">
        <w:rPr>
          <w:rFonts w:cs="Times New Roman"/>
          <w:b/>
          <w:bCs/>
          <w:i w:val="0"/>
          <w:iCs w:val="0"/>
        </w:rPr>
        <w:t xml:space="preserve">: </w:t>
      </w:r>
      <w:r w:rsidR="00A67C0E" w:rsidRPr="00886885">
        <w:rPr>
          <w:rFonts w:cs="Times New Roman"/>
          <w:b/>
          <w:bCs/>
          <w:i w:val="0"/>
          <w:iCs w:val="0"/>
        </w:rPr>
        <w:t>Test</w:t>
      </w:r>
      <w:r w:rsidR="00D55C3F" w:rsidRPr="00886885">
        <w:rPr>
          <w:rFonts w:cs="Times New Roman"/>
          <w:b/>
          <w:bCs/>
          <w:i w:val="0"/>
          <w:iCs w:val="0"/>
        </w:rPr>
        <w:t xml:space="preserve"> of</w:t>
      </w:r>
      <w:r w:rsidR="00A67C0E" w:rsidRPr="00886885">
        <w:rPr>
          <w:rFonts w:cs="Times New Roman"/>
          <w:b/>
          <w:bCs/>
          <w:i w:val="0"/>
          <w:iCs w:val="0"/>
        </w:rPr>
        <w:t xml:space="preserve"> Normality</w:t>
      </w:r>
      <w:r w:rsidR="00D55C3F" w:rsidRPr="00886885">
        <w:rPr>
          <w:rFonts w:cs="Times New Roman"/>
          <w:b/>
          <w:bCs/>
          <w:i w:val="0"/>
          <w:iCs w:val="0"/>
        </w:rPr>
        <w:t xml:space="preserve"> </w:t>
      </w:r>
    </w:p>
    <w:p w14:paraId="67610BD6" w14:textId="361DE898" w:rsidR="006B24BD" w:rsidRPr="00886885" w:rsidRDefault="006B24BD" w:rsidP="006B24BD">
      <w:pPr>
        <w:pStyle w:val="Caption"/>
        <w:spacing w:before="0" w:after="0"/>
        <w:jc w:val="center"/>
        <w:rPr>
          <w:rFonts w:cs="Times New Roman"/>
          <w:i w:val="0"/>
          <w:iCs w:val="0"/>
        </w:rPr>
      </w:pPr>
      <w:r w:rsidRPr="00886885">
        <w:rPr>
          <w:rFonts w:cs="Times New Roman"/>
          <w:i w:val="0"/>
          <w:iCs w:val="0"/>
        </w:rPr>
        <w:t>Shapiro-Wilk</w:t>
      </w:r>
    </w:p>
    <w:tbl>
      <w:tblPr>
        <w:tblW w:w="6720" w:type="dxa"/>
        <w:jc w:val="center"/>
        <w:tblLayout w:type="fixed"/>
        <w:tblCellMar>
          <w:left w:w="0" w:type="dxa"/>
          <w:right w:w="0" w:type="dxa"/>
        </w:tblCellMar>
        <w:tblLook w:val="0000" w:firstRow="0" w:lastRow="0" w:firstColumn="0" w:lastColumn="0" w:noHBand="0" w:noVBand="0"/>
      </w:tblPr>
      <w:tblGrid>
        <w:gridCol w:w="1702"/>
        <w:gridCol w:w="1107"/>
        <w:gridCol w:w="1303"/>
        <w:gridCol w:w="1332"/>
        <w:gridCol w:w="1276"/>
      </w:tblGrid>
      <w:tr w:rsidR="00886885" w:rsidRPr="00886885" w14:paraId="0175737B" w14:textId="77777777" w:rsidTr="00634D9F">
        <w:trPr>
          <w:cantSplit/>
          <w:jc w:val="center"/>
        </w:trPr>
        <w:tc>
          <w:tcPr>
            <w:tcW w:w="1702" w:type="dxa"/>
            <w:tcBorders>
              <w:top w:val="single" w:sz="4" w:space="0" w:color="auto"/>
              <w:bottom w:val="single" w:sz="4" w:space="0" w:color="auto"/>
            </w:tcBorders>
            <w:shd w:val="clear" w:color="auto" w:fill="auto"/>
            <w:vAlign w:val="center"/>
          </w:tcPr>
          <w:p w14:paraId="61536677" w14:textId="77777777" w:rsidR="00A67C0E" w:rsidRPr="00886885" w:rsidRDefault="00A67C0E" w:rsidP="007F4CA8">
            <w:pPr>
              <w:autoSpaceDE w:val="0"/>
              <w:autoSpaceDN w:val="0"/>
              <w:adjustRightInd w:val="0"/>
              <w:spacing w:after="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Group</w:t>
            </w:r>
          </w:p>
        </w:tc>
        <w:tc>
          <w:tcPr>
            <w:tcW w:w="1107" w:type="dxa"/>
            <w:tcBorders>
              <w:top w:val="single" w:sz="4" w:space="0" w:color="auto"/>
              <w:bottom w:val="single" w:sz="4" w:space="0" w:color="auto"/>
            </w:tcBorders>
            <w:shd w:val="clear" w:color="auto" w:fill="auto"/>
            <w:vAlign w:val="center"/>
          </w:tcPr>
          <w:p w14:paraId="578ECEC0" w14:textId="77777777" w:rsidR="00A67C0E" w:rsidRPr="00886885" w:rsidRDefault="00A67C0E"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Variable</w:t>
            </w:r>
          </w:p>
        </w:tc>
        <w:tc>
          <w:tcPr>
            <w:tcW w:w="1303" w:type="dxa"/>
            <w:tcBorders>
              <w:top w:val="single" w:sz="4" w:space="0" w:color="auto"/>
              <w:bottom w:val="single" w:sz="4" w:space="0" w:color="auto"/>
            </w:tcBorders>
            <w:shd w:val="clear" w:color="auto" w:fill="auto"/>
            <w:vAlign w:val="center"/>
          </w:tcPr>
          <w:p w14:paraId="1C9E8EB1" w14:textId="77777777" w:rsidR="00A67C0E" w:rsidRPr="00886885" w:rsidRDefault="00A67C0E"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Statistic</w:t>
            </w:r>
          </w:p>
        </w:tc>
        <w:tc>
          <w:tcPr>
            <w:tcW w:w="1332" w:type="dxa"/>
            <w:tcBorders>
              <w:top w:val="single" w:sz="4" w:space="0" w:color="auto"/>
              <w:bottom w:val="single" w:sz="4" w:space="0" w:color="auto"/>
            </w:tcBorders>
            <w:shd w:val="clear" w:color="auto" w:fill="auto"/>
            <w:vAlign w:val="center"/>
          </w:tcPr>
          <w:p w14:paraId="09D4E835" w14:textId="77777777" w:rsidR="00A67C0E" w:rsidRPr="00886885" w:rsidRDefault="00A67C0E"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df</w:t>
            </w:r>
          </w:p>
        </w:tc>
        <w:tc>
          <w:tcPr>
            <w:tcW w:w="1276" w:type="dxa"/>
            <w:tcBorders>
              <w:top w:val="single" w:sz="4" w:space="0" w:color="auto"/>
              <w:bottom w:val="single" w:sz="4" w:space="0" w:color="auto"/>
            </w:tcBorders>
            <w:shd w:val="clear" w:color="auto" w:fill="auto"/>
            <w:vAlign w:val="center"/>
          </w:tcPr>
          <w:p w14:paraId="47DCECCE" w14:textId="77777777" w:rsidR="00A67C0E" w:rsidRPr="00886885" w:rsidRDefault="00A67C0E"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Sig.</w:t>
            </w:r>
          </w:p>
        </w:tc>
      </w:tr>
      <w:tr w:rsidR="00886885" w:rsidRPr="00886885" w14:paraId="0ACBDCDA" w14:textId="77777777" w:rsidTr="000D364D">
        <w:trPr>
          <w:cantSplit/>
          <w:jc w:val="center"/>
        </w:trPr>
        <w:tc>
          <w:tcPr>
            <w:tcW w:w="1702" w:type="dxa"/>
            <w:vMerge w:val="restart"/>
            <w:tcBorders>
              <w:top w:val="single" w:sz="4" w:space="0" w:color="auto"/>
            </w:tcBorders>
            <w:shd w:val="clear" w:color="auto" w:fill="auto"/>
            <w:vAlign w:val="center"/>
          </w:tcPr>
          <w:p w14:paraId="11DBE498" w14:textId="77777777"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Experimental (SGFS)</w:t>
            </w:r>
          </w:p>
        </w:tc>
        <w:tc>
          <w:tcPr>
            <w:tcW w:w="1107" w:type="dxa"/>
            <w:tcBorders>
              <w:top w:val="single" w:sz="4" w:space="0" w:color="auto"/>
            </w:tcBorders>
            <w:shd w:val="clear" w:color="auto" w:fill="auto"/>
            <w:vAlign w:val="center"/>
          </w:tcPr>
          <w:p w14:paraId="3BDD4375" w14:textId="77777777"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Pre-test</w:t>
            </w:r>
          </w:p>
        </w:tc>
        <w:tc>
          <w:tcPr>
            <w:tcW w:w="1303" w:type="dxa"/>
            <w:tcBorders>
              <w:top w:val="single" w:sz="4" w:space="0" w:color="auto"/>
            </w:tcBorders>
            <w:shd w:val="clear" w:color="auto" w:fill="auto"/>
          </w:tcPr>
          <w:p w14:paraId="3271B33D" w14:textId="52F27D60"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.984</w:t>
            </w:r>
          </w:p>
        </w:tc>
        <w:tc>
          <w:tcPr>
            <w:tcW w:w="1332" w:type="dxa"/>
            <w:tcBorders>
              <w:top w:val="single" w:sz="4" w:space="0" w:color="auto"/>
            </w:tcBorders>
            <w:shd w:val="clear" w:color="auto" w:fill="auto"/>
          </w:tcPr>
          <w:p w14:paraId="4EF5F125" w14:textId="67437EEE"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35</w:t>
            </w:r>
          </w:p>
        </w:tc>
        <w:tc>
          <w:tcPr>
            <w:tcW w:w="1276" w:type="dxa"/>
            <w:tcBorders>
              <w:top w:val="single" w:sz="4" w:space="0" w:color="auto"/>
            </w:tcBorders>
            <w:shd w:val="clear" w:color="auto" w:fill="auto"/>
          </w:tcPr>
          <w:p w14:paraId="4C30E4F1" w14:textId="19DE3771"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.891</w:t>
            </w:r>
          </w:p>
        </w:tc>
      </w:tr>
      <w:tr w:rsidR="00886885" w:rsidRPr="00886885" w14:paraId="2FD20913" w14:textId="77777777" w:rsidTr="000D364D">
        <w:trPr>
          <w:cantSplit/>
          <w:jc w:val="center"/>
        </w:trPr>
        <w:tc>
          <w:tcPr>
            <w:tcW w:w="1702" w:type="dxa"/>
            <w:vMerge/>
            <w:shd w:val="clear" w:color="auto" w:fill="auto"/>
            <w:vAlign w:val="center"/>
          </w:tcPr>
          <w:p w14:paraId="49E44EDE" w14:textId="77777777"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p>
        </w:tc>
        <w:tc>
          <w:tcPr>
            <w:tcW w:w="1107" w:type="dxa"/>
            <w:shd w:val="clear" w:color="auto" w:fill="auto"/>
            <w:vAlign w:val="center"/>
          </w:tcPr>
          <w:p w14:paraId="56B272EA" w14:textId="77777777"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Post-test</w:t>
            </w:r>
          </w:p>
        </w:tc>
        <w:tc>
          <w:tcPr>
            <w:tcW w:w="1303" w:type="dxa"/>
            <w:shd w:val="clear" w:color="auto" w:fill="auto"/>
          </w:tcPr>
          <w:p w14:paraId="16EF53CD" w14:textId="410DE0D6"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.950</w:t>
            </w:r>
          </w:p>
        </w:tc>
        <w:tc>
          <w:tcPr>
            <w:tcW w:w="1332" w:type="dxa"/>
            <w:shd w:val="clear" w:color="auto" w:fill="auto"/>
          </w:tcPr>
          <w:p w14:paraId="766E9C50" w14:textId="18E8D5CD"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35</w:t>
            </w:r>
          </w:p>
        </w:tc>
        <w:tc>
          <w:tcPr>
            <w:tcW w:w="1276" w:type="dxa"/>
            <w:shd w:val="clear" w:color="auto" w:fill="auto"/>
          </w:tcPr>
          <w:p w14:paraId="0C6F95C9" w14:textId="4DF17508"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.110</w:t>
            </w:r>
          </w:p>
        </w:tc>
      </w:tr>
      <w:tr w:rsidR="00886885" w:rsidRPr="00886885" w14:paraId="197E2C22" w14:textId="77777777" w:rsidTr="000D364D">
        <w:trPr>
          <w:cantSplit/>
          <w:jc w:val="center"/>
        </w:trPr>
        <w:tc>
          <w:tcPr>
            <w:tcW w:w="1702" w:type="dxa"/>
            <w:vMerge w:val="restart"/>
            <w:shd w:val="clear" w:color="auto" w:fill="auto"/>
            <w:vAlign w:val="center"/>
          </w:tcPr>
          <w:p w14:paraId="27B2FB91" w14:textId="77777777"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Control (Conventional)</w:t>
            </w:r>
          </w:p>
        </w:tc>
        <w:tc>
          <w:tcPr>
            <w:tcW w:w="1107" w:type="dxa"/>
            <w:shd w:val="clear" w:color="auto" w:fill="auto"/>
            <w:vAlign w:val="center"/>
          </w:tcPr>
          <w:p w14:paraId="18699F1A" w14:textId="77777777"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Pre-test</w:t>
            </w:r>
          </w:p>
        </w:tc>
        <w:tc>
          <w:tcPr>
            <w:tcW w:w="1303" w:type="dxa"/>
            <w:shd w:val="clear" w:color="auto" w:fill="auto"/>
          </w:tcPr>
          <w:p w14:paraId="27096F7B" w14:textId="45EAAB18"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.934</w:t>
            </w:r>
          </w:p>
        </w:tc>
        <w:tc>
          <w:tcPr>
            <w:tcW w:w="1332" w:type="dxa"/>
            <w:shd w:val="clear" w:color="auto" w:fill="auto"/>
          </w:tcPr>
          <w:p w14:paraId="30067CA7" w14:textId="1AA6B6B6"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36</w:t>
            </w:r>
          </w:p>
        </w:tc>
        <w:tc>
          <w:tcPr>
            <w:tcW w:w="1276" w:type="dxa"/>
            <w:shd w:val="clear" w:color="auto" w:fill="auto"/>
          </w:tcPr>
          <w:p w14:paraId="03E8EAA3" w14:textId="34FE5B94"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.033</w:t>
            </w:r>
          </w:p>
        </w:tc>
      </w:tr>
      <w:tr w:rsidR="00886885" w:rsidRPr="00886885" w14:paraId="4B7FCEFE" w14:textId="77777777" w:rsidTr="000D364D">
        <w:trPr>
          <w:cantSplit/>
          <w:trHeight w:val="170"/>
          <w:jc w:val="center"/>
        </w:trPr>
        <w:tc>
          <w:tcPr>
            <w:tcW w:w="1702" w:type="dxa"/>
            <w:vMerge/>
            <w:tcBorders>
              <w:bottom w:val="single" w:sz="4" w:space="0" w:color="auto"/>
            </w:tcBorders>
            <w:shd w:val="clear" w:color="auto" w:fill="auto"/>
            <w:vAlign w:val="center"/>
          </w:tcPr>
          <w:p w14:paraId="186FE1AE" w14:textId="77777777"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p>
        </w:tc>
        <w:tc>
          <w:tcPr>
            <w:tcW w:w="1107" w:type="dxa"/>
            <w:tcBorders>
              <w:bottom w:val="single" w:sz="4" w:space="0" w:color="auto"/>
            </w:tcBorders>
            <w:shd w:val="clear" w:color="auto" w:fill="auto"/>
            <w:vAlign w:val="center"/>
          </w:tcPr>
          <w:p w14:paraId="17319513" w14:textId="77777777"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Post-test</w:t>
            </w:r>
          </w:p>
        </w:tc>
        <w:tc>
          <w:tcPr>
            <w:tcW w:w="1303" w:type="dxa"/>
            <w:tcBorders>
              <w:bottom w:val="single" w:sz="4" w:space="0" w:color="auto"/>
            </w:tcBorders>
            <w:shd w:val="clear" w:color="auto" w:fill="auto"/>
          </w:tcPr>
          <w:p w14:paraId="6430AA9B" w14:textId="729B57B0"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.950</w:t>
            </w:r>
          </w:p>
        </w:tc>
        <w:tc>
          <w:tcPr>
            <w:tcW w:w="1332" w:type="dxa"/>
            <w:tcBorders>
              <w:bottom w:val="single" w:sz="4" w:space="0" w:color="auto"/>
            </w:tcBorders>
            <w:shd w:val="clear" w:color="auto" w:fill="auto"/>
          </w:tcPr>
          <w:p w14:paraId="3A0DD8B2" w14:textId="613A8F35"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36</w:t>
            </w:r>
          </w:p>
        </w:tc>
        <w:tc>
          <w:tcPr>
            <w:tcW w:w="1276" w:type="dxa"/>
            <w:tcBorders>
              <w:bottom w:val="single" w:sz="4" w:space="0" w:color="auto"/>
            </w:tcBorders>
            <w:shd w:val="clear" w:color="auto" w:fill="auto"/>
          </w:tcPr>
          <w:p w14:paraId="403EFD14" w14:textId="4E6F6C4F" w:rsidR="007F4CA8" w:rsidRPr="00886885" w:rsidRDefault="007F4CA8" w:rsidP="007F4CA8">
            <w:pPr>
              <w:autoSpaceDE w:val="0"/>
              <w:autoSpaceDN w:val="0"/>
              <w:adjustRightInd w:val="0"/>
              <w:spacing w:after="0"/>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.103</w:t>
            </w:r>
          </w:p>
        </w:tc>
      </w:tr>
    </w:tbl>
    <w:p w14:paraId="43ACFBDA" w14:textId="35850F2A" w:rsidR="00D55C3F" w:rsidRDefault="00331C56" w:rsidP="00F37A11">
      <w:pPr>
        <w:pStyle w:val="Caption"/>
        <w:spacing w:before="0" w:after="0" w:line="480" w:lineRule="auto"/>
        <w:ind w:firstLine="567"/>
        <w:jc w:val="both"/>
        <w:rPr>
          <w:rFonts w:cs="Times New Roman"/>
          <w:i w:val="0"/>
          <w:iCs w:val="0"/>
          <w:lang w:val="en-ID" w:eastAsia="en-ID"/>
        </w:rPr>
      </w:pPr>
      <w:r w:rsidRPr="00331C56">
        <w:rPr>
          <w:rFonts w:cs="Times New Roman"/>
          <w:i w:val="0"/>
          <w:iCs w:val="0"/>
          <w:lang w:val="en-ID" w:eastAsia="en-ID"/>
        </w:rPr>
        <w:t>According to the aforementioned findings, the post-test significance level for the experimental group was 0.110, exceeding the threshold of 0.05, which indicates that the distribution of data conforms to the expected parameters. Likewise, the significance level for the control group in the post-test is 0.103, indicating a typical data distribution as it surpasses the 0.05 threshold. Consequently, both the experimental and control groups demonstrate a normal distribution of data.</w:t>
      </w:r>
    </w:p>
    <w:p w14:paraId="4CA38EF5" w14:textId="77777777" w:rsidR="00474811" w:rsidRPr="00886885" w:rsidRDefault="00474811" w:rsidP="00F37A11">
      <w:pPr>
        <w:pStyle w:val="Caption"/>
        <w:spacing w:before="0" w:after="0" w:line="480" w:lineRule="auto"/>
        <w:ind w:firstLine="567"/>
        <w:jc w:val="both"/>
        <w:rPr>
          <w:rFonts w:cs="Times New Roman"/>
          <w:i w:val="0"/>
          <w:iCs w:val="0"/>
          <w:lang w:val="en-ID" w:eastAsia="en-ID"/>
        </w:rPr>
      </w:pPr>
    </w:p>
    <w:p w14:paraId="3056C914" w14:textId="7FB9C8CC" w:rsidR="006715A3" w:rsidRPr="00886885" w:rsidRDefault="00F66729" w:rsidP="00F66729">
      <w:pPr>
        <w:pStyle w:val="Caption"/>
        <w:spacing w:before="0" w:after="0"/>
        <w:jc w:val="center"/>
        <w:rPr>
          <w:rFonts w:cs="Times New Roman"/>
          <w:b/>
          <w:bCs/>
          <w:i w:val="0"/>
          <w:iCs w:val="0"/>
        </w:rPr>
      </w:pPr>
      <w:r w:rsidRPr="00886885">
        <w:rPr>
          <w:rFonts w:cs="Times New Roman"/>
          <w:b/>
          <w:bCs/>
          <w:i w:val="0"/>
          <w:iCs w:val="0"/>
        </w:rPr>
        <w:lastRenderedPageBreak/>
        <w:t xml:space="preserve">Table </w:t>
      </w:r>
      <w:r w:rsidRPr="00886885">
        <w:rPr>
          <w:rFonts w:cs="Times New Roman"/>
          <w:b/>
          <w:bCs/>
          <w:i w:val="0"/>
          <w:iCs w:val="0"/>
        </w:rPr>
        <w:fldChar w:fldCharType="begin"/>
      </w:r>
      <w:r w:rsidRPr="00886885">
        <w:rPr>
          <w:rFonts w:cs="Times New Roman"/>
          <w:b/>
          <w:bCs/>
          <w:i w:val="0"/>
          <w:iCs w:val="0"/>
        </w:rPr>
        <w:instrText xml:space="preserve"> SEQ Table \* ARABIC </w:instrText>
      </w:r>
      <w:r w:rsidRPr="00886885">
        <w:rPr>
          <w:rFonts w:cs="Times New Roman"/>
          <w:b/>
          <w:bCs/>
          <w:i w:val="0"/>
          <w:iCs w:val="0"/>
        </w:rPr>
        <w:fldChar w:fldCharType="separate"/>
      </w:r>
      <w:r w:rsidRPr="00886885">
        <w:rPr>
          <w:rFonts w:cs="Times New Roman"/>
          <w:b/>
          <w:bCs/>
          <w:i w:val="0"/>
          <w:iCs w:val="0"/>
          <w:noProof/>
        </w:rPr>
        <w:t>5</w:t>
      </w:r>
      <w:r w:rsidRPr="00886885">
        <w:rPr>
          <w:rFonts w:cs="Times New Roman"/>
          <w:b/>
          <w:bCs/>
          <w:i w:val="0"/>
          <w:iCs w:val="0"/>
        </w:rPr>
        <w:fldChar w:fldCharType="end"/>
      </w:r>
      <w:r w:rsidRPr="00886885">
        <w:rPr>
          <w:rFonts w:cs="Times New Roman"/>
          <w:b/>
          <w:bCs/>
          <w:i w:val="0"/>
          <w:iCs w:val="0"/>
        </w:rPr>
        <w:t xml:space="preserve">: </w:t>
      </w:r>
      <w:r w:rsidR="006715A3" w:rsidRPr="00886885">
        <w:rPr>
          <w:rFonts w:cs="Times New Roman"/>
          <w:b/>
          <w:bCs/>
          <w:i w:val="0"/>
          <w:iCs w:val="0"/>
        </w:rPr>
        <w:t xml:space="preserve">Paired Sample </w:t>
      </w:r>
      <w:r w:rsidR="00331C56">
        <w:rPr>
          <w:rFonts w:cs="Times New Roman"/>
          <w:b/>
          <w:bCs/>
          <w:i w:val="0"/>
          <w:iCs w:val="0"/>
        </w:rPr>
        <w:t>(t-test)</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18"/>
        <w:gridCol w:w="1134"/>
        <w:gridCol w:w="1134"/>
        <w:gridCol w:w="993"/>
        <w:gridCol w:w="1134"/>
        <w:gridCol w:w="1134"/>
        <w:gridCol w:w="992"/>
        <w:gridCol w:w="425"/>
        <w:gridCol w:w="709"/>
      </w:tblGrid>
      <w:tr w:rsidR="00886885" w:rsidRPr="00886885" w14:paraId="3E0A7FD1" w14:textId="77777777" w:rsidTr="00F94E6F">
        <w:trPr>
          <w:cantSplit/>
          <w:jc w:val="center"/>
        </w:trPr>
        <w:tc>
          <w:tcPr>
            <w:tcW w:w="6947" w:type="dxa"/>
            <w:gridSpan w:val="6"/>
            <w:tcBorders>
              <w:top w:val="single" w:sz="4" w:space="0" w:color="auto"/>
              <w:left w:val="nil"/>
              <w:bottom w:val="single" w:sz="4" w:space="0" w:color="auto"/>
              <w:right w:val="nil"/>
            </w:tcBorders>
            <w:shd w:val="clear" w:color="auto" w:fill="FFFFFF"/>
            <w:vAlign w:val="center"/>
          </w:tcPr>
          <w:p w14:paraId="68A0869A" w14:textId="7685BF73" w:rsidR="001737B8" w:rsidRPr="00886885" w:rsidRDefault="001737B8"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Paired Differences</w:t>
            </w:r>
          </w:p>
        </w:tc>
        <w:tc>
          <w:tcPr>
            <w:tcW w:w="992" w:type="dxa"/>
            <w:tcBorders>
              <w:top w:val="single" w:sz="4" w:space="0" w:color="auto"/>
              <w:left w:val="nil"/>
              <w:bottom w:val="nil"/>
              <w:right w:val="nil"/>
            </w:tcBorders>
            <w:shd w:val="clear" w:color="auto" w:fill="FFFFFF"/>
            <w:vAlign w:val="center"/>
          </w:tcPr>
          <w:p w14:paraId="7158AE10" w14:textId="21D366E3" w:rsidR="001737B8" w:rsidRPr="00886885" w:rsidRDefault="001737B8"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p>
        </w:tc>
        <w:tc>
          <w:tcPr>
            <w:tcW w:w="425" w:type="dxa"/>
            <w:tcBorders>
              <w:top w:val="single" w:sz="4" w:space="0" w:color="auto"/>
              <w:left w:val="nil"/>
              <w:bottom w:val="nil"/>
              <w:right w:val="nil"/>
            </w:tcBorders>
            <w:shd w:val="clear" w:color="auto" w:fill="FFFFFF"/>
            <w:vAlign w:val="center"/>
          </w:tcPr>
          <w:p w14:paraId="721AA022" w14:textId="6DE26897" w:rsidR="001737B8" w:rsidRPr="00886885" w:rsidRDefault="001737B8"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p>
        </w:tc>
        <w:tc>
          <w:tcPr>
            <w:tcW w:w="709" w:type="dxa"/>
            <w:tcBorders>
              <w:top w:val="single" w:sz="4" w:space="0" w:color="auto"/>
              <w:left w:val="nil"/>
              <w:bottom w:val="nil"/>
              <w:right w:val="nil"/>
            </w:tcBorders>
            <w:shd w:val="clear" w:color="auto" w:fill="FFFFFF"/>
            <w:vAlign w:val="center"/>
          </w:tcPr>
          <w:p w14:paraId="027E302A" w14:textId="2A5A8664" w:rsidR="001737B8" w:rsidRPr="00886885" w:rsidRDefault="001737B8"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p>
        </w:tc>
      </w:tr>
      <w:tr w:rsidR="00886885" w:rsidRPr="00886885" w14:paraId="4CE4D276" w14:textId="77777777" w:rsidTr="00F94E6F">
        <w:trPr>
          <w:cantSplit/>
          <w:jc w:val="center"/>
        </w:trPr>
        <w:tc>
          <w:tcPr>
            <w:tcW w:w="1418" w:type="dxa"/>
            <w:vMerge w:val="restart"/>
            <w:tcBorders>
              <w:top w:val="single" w:sz="4" w:space="0" w:color="auto"/>
              <w:left w:val="nil"/>
              <w:bottom w:val="nil"/>
              <w:right w:val="nil"/>
            </w:tcBorders>
            <w:shd w:val="clear" w:color="auto" w:fill="FFFFFF"/>
            <w:vAlign w:val="center"/>
          </w:tcPr>
          <w:p w14:paraId="33D6567C" w14:textId="77777777" w:rsidR="001E289E" w:rsidRPr="00886885" w:rsidRDefault="001E289E" w:rsidP="00EB1B91">
            <w:pPr>
              <w:autoSpaceDE w:val="0"/>
              <w:autoSpaceDN w:val="0"/>
              <w:adjustRightInd w:val="0"/>
              <w:spacing w:after="0" w:line="320" w:lineRule="atLeast"/>
              <w:ind w:right="60"/>
              <w:jc w:val="center"/>
              <w:rPr>
                <w:rFonts w:ascii="Times New Roman" w:hAnsi="Times New Roman" w:cs="Times New Roman"/>
                <w:sz w:val="24"/>
                <w:szCs w:val="24"/>
                <w:lang w:val="en-ID"/>
              </w:rPr>
            </w:pPr>
          </w:p>
        </w:tc>
        <w:tc>
          <w:tcPr>
            <w:tcW w:w="1134" w:type="dxa"/>
            <w:vMerge w:val="restart"/>
            <w:tcBorders>
              <w:top w:val="single" w:sz="4" w:space="0" w:color="auto"/>
              <w:left w:val="nil"/>
              <w:bottom w:val="nil"/>
              <w:right w:val="nil"/>
            </w:tcBorders>
            <w:shd w:val="clear" w:color="auto" w:fill="FFFFFF"/>
            <w:vAlign w:val="center"/>
          </w:tcPr>
          <w:p w14:paraId="40C0B08F" w14:textId="1AF8808E" w:rsidR="001E289E" w:rsidRPr="00886885" w:rsidRDefault="00580BF7" w:rsidP="00EB1B91">
            <w:pPr>
              <w:autoSpaceDE w:val="0"/>
              <w:autoSpaceDN w:val="0"/>
              <w:adjustRightInd w:val="0"/>
              <w:spacing w:after="0" w:line="320" w:lineRule="atLeast"/>
              <w:ind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Mean</w:t>
            </w:r>
          </w:p>
        </w:tc>
        <w:tc>
          <w:tcPr>
            <w:tcW w:w="1134" w:type="dxa"/>
            <w:vMerge w:val="restart"/>
            <w:tcBorders>
              <w:top w:val="single" w:sz="4" w:space="0" w:color="auto"/>
              <w:left w:val="nil"/>
              <w:bottom w:val="nil"/>
              <w:right w:val="nil"/>
            </w:tcBorders>
            <w:shd w:val="clear" w:color="auto" w:fill="FFFFFF"/>
            <w:vAlign w:val="center"/>
          </w:tcPr>
          <w:p w14:paraId="3B422BCD" w14:textId="3791342B" w:rsidR="001E289E" w:rsidRPr="00886885" w:rsidRDefault="00580BF7"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Std. Deviation</w:t>
            </w:r>
          </w:p>
        </w:tc>
        <w:tc>
          <w:tcPr>
            <w:tcW w:w="993" w:type="dxa"/>
            <w:vMerge w:val="restart"/>
            <w:tcBorders>
              <w:top w:val="single" w:sz="4" w:space="0" w:color="auto"/>
              <w:left w:val="nil"/>
              <w:bottom w:val="nil"/>
              <w:right w:val="nil"/>
            </w:tcBorders>
            <w:shd w:val="clear" w:color="auto" w:fill="FFFFFF"/>
            <w:vAlign w:val="center"/>
          </w:tcPr>
          <w:p w14:paraId="749726BE" w14:textId="5BF70CD6" w:rsidR="001E289E" w:rsidRPr="00886885" w:rsidRDefault="00580BF7"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Std. Error Mean</w:t>
            </w:r>
          </w:p>
        </w:tc>
        <w:tc>
          <w:tcPr>
            <w:tcW w:w="2268" w:type="dxa"/>
            <w:gridSpan w:val="2"/>
            <w:tcBorders>
              <w:top w:val="single" w:sz="4" w:space="0" w:color="auto"/>
              <w:left w:val="nil"/>
              <w:bottom w:val="single" w:sz="4" w:space="0" w:color="auto"/>
              <w:right w:val="nil"/>
            </w:tcBorders>
            <w:shd w:val="clear" w:color="auto" w:fill="FFFFFF"/>
            <w:vAlign w:val="center"/>
          </w:tcPr>
          <w:p w14:paraId="65B64DF8" w14:textId="36BC12EA" w:rsidR="001E289E" w:rsidRPr="00886885" w:rsidRDefault="00580BF7"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95% Confidence Interval of the Difference</w:t>
            </w:r>
          </w:p>
        </w:tc>
        <w:tc>
          <w:tcPr>
            <w:tcW w:w="992" w:type="dxa"/>
            <w:vMerge w:val="restart"/>
            <w:tcBorders>
              <w:top w:val="nil"/>
              <w:left w:val="nil"/>
              <w:bottom w:val="single" w:sz="4" w:space="0" w:color="auto"/>
              <w:right w:val="nil"/>
            </w:tcBorders>
            <w:shd w:val="clear" w:color="auto" w:fill="FFFFFF"/>
            <w:vAlign w:val="center"/>
          </w:tcPr>
          <w:p w14:paraId="6E90D8F8" w14:textId="2DCEA7E5" w:rsidR="001E289E" w:rsidRPr="00886885" w:rsidRDefault="00580BF7" w:rsidP="00EB1B91">
            <w:pPr>
              <w:autoSpaceDE w:val="0"/>
              <w:autoSpaceDN w:val="0"/>
              <w:adjustRightInd w:val="0"/>
              <w:spacing w:after="0" w:line="240" w:lineRule="auto"/>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t</w:t>
            </w:r>
          </w:p>
          <w:p w14:paraId="1DDA022E" w14:textId="1C972C72" w:rsidR="001E289E" w:rsidRPr="00886885" w:rsidRDefault="001E289E" w:rsidP="00EB1B91">
            <w:pPr>
              <w:autoSpaceDE w:val="0"/>
              <w:autoSpaceDN w:val="0"/>
              <w:adjustRightInd w:val="0"/>
              <w:spacing w:after="0" w:line="240" w:lineRule="auto"/>
              <w:jc w:val="center"/>
              <w:rPr>
                <w:rFonts w:ascii="Times New Roman" w:hAnsi="Times New Roman" w:cs="Times New Roman"/>
                <w:sz w:val="24"/>
                <w:szCs w:val="24"/>
                <w:lang w:val="en-ID"/>
              </w:rPr>
            </w:pPr>
          </w:p>
        </w:tc>
        <w:tc>
          <w:tcPr>
            <w:tcW w:w="425" w:type="dxa"/>
            <w:vMerge w:val="restart"/>
            <w:tcBorders>
              <w:top w:val="nil"/>
              <w:left w:val="nil"/>
              <w:bottom w:val="single" w:sz="4" w:space="0" w:color="auto"/>
              <w:right w:val="nil"/>
            </w:tcBorders>
            <w:shd w:val="clear" w:color="auto" w:fill="FFFFFF"/>
            <w:vAlign w:val="center"/>
          </w:tcPr>
          <w:p w14:paraId="52AE52BC" w14:textId="1ECD735E" w:rsidR="001E289E" w:rsidRPr="00886885" w:rsidRDefault="00580BF7" w:rsidP="00EB1B91">
            <w:pPr>
              <w:autoSpaceDE w:val="0"/>
              <w:autoSpaceDN w:val="0"/>
              <w:adjustRightInd w:val="0"/>
              <w:spacing w:after="0" w:line="240" w:lineRule="auto"/>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df</w:t>
            </w:r>
          </w:p>
          <w:p w14:paraId="4F926571" w14:textId="45E08DD7" w:rsidR="001E289E" w:rsidRPr="00886885" w:rsidRDefault="001E289E" w:rsidP="00EB1B91">
            <w:pPr>
              <w:autoSpaceDE w:val="0"/>
              <w:autoSpaceDN w:val="0"/>
              <w:adjustRightInd w:val="0"/>
              <w:spacing w:after="0" w:line="240" w:lineRule="auto"/>
              <w:jc w:val="center"/>
              <w:rPr>
                <w:rFonts w:ascii="Times New Roman" w:hAnsi="Times New Roman" w:cs="Times New Roman"/>
                <w:sz w:val="24"/>
                <w:szCs w:val="24"/>
                <w:lang w:val="en-ID"/>
              </w:rPr>
            </w:pPr>
          </w:p>
        </w:tc>
        <w:tc>
          <w:tcPr>
            <w:tcW w:w="709" w:type="dxa"/>
            <w:vMerge w:val="restart"/>
            <w:tcBorders>
              <w:top w:val="nil"/>
              <w:left w:val="nil"/>
              <w:bottom w:val="single" w:sz="4" w:space="0" w:color="auto"/>
              <w:right w:val="nil"/>
            </w:tcBorders>
            <w:shd w:val="clear" w:color="auto" w:fill="FFFFFF"/>
            <w:vAlign w:val="center"/>
          </w:tcPr>
          <w:p w14:paraId="3E4A8BDF" w14:textId="2FA1F1CA" w:rsidR="001E289E" w:rsidRPr="00886885" w:rsidRDefault="00427F91" w:rsidP="00EB1B91">
            <w:pPr>
              <w:autoSpaceDE w:val="0"/>
              <w:autoSpaceDN w:val="0"/>
              <w:adjustRightInd w:val="0"/>
              <w:spacing w:after="0" w:line="240" w:lineRule="auto"/>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Sig. (</w:t>
            </w:r>
            <w:r w:rsidR="00580BF7" w:rsidRPr="00886885">
              <w:rPr>
                <w:rFonts w:ascii="Times New Roman" w:hAnsi="Times New Roman" w:cs="Times New Roman"/>
                <w:sz w:val="24"/>
                <w:szCs w:val="24"/>
                <w:lang w:val="en-ID"/>
              </w:rPr>
              <w:t>2</w:t>
            </w:r>
            <w:r w:rsidRPr="00886885">
              <w:rPr>
                <w:rFonts w:ascii="Times New Roman" w:hAnsi="Times New Roman" w:cs="Times New Roman"/>
                <w:sz w:val="24"/>
                <w:szCs w:val="24"/>
                <w:lang w:val="en-ID"/>
              </w:rPr>
              <w:t xml:space="preserve"> tailed</w:t>
            </w:r>
          </w:p>
        </w:tc>
      </w:tr>
      <w:tr w:rsidR="00886885" w:rsidRPr="00886885" w14:paraId="0D7CB164" w14:textId="77777777" w:rsidTr="00F94E6F">
        <w:trPr>
          <w:cantSplit/>
          <w:jc w:val="center"/>
        </w:trPr>
        <w:tc>
          <w:tcPr>
            <w:tcW w:w="1418" w:type="dxa"/>
            <w:vMerge/>
            <w:tcBorders>
              <w:top w:val="single" w:sz="4" w:space="0" w:color="auto"/>
              <w:left w:val="nil"/>
              <w:bottom w:val="single" w:sz="4" w:space="0" w:color="auto"/>
              <w:right w:val="nil"/>
            </w:tcBorders>
            <w:shd w:val="clear" w:color="auto" w:fill="FFFFFF"/>
            <w:vAlign w:val="center"/>
          </w:tcPr>
          <w:p w14:paraId="016ADAA7" w14:textId="77777777" w:rsidR="001E289E" w:rsidRPr="00886885" w:rsidRDefault="001E289E" w:rsidP="00EB1B91">
            <w:pPr>
              <w:autoSpaceDE w:val="0"/>
              <w:autoSpaceDN w:val="0"/>
              <w:adjustRightInd w:val="0"/>
              <w:spacing w:after="0" w:line="240" w:lineRule="auto"/>
              <w:jc w:val="center"/>
              <w:rPr>
                <w:rFonts w:ascii="Times New Roman" w:hAnsi="Times New Roman" w:cs="Times New Roman"/>
                <w:sz w:val="24"/>
                <w:szCs w:val="24"/>
                <w:lang w:val="en-ID"/>
              </w:rPr>
            </w:pPr>
          </w:p>
        </w:tc>
        <w:tc>
          <w:tcPr>
            <w:tcW w:w="1134" w:type="dxa"/>
            <w:vMerge/>
            <w:tcBorders>
              <w:top w:val="single" w:sz="4" w:space="0" w:color="auto"/>
              <w:left w:val="nil"/>
              <w:bottom w:val="single" w:sz="4" w:space="0" w:color="auto"/>
              <w:right w:val="nil"/>
            </w:tcBorders>
            <w:shd w:val="clear" w:color="auto" w:fill="FFFFFF"/>
            <w:vAlign w:val="center"/>
          </w:tcPr>
          <w:p w14:paraId="7B52EDB7" w14:textId="77777777" w:rsidR="001E289E" w:rsidRPr="00886885" w:rsidRDefault="001E289E" w:rsidP="00EB1B91">
            <w:pPr>
              <w:autoSpaceDE w:val="0"/>
              <w:autoSpaceDN w:val="0"/>
              <w:adjustRightInd w:val="0"/>
              <w:spacing w:after="0" w:line="240" w:lineRule="auto"/>
              <w:jc w:val="center"/>
              <w:rPr>
                <w:rFonts w:ascii="Times New Roman" w:hAnsi="Times New Roman" w:cs="Times New Roman"/>
                <w:sz w:val="24"/>
                <w:szCs w:val="24"/>
                <w:lang w:val="en-ID"/>
              </w:rPr>
            </w:pPr>
          </w:p>
        </w:tc>
        <w:tc>
          <w:tcPr>
            <w:tcW w:w="1134" w:type="dxa"/>
            <w:vMerge/>
            <w:tcBorders>
              <w:top w:val="single" w:sz="4" w:space="0" w:color="auto"/>
              <w:left w:val="nil"/>
              <w:bottom w:val="single" w:sz="4" w:space="0" w:color="auto"/>
              <w:right w:val="nil"/>
            </w:tcBorders>
            <w:shd w:val="clear" w:color="auto" w:fill="FFFFFF"/>
            <w:vAlign w:val="center"/>
          </w:tcPr>
          <w:p w14:paraId="37767666" w14:textId="77777777" w:rsidR="001E289E" w:rsidRPr="00886885" w:rsidRDefault="001E289E" w:rsidP="00EB1B91">
            <w:pPr>
              <w:autoSpaceDE w:val="0"/>
              <w:autoSpaceDN w:val="0"/>
              <w:adjustRightInd w:val="0"/>
              <w:spacing w:after="0" w:line="240" w:lineRule="auto"/>
              <w:jc w:val="center"/>
              <w:rPr>
                <w:rFonts w:ascii="Times New Roman" w:hAnsi="Times New Roman" w:cs="Times New Roman"/>
                <w:sz w:val="24"/>
                <w:szCs w:val="24"/>
                <w:lang w:val="en-ID"/>
              </w:rPr>
            </w:pPr>
          </w:p>
        </w:tc>
        <w:tc>
          <w:tcPr>
            <w:tcW w:w="993" w:type="dxa"/>
            <w:vMerge/>
            <w:tcBorders>
              <w:top w:val="single" w:sz="4" w:space="0" w:color="auto"/>
              <w:left w:val="nil"/>
              <w:bottom w:val="single" w:sz="4" w:space="0" w:color="auto"/>
              <w:right w:val="nil"/>
            </w:tcBorders>
            <w:shd w:val="clear" w:color="auto" w:fill="FFFFFF"/>
            <w:vAlign w:val="center"/>
          </w:tcPr>
          <w:p w14:paraId="56A9023E" w14:textId="77777777" w:rsidR="001E289E" w:rsidRPr="00886885" w:rsidRDefault="001E289E" w:rsidP="00EB1B91">
            <w:pPr>
              <w:autoSpaceDE w:val="0"/>
              <w:autoSpaceDN w:val="0"/>
              <w:adjustRightInd w:val="0"/>
              <w:spacing w:after="0" w:line="240" w:lineRule="auto"/>
              <w:jc w:val="center"/>
              <w:rPr>
                <w:rFonts w:ascii="Times New Roman" w:hAnsi="Times New Roman" w:cs="Times New Roman"/>
                <w:sz w:val="24"/>
                <w:szCs w:val="24"/>
                <w:lang w:val="en-ID"/>
              </w:rPr>
            </w:pPr>
          </w:p>
        </w:tc>
        <w:tc>
          <w:tcPr>
            <w:tcW w:w="1134" w:type="dxa"/>
            <w:tcBorders>
              <w:top w:val="single" w:sz="4" w:space="0" w:color="auto"/>
              <w:left w:val="nil"/>
              <w:bottom w:val="single" w:sz="4" w:space="0" w:color="auto"/>
              <w:right w:val="nil"/>
            </w:tcBorders>
            <w:shd w:val="clear" w:color="auto" w:fill="FFFFFF"/>
            <w:vAlign w:val="center"/>
          </w:tcPr>
          <w:p w14:paraId="2CC7E089" w14:textId="49D1124B" w:rsidR="001E289E" w:rsidRPr="00886885" w:rsidRDefault="00580BF7"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Lower</w:t>
            </w:r>
          </w:p>
        </w:tc>
        <w:tc>
          <w:tcPr>
            <w:tcW w:w="1134" w:type="dxa"/>
            <w:tcBorders>
              <w:top w:val="single" w:sz="4" w:space="0" w:color="auto"/>
              <w:left w:val="nil"/>
              <w:bottom w:val="single" w:sz="4" w:space="0" w:color="auto"/>
              <w:right w:val="nil"/>
            </w:tcBorders>
            <w:shd w:val="clear" w:color="auto" w:fill="FFFFFF"/>
            <w:vAlign w:val="center"/>
          </w:tcPr>
          <w:p w14:paraId="0AFDC3B6" w14:textId="175A168A" w:rsidR="001E289E" w:rsidRPr="00886885" w:rsidRDefault="00580BF7"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Upper</w:t>
            </w:r>
          </w:p>
        </w:tc>
        <w:tc>
          <w:tcPr>
            <w:tcW w:w="992" w:type="dxa"/>
            <w:vMerge/>
            <w:tcBorders>
              <w:top w:val="nil"/>
              <w:left w:val="nil"/>
              <w:bottom w:val="single" w:sz="4" w:space="0" w:color="auto"/>
              <w:right w:val="nil"/>
            </w:tcBorders>
            <w:shd w:val="clear" w:color="auto" w:fill="FFFFFF"/>
            <w:vAlign w:val="center"/>
          </w:tcPr>
          <w:p w14:paraId="4449CBB9" w14:textId="77777777" w:rsidR="001E289E" w:rsidRPr="00886885" w:rsidRDefault="001E289E" w:rsidP="00EB1B91">
            <w:pPr>
              <w:autoSpaceDE w:val="0"/>
              <w:autoSpaceDN w:val="0"/>
              <w:adjustRightInd w:val="0"/>
              <w:spacing w:after="0" w:line="240" w:lineRule="auto"/>
              <w:jc w:val="center"/>
              <w:rPr>
                <w:rFonts w:ascii="Times New Roman" w:hAnsi="Times New Roman" w:cs="Times New Roman"/>
                <w:sz w:val="24"/>
                <w:szCs w:val="24"/>
                <w:lang w:val="en-ID"/>
              </w:rPr>
            </w:pPr>
          </w:p>
        </w:tc>
        <w:tc>
          <w:tcPr>
            <w:tcW w:w="425" w:type="dxa"/>
            <w:vMerge/>
            <w:tcBorders>
              <w:top w:val="nil"/>
              <w:left w:val="nil"/>
              <w:bottom w:val="single" w:sz="4" w:space="0" w:color="auto"/>
              <w:right w:val="nil"/>
            </w:tcBorders>
            <w:shd w:val="clear" w:color="auto" w:fill="FFFFFF"/>
            <w:vAlign w:val="center"/>
          </w:tcPr>
          <w:p w14:paraId="5E19514C" w14:textId="77777777" w:rsidR="001E289E" w:rsidRPr="00886885" w:rsidRDefault="001E289E" w:rsidP="00EB1B91">
            <w:pPr>
              <w:autoSpaceDE w:val="0"/>
              <w:autoSpaceDN w:val="0"/>
              <w:adjustRightInd w:val="0"/>
              <w:spacing w:after="0" w:line="240" w:lineRule="auto"/>
              <w:jc w:val="center"/>
              <w:rPr>
                <w:rFonts w:ascii="Times New Roman" w:hAnsi="Times New Roman" w:cs="Times New Roman"/>
                <w:sz w:val="24"/>
                <w:szCs w:val="24"/>
                <w:lang w:val="en-ID"/>
              </w:rPr>
            </w:pPr>
          </w:p>
        </w:tc>
        <w:tc>
          <w:tcPr>
            <w:tcW w:w="709" w:type="dxa"/>
            <w:vMerge/>
            <w:tcBorders>
              <w:top w:val="nil"/>
              <w:left w:val="nil"/>
              <w:bottom w:val="single" w:sz="4" w:space="0" w:color="auto"/>
              <w:right w:val="nil"/>
            </w:tcBorders>
            <w:shd w:val="clear" w:color="auto" w:fill="FFFFFF"/>
            <w:vAlign w:val="center"/>
          </w:tcPr>
          <w:p w14:paraId="0C50A954" w14:textId="77777777" w:rsidR="001E289E" w:rsidRPr="00886885" w:rsidRDefault="001E289E" w:rsidP="00EB1B91">
            <w:pPr>
              <w:autoSpaceDE w:val="0"/>
              <w:autoSpaceDN w:val="0"/>
              <w:adjustRightInd w:val="0"/>
              <w:spacing w:after="0" w:line="240" w:lineRule="auto"/>
              <w:jc w:val="center"/>
              <w:rPr>
                <w:rFonts w:ascii="Times New Roman" w:hAnsi="Times New Roman" w:cs="Times New Roman"/>
                <w:sz w:val="24"/>
                <w:szCs w:val="24"/>
                <w:lang w:val="en-ID"/>
              </w:rPr>
            </w:pPr>
          </w:p>
        </w:tc>
      </w:tr>
      <w:tr w:rsidR="00886885" w:rsidRPr="00886885" w14:paraId="1E202B16" w14:textId="77777777" w:rsidTr="00EB1B91">
        <w:trPr>
          <w:cantSplit/>
          <w:jc w:val="center"/>
        </w:trPr>
        <w:tc>
          <w:tcPr>
            <w:tcW w:w="1418" w:type="dxa"/>
            <w:tcBorders>
              <w:top w:val="single" w:sz="4" w:space="0" w:color="auto"/>
              <w:left w:val="nil"/>
              <w:bottom w:val="single" w:sz="4" w:space="0" w:color="auto"/>
              <w:right w:val="nil"/>
            </w:tcBorders>
            <w:shd w:val="clear" w:color="auto" w:fill="auto"/>
            <w:vAlign w:val="center"/>
          </w:tcPr>
          <w:p w14:paraId="03AE13D0" w14:textId="77777777" w:rsidR="00EB1B91" w:rsidRPr="00886885" w:rsidRDefault="00EB1B91"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Pre-test and Post-test of Experimental</w:t>
            </w:r>
          </w:p>
        </w:tc>
        <w:tc>
          <w:tcPr>
            <w:tcW w:w="1134" w:type="dxa"/>
            <w:tcBorders>
              <w:top w:val="single" w:sz="4" w:space="0" w:color="auto"/>
              <w:left w:val="nil"/>
              <w:bottom w:val="single" w:sz="4" w:space="0" w:color="auto"/>
              <w:right w:val="nil"/>
            </w:tcBorders>
            <w:shd w:val="clear" w:color="auto" w:fill="auto"/>
            <w:vAlign w:val="center"/>
          </w:tcPr>
          <w:p w14:paraId="483AB4CE" w14:textId="5695994A" w:rsidR="00EB1B91" w:rsidRPr="00886885" w:rsidRDefault="00EB1B91"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-15.937</w:t>
            </w:r>
          </w:p>
        </w:tc>
        <w:tc>
          <w:tcPr>
            <w:tcW w:w="1134" w:type="dxa"/>
            <w:tcBorders>
              <w:top w:val="single" w:sz="4" w:space="0" w:color="auto"/>
              <w:left w:val="nil"/>
              <w:bottom w:val="single" w:sz="4" w:space="0" w:color="auto"/>
              <w:right w:val="nil"/>
            </w:tcBorders>
            <w:shd w:val="clear" w:color="auto" w:fill="auto"/>
            <w:vAlign w:val="center"/>
          </w:tcPr>
          <w:p w14:paraId="0F371D0E" w14:textId="156C0CCE" w:rsidR="00EB1B91" w:rsidRPr="00886885" w:rsidRDefault="00EB1B91"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13.207</w:t>
            </w:r>
          </w:p>
        </w:tc>
        <w:tc>
          <w:tcPr>
            <w:tcW w:w="993" w:type="dxa"/>
            <w:tcBorders>
              <w:top w:val="single" w:sz="4" w:space="0" w:color="auto"/>
              <w:left w:val="nil"/>
              <w:bottom w:val="single" w:sz="4" w:space="0" w:color="auto"/>
              <w:right w:val="nil"/>
            </w:tcBorders>
            <w:shd w:val="clear" w:color="auto" w:fill="auto"/>
            <w:vAlign w:val="center"/>
          </w:tcPr>
          <w:p w14:paraId="506249DF" w14:textId="0055162E" w:rsidR="00EB1B91" w:rsidRPr="00886885" w:rsidRDefault="00EB1B91"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2.232</w:t>
            </w:r>
          </w:p>
        </w:tc>
        <w:tc>
          <w:tcPr>
            <w:tcW w:w="1134" w:type="dxa"/>
            <w:tcBorders>
              <w:top w:val="single" w:sz="4" w:space="0" w:color="auto"/>
              <w:left w:val="nil"/>
              <w:bottom w:val="single" w:sz="4" w:space="0" w:color="auto"/>
              <w:right w:val="nil"/>
            </w:tcBorders>
            <w:shd w:val="clear" w:color="auto" w:fill="auto"/>
            <w:vAlign w:val="center"/>
          </w:tcPr>
          <w:p w14:paraId="65B8DB28" w14:textId="59A5EBE6" w:rsidR="00EB1B91" w:rsidRPr="00886885" w:rsidRDefault="00EB1B91"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-20.474</w:t>
            </w:r>
          </w:p>
        </w:tc>
        <w:tc>
          <w:tcPr>
            <w:tcW w:w="1134" w:type="dxa"/>
            <w:tcBorders>
              <w:top w:val="single" w:sz="4" w:space="0" w:color="auto"/>
              <w:left w:val="nil"/>
              <w:bottom w:val="single" w:sz="4" w:space="0" w:color="auto"/>
              <w:right w:val="nil"/>
            </w:tcBorders>
            <w:shd w:val="clear" w:color="auto" w:fill="auto"/>
            <w:vAlign w:val="center"/>
          </w:tcPr>
          <w:p w14:paraId="7FBC83FD" w14:textId="3C60F2F6" w:rsidR="00EB1B91" w:rsidRPr="00886885" w:rsidRDefault="00EB1B91"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-11.401</w:t>
            </w:r>
          </w:p>
        </w:tc>
        <w:tc>
          <w:tcPr>
            <w:tcW w:w="992" w:type="dxa"/>
            <w:tcBorders>
              <w:top w:val="single" w:sz="4" w:space="0" w:color="auto"/>
              <w:left w:val="nil"/>
              <w:bottom w:val="single" w:sz="4" w:space="0" w:color="auto"/>
              <w:right w:val="nil"/>
            </w:tcBorders>
            <w:shd w:val="clear" w:color="auto" w:fill="auto"/>
            <w:vAlign w:val="center"/>
          </w:tcPr>
          <w:p w14:paraId="7E2087C7" w14:textId="65D14307" w:rsidR="00EB1B91" w:rsidRPr="00886885" w:rsidRDefault="00EB1B91"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-7.139</w:t>
            </w:r>
          </w:p>
        </w:tc>
        <w:tc>
          <w:tcPr>
            <w:tcW w:w="425" w:type="dxa"/>
            <w:tcBorders>
              <w:top w:val="single" w:sz="4" w:space="0" w:color="auto"/>
              <w:left w:val="nil"/>
              <w:bottom w:val="single" w:sz="4" w:space="0" w:color="auto"/>
              <w:right w:val="nil"/>
            </w:tcBorders>
            <w:shd w:val="clear" w:color="auto" w:fill="auto"/>
            <w:vAlign w:val="center"/>
          </w:tcPr>
          <w:p w14:paraId="4105DBB2" w14:textId="6F580482" w:rsidR="00EB1B91" w:rsidRPr="00886885" w:rsidRDefault="00EB1B91"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34</w:t>
            </w:r>
          </w:p>
        </w:tc>
        <w:tc>
          <w:tcPr>
            <w:tcW w:w="709" w:type="dxa"/>
            <w:tcBorders>
              <w:top w:val="single" w:sz="4" w:space="0" w:color="auto"/>
              <w:left w:val="nil"/>
              <w:bottom w:val="single" w:sz="4" w:space="0" w:color="auto"/>
              <w:right w:val="nil"/>
            </w:tcBorders>
            <w:shd w:val="clear" w:color="auto" w:fill="auto"/>
            <w:vAlign w:val="center"/>
          </w:tcPr>
          <w:p w14:paraId="18CA25FD" w14:textId="290D79CC" w:rsidR="00EB1B91" w:rsidRPr="00886885" w:rsidRDefault="00EB1B91" w:rsidP="00EB1B91">
            <w:pPr>
              <w:autoSpaceDE w:val="0"/>
              <w:autoSpaceDN w:val="0"/>
              <w:adjustRightInd w:val="0"/>
              <w:spacing w:after="0" w:line="320" w:lineRule="atLeast"/>
              <w:ind w:left="60" w:right="60"/>
              <w:jc w:val="center"/>
              <w:rPr>
                <w:rFonts w:ascii="Times New Roman" w:hAnsi="Times New Roman" w:cs="Times New Roman"/>
                <w:sz w:val="24"/>
                <w:szCs w:val="24"/>
                <w:lang w:val="en-ID"/>
              </w:rPr>
            </w:pPr>
            <w:r w:rsidRPr="00886885">
              <w:rPr>
                <w:rFonts w:ascii="Times New Roman" w:hAnsi="Times New Roman" w:cs="Times New Roman"/>
                <w:sz w:val="24"/>
                <w:szCs w:val="24"/>
                <w:lang w:val="en-ID"/>
              </w:rPr>
              <w:t>.000</w:t>
            </w:r>
          </w:p>
        </w:tc>
      </w:tr>
    </w:tbl>
    <w:p w14:paraId="2AEC7C93" w14:textId="77777777" w:rsidR="00F37A11" w:rsidRDefault="00F37A11" w:rsidP="00F37A11">
      <w:pPr>
        <w:autoSpaceDE w:val="0"/>
        <w:spacing w:after="0" w:line="480" w:lineRule="auto"/>
        <w:ind w:firstLine="567"/>
        <w:jc w:val="both"/>
        <w:rPr>
          <w:rFonts w:ascii="Times New Roman" w:hAnsi="Times New Roman" w:cs="Times New Roman"/>
          <w:sz w:val="24"/>
          <w:szCs w:val="24"/>
          <w:lang w:val="en-ID"/>
        </w:rPr>
      </w:pPr>
      <w:r w:rsidRPr="00F37A11">
        <w:rPr>
          <w:rFonts w:ascii="Times New Roman" w:hAnsi="Times New Roman" w:cs="Times New Roman"/>
          <w:sz w:val="24"/>
          <w:szCs w:val="24"/>
          <w:lang w:val="en-ID"/>
        </w:rPr>
        <w:t>According to the guidelines provided by Santoso (2014), the decision criteria for the Paired sample t-test are as follows: if the significance value (sig) is below 0.05 (two-tailed), the hypothesis is accepted; conversely, if the significance value (two-tailed) exceeds 0.05, the hypothesis is rejected. By applying these criteria, it can be confidently concluded that the research hypothesis is supported, given that the significance value (two-tailed) of 0.001 is less than 0.05. Therefore, these results suggest that the implementation of a fix-up strategy enhances students’ reading comprehension.</w:t>
      </w:r>
    </w:p>
    <w:p w14:paraId="57768155" w14:textId="54615E4A" w:rsidR="00415C4C" w:rsidRPr="00886885" w:rsidRDefault="00442096" w:rsidP="005135F8">
      <w:pPr>
        <w:autoSpaceDE w:val="0"/>
        <w:spacing w:after="0" w:line="480" w:lineRule="auto"/>
        <w:jc w:val="both"/>
        <w:rPr>
          <w:rFonts w:ascii="Times New Roman" w:hAnsi="Times New Roman" w:cs="Times New Roman"/>
          <w:b/>
          <w:sz w:val="24"/>
          <w:szCs w:val="24"/>
          <w:lang w:val="en-US"/>
        </w:rPr>
      </w:pPr>
      <w:r w:rsidRPr="00886885">
        <w:rPr>
          <w:rFonts w:ascii="Times New Roman" w:hAnsi="Times New Roman" w:cs="Times New Roman"/>
          <w:b/>
          <w:sz w:val="24"/>
          <w:szCs w:val="24"/>
          <w:lang w:val="en-US"/>
        </w:rPr>
        <w:t xml:space="preserve">CONCLUSION  </w:t>
      </w:r>
      <w:r w:rsidR="00376EA6">
        <w:rPr>
          <w:rFonts w:ascii="Times New Roman" w:hAnsi="Times New Roman" w:cs="Times New Roman"/>
          <w:b/>
          <w:sz w:val="24"/>
          <w:szCs w:val="24"/>
          <w:lang w:val="en-US"/>
        </w:rPr>
        <w:t xml:space="preserve">  </w:t>
      </w:r>
    </w:p>
    <w:p w14:paraId="600423AB" w14:textId="39B01888" w:rsidR="00F37A11" w:rsidRPr="00886885" w:rsidRDefault="00F37A11" w:rsidP="00474811">
      <w:pPr>
        <w:autoSpaceDE w:val="0"/>
        <w:spacing w:after="0" w:line="480" w:lineRule="auto"/>
        <w:ind w:firstLine="567"/>
        <w:jc w:val="both"/>
        <w:rPr>
          <w:rFonts w:ascii="Times New Roman" w:hAnsi="Times New Roman" w:cs="Times New Roman"/>
          <w:bCs/>
          <w:sz w:val="24"/>
          <w:szCs w:val="24"/>
          <w:lang w:val="en-US"/>
        </w:rPr>
      </w:pPr>
      <w:r w:rsidRPr="00F37A11">
        <w:rPr>
          <w:rFonts w:ascii="Times New Roman" w:hAnsi="Times New Roman" w:cs="Times New Roman"/>
          <w:bCs/>
          <w:sz w:val="24"/>
          <w:szCs w:val="24"/>
          <w:lang w:val="en-US"/>
        </w:rPr>
        <w:t>The findings and analysis of the study indicate that the integration of the Fix-Up method led to a notable enhancement in the reading comprehension of tenth-grade students at SMA Negeri 7 Palu.</w:t>
      </w:r>
      <w:r w:rsidR="000E0ADD" w:rsidRPr="00886885">
        <w:rPr>
          <w:rFonts w:ascii="Times New Roman" w:hAnsi="Times New Roman" w:cs="Times New Roman"/>
          <w:bCs/>
          <w:sz w:val="24"/>
          <w:szCs w:val="24"/>
          <w:lang w:val="en-US"/>
        </w:rPr>
        <w:t xml:space="preserve"> Students who received instruction using this technique showed a marked difference in reading comprehension compared to those who did not, as indicated by the outcomes of the independent sample t-</w:t>
      </w:r>
      <w:proofErr w:type="gramStart"/>
      <w:r w:rsidR="000E0ADD" w:rsidRPr="00886885">
        <w:rPr>
          <w:rFonts w:ascii="Times New Roman" w:hAnsi="Times New Roman" w:cs="Times New Roman"/>
          <w:bCs/>
          <w:sz w:val="24"/>
          <w:szCs w:val="24"/>
          <w:lang w:val="en-US"/>
        </w:rPr>
        <w:t>test.</w:t>
      </w:r>
      <w:proofErr w:type="gramEnd"/>
    </w:p>
    <w:p w14:paraId="5A2B58A4" w14:textId="3F8E8981" w:rsidR="00AA2AF6" w:rsidRPr="00886885" w:rsidRDefault="00442096" w:rsidP="00D04D73">
      <w:pPr>
        <w:autoSpaceDE w:val="0"/>
        <w:spacing w:after="0" w:line="480" w:lineRule="auto"/>
        <w:jc w:val="both"/>
        <w:rPr>
          <w:rFonts w:ascii="Times New Roman" w:hAnsi="Times New Roman" w:cs="Times New Roman"/>
          <w:b/>
          <w:sz w:val="24"/>
          <w:szCs w:val="24"/>
          <w:lang w:val="en-US"/>
        </w:rPr>
      </w:pPr>
      <w:r w:rsidRPr="00886885">
        <w:rPr>
          <w:rFonts w:ascii="Times New Roman" w:hAnsi="Times New Roman" w:cs="Times New Roman"/>
          <w:b/>
          <w:sz w:val="24"/>
          <w:szCs w:val="24"/>
          <w:lang w:val="en-US"/>
        </w:rPr>
        <w:t>REFERENCES</w:t>
      </w:r>
    </w:p>
    <w:p w14:paraId="150F8911" w14:textId="0124F730" w:rsidR="002C58C8" w:rsidRPr="002C58C8" w:rsidRDefault="001C28DB"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886885">
        <w:rPr>
          <w:rFonts w:ascii="Times New Roman" w:hAnsi="Times New Roman" w:cs="Times New Roman"/>
          <w:b/>
          <w:sz w:val="24"/>
          <w:szCs w:val="24"/>
          <w:lang w:val="en-US"/>
        </w:rPr>
        <w:fldChar w:fldCharType="begin" w:fldLock="1"/>
      </w:r>
      <w:r w:rsidRPr="00886885">
        <w:rPr>
          <w:rFonts w:ascii="Times New Roman" w:hAnsi="Times New Roman" w:cs="Times New Roman"/>
          <w:b/>
          <w:sz w:val="24"/>
          <w:szCs w:val="24"/>
          <w:lang w:val="en-US"/>
        </w:rPr>
        <w:instrText xml:space="preserve">ADDIN Mendeley Bibliography CSL_BIBLIOGRAPHY </w:instrText>
      </w:r>
      <w:r w:rsidRPr="00886885">
        <w:rPr>
          <w:rFonts w:ascii="Times New Roman" w:hAnsi="Times New Roman" w:cs="Times New Roman"/>
          <w:b/>
          <w:sz w:val="24"/>
          <w:szCs w:val="24"/>
          <w:lang w:val="en-US"/>
        </w:rPr>
        <w:fldChar w:fldCharType="separate"/>
      </w:r>
      <w:r w:rsidR="002C58C8" w:rsidRPr="002C58C8">
        <w:rPr>
          <w:rFonts w:ascii="Times New Roman" w:hAnsi="Times New Roman" w:cs="Times New Roman"/>
          <w:noProof/>
          <w:sz w:val="24"/>
          <w:szCs w:val="24"/>
        </w:rPr>
        <w:t xml:space="preserve">Burns, P. C., Roe, B. D., &amp; Ross, E. P. (1999). </w:t>
      </w:r>
      <w:r w:rsidR="002C58C8" w:rsidRPr="002C58C8">
        <w:rPr>
          <w:rFonts w:ascii="Times New Roman" w:hAnsi="Times New Roman" w:cs="Times New Roman"/>
          <w:i/>
          <w:iCs/>
          <w:noProof/>
          <w:sz w:val="24"/>
          <w:szCs w:val="24"/>
        </w:rPr>
        <w:t>Teaching reading in today’s elementary schools</w:t>
      </w:r>
      <w:r w:rsidR="002C58C8" w:rsidRPr="002C58C8">
        <w:rPr>
          <w:rFonts w:ascii="Times New Roman" w:hAnsi="Times New Roman" w:cs="Times New Roman"/>
          <w:noProof/>
          <w:sz w:val="24"/>
          <w:szCs w:val="24"/>
        </w:rPr>
        <w:t>. ERIC.</w:t>
      </w:r>
    </w:p>
    <w:p w14:paraId="459F1884"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100A1D3B" w14:textId="1E1924A2"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t xml:space="preserve">Cain, K., Oakhill, J., &amp; Bryant, P. (2004). Children’s reading comprehension ability: Concurrent prediction by working memory, verbal ability, and </w:t>
      </w:r>
      <w:r w:rsidRPr="002C58C8">
        <w:rPr>
          <w:rFonts w:ascii="Times New Roman" w:hAnsi="Times New Roman" w:cs="Times New Roman"/>
          <w:noProof/>
          <w:sz w:val="24"/>
          <w:szCs w:val="24"/>
        </w:rPr>
        <w:lastRenderedPageBreak/>
        <w:t xml:space="preserve">component skills. </w:t>
      </w:r>
      <w:r w:rsidRPr="002C58C8">
        <w:rPr>
          <w:rFonts w:ascii="Times New Roman" w:hAnsi="Times New Roman" w:cs="Times New Roman"/>
          <w:i/>
          <w:iCs/>
          <w:noProof/>
          <w:sz w:val="24"/>
          <w:szCs w:val="24"/>
        </w:rPr>
        <w:t>Journal of Educational Psychology</w:t>
      </w:r>
      <w:r w:rsidRPr="002C58C8">
        <w:rPr>
          <w:rFonts w:ascii="Times New Roman" w:hAnsi="Times New Roman" w:cs="Times New Roman"/>
          <w:noProof/>
          <w:sz w:val="24"/>
          <w:szCs w:val="24"/>
        </w:rPr>
        <w:t xml:space="preserve">, </w:t>
      </w:r>
      <w:r w:rsidRPr="002C58C8">
        <w:rPr>
          <w:rFonts w:ascii="Times New Roman" w:hAnsi="Times New Roman" w:cs="Times New Roman"/>
          <w:i/>
          <w:iCs/>
          <w:noProof/>
          <w:sz w:val="24"/>
          <w:szCs w:val="24"/>
        </w:rPr>
        <w:t>96</w:t>
      </w:r>
      <w:r w:rsidRPr="002C58C8">
        <w:rPr>
          <w:rFonts w:ascii="Times New Roman" w:hAnsi="Times New Roman" w:cs="Times New Roman"/>
          <w:noProof/>
          <w:sz w:val="24"/>
          <w:szCs w:val="24"/>
        </w:rPr>
        <w:t>(1), 31.</w:t>
      </w:r>
    </w:p>
    <w:p w14:paraId="575F11F5"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6F1021EB" w14:textId="037C6C9A"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t xml:space="preserve">Dawson, C. (2007). </w:t>
      </w:r>
      <w:r w:rsidRPr="002C58C8">
        <w:rPr>
          <w:rFonts w:ascii="Times New Roman" w:hAnsi="Times New Roman" w:cs="Times New Roman"/>
          <w:i/>
          <w:iCs/>
          <w:noProof/>
          <w:sz w:val="24"/>
          <w:szCs w:val="24"/>
        </w:rPr>
        <w:t>A practical guide to research methods. Begbroke</w:t>
      </w:r>
      <w:r w:rsidRPr="002C58C8">
        <w:rPr>
          <w:rFonts w:ascii="Times New Roman" w:hAnsi="Times New Roman" w:cs="Times New Roman"/>
          <w:noProof/>
          <w:sz w:val="24"/>
          <w:szCs w:val="24"/>
        </w:rPr>
        <w:t>. Oxford Ox5. 1RX. United Kingdom.</w:t>
      </w:r>
    </w:p>
    <w:p w14:paraId="4FE53775"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58F22B22" w14:textId="7540BED0"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t xml:space="preserve">Duffy, A. (2007). A concept analysis of reflective practice: Determining its value to nurses. </w:t>
      </w:r>
      <w:r w:rsidRPr="002C58C8">
        <w:rPr>
          <w:rFonts w:ascii="Times New Roman" w:hAnsi="Times New Roman" w:cs="Times New Roman"/>
          <w:i/>
          <w:iCs/>
          <w:noProof/>
          <w:sz w:val="24"/>
          <w:szCs w:val="24"/>
        </w:rPr>
        <w:t>British Journal of Nursing</w:t>
      </w:r>
      <w:r w:rsidRPr="002C58C8">
        <w:rPr>
          <w:rFonts w:ascii="Times New Roman" w:hAnsi="Times New Roman" w:cs="Times New Roman"/>
          <w:noProof/>
          <w:sz w:val="24"/>
          <w:szCs w:val="24"/>
        </w:rPr>
        <w:t xml:space="preserve">, </w:t>
      </w:r>
      <w:r w:rsidRPr="002C58C8">
        <w:rPr>
          <w:rFonts w:ascii="Times New Roman" w:hAnsi="Times New Roman" w:cs="Times New Roman"/>
          <w:i/>
          <w:iCs/>
          <w:noProof/>
          <w:sz w:val="24"/>
          <w:szCs w:val="24"/>
        </w:rPr>
        <w:t>16</w:t>
      </w:r>
      <w:r w:rsidRPr="002C58C8">
        <w:rPr>
          <w:rFonts w:ascii="Times New Roman" w:hAnsi="Times New Roman" w:cs="Times New Roman"/>
          <w:noProof/>
          <w:sz w:val="24"/>
          <w:szCs w:val="24"/>
        </w:rPr>
        <w:t>(22), 1400–1407.</w:t>
      </w:r>
    </w:p>
    <w:p w14:paraId="78ACA353"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5D6D8D71" w14:textId="278D741F"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t xml:space="preserve">Elvinna Manurung, J., &amp; Sari, F. (2022). </w:t>
      </w:r>
      <w:r w:rsidRPr="002C58C8">
        <w:rPr>
          <w:rFonts w:ascii="Times New Roman" w:hAnsi="Times New Roman" w:cs="Times New Roman"/>
          <w:i/>
          <w:iCs/>
          <w:noProof/>
          <w:sz w:val="24"/>
          <w:szCs w:val="24"/>
        </w:rPr>
        <w:t>PROMOTING FIX-UP STRATEGY TO IMPROVE READING COMPREHENSION AT SMP BINATAMA PALEMBANG</w:t>
      </w:r>
      <w:r w:rsidRPr="002C58C8">
        <w:rPr>
          <w:rFonts w:ascii="Times New Roman" w:hAnsi="Times New Roman" w:cs="Times New Roman"/>
          <w:noProof/>
          <w:sz w:val="24"/>
          <w:szCs w:val="24"/>
        </w:rPr>
        <w:t xml:space="preserve"> (Vol. 3, Issue 1).</w:t>
      </w:r>
    </w:p>
    <w:p w14:paraId="07040C0A"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4ED81CF0" w14:textId="12028DBB"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t xml:space="preserve">Indrasari, N. (2015). THE EFFECTIVENESS OF USING FIX-UP STRATEGY TO TEACH READING VIEWED FROM STUDENTS’SELF-CONFIDENCE. </w:t>
      </w:r>
      <w:r w:rsidRPr="002C58C8">
        <w:rPr>
          <w:rFonts w:ascii="Times New Roman" w:hAnsi="Times New Roman" w:cs="Times New Roman"/>
          <w:i/>
          <w:iCs/>
          <w:noProof/>
          <w:sz w:val="24"/>
          <w:szCs w:val="24"/>
        </w:rPr>
        <w:t>English Education: Jurnal Tadris Bahasa Inggris</w:t>
      </w:r>
      <w:r w:rsidRPr="002C58C8">
        <w:rPr>
          <w:rFonts w:ascii="Times New Roman" w:hAnsi="Times New Roman" w:cs="Times New Roman"/>
          <w:noProof/>
          <w:sz w:val="24"/>
          <w:szCs w:val="24"/>
        </w:rPr>
        <w:t xml:space="preserve">, </w:t>
      </w:r>
      <w:r w:rsidRPr="002C58C8">
        <w:rPr>
          <w:rFonts w:ascii="Times New Roman" w:hAnsi="Times New Roman" w:cs="Times New Roman"/>
          <w:i/>
          <w:iCs/>
          <w:noProof/>
          <w:sz w:val="24"/>
          <w:szCs w:val="24"/>
        </w:rPr>
        <w:t>8</w:t>
      </w:r>
      <w:r w:rsidRPr="002C58C8">
        <w:rPr>
          <w:rFonts w:ascii="Times New Roman" w:hAnsi="Times New Roman" w:cs="Times New Roman"/>
          <w:noProof/>
          <w:sz w:val="24"/>
          <w:szCs w:val="24"/>
        </w:rPr>
        <w:t>(1), 27–55.</w:t>
      </w:r>
    </w:p>
    <w:p w14:paraId="7D4DDCEB"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53DB0AD0" w14:textId="414E8B96"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t xml:space="preserve">Kemendikbud Ristek. (2022). Capaian Pembelajaran Mata Pelajaran Bahasa Inggris Fase A-Fase F. </w:t>
      </w:r>
      <w:r w:rsidRPr="002C58C8">
        <w:rPr>
          <w:rFonts w:ascii="Times New Roman" w:hAnsi="Times New Roman" w:cs="Times New Roman"/>
          <w:i/>
          <w:iCs/>
          <w:noProof/>
          <w:sz w:val="24"/>
          <w:szCs w:val="24"/>
        </w:rPr>
        <w:t>Badan Standar, Kurikulum, Dan Asesmen Pendidikan Kementerian Pendidikan, Kebudayaan, Riset, Dan Teknologi Republik Indonesia</w:t>
      </w:r>
      <w:r w:rsidRPr="002C58C8">
        <w:rPr>
          <w:rFonts w:ascii="Times New Roman" w:hAnsi="Times New Roman" w:cs="Times New Roman"/>
          <w:noProof/>
          <w:sz w:val="24"/>
          <w:szCs w:val="24"/>
        </w:rPr>
        <w:t>, 23.</w:t>
      </w:r>
    </w:p>
    <w:p w14:paraId="25952DC5"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153AAF6C" w14:textId="2F212500"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t xml:space="preserve">Klingner, J. K., Vaughn, S., &amp; Boardman, A. (2007). Teaching Reading Comprehension to Students with Learning Difficulties. What Works for Special-Needs Learners. </w:t>
      </w:r>
      <w:r w:rsidRPr="002C58C8">
        <w:rPr>
          <w:rFonts w:ascii="Times New Roman" w:hAnsi="Times New Roman" w:cs="Times New Roman"/>
          <w:i/>
          <w:iCs/>
          <w:noProof/>
          <w:sz w:val="24"/>
          <w:szCs w:val="24"/>
        </w:rPr>
        <w:t>Guilford Publications</w:t>
      </w:r>
      <w:r w:rsidRPr="002C58C8">
        <w:rPr>
          <w:rFonts w:ascii="Times New Roman" w:hAnsi="Times New Roman" w:cs="Times New Roman"/>
          <w:noProof/>
          <w:sz w:val="24"/>
          <w:szCs w:val="24"/>
        </w:rPr>
        <w:t>.</w:t>
      </w:r>
    </w:p>
    <w:p w14:paraId="76FD8D1A"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07687E41" w14:textId="67099DF4"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t xml:space="preserve">Moreillon, J. (2007). </w:t>
      </w:r>
      <w:r w:rsidRPr="002C58C8">
        <w:rPr>
          <w:rFonts w:ascii="Times New Roman" w:hAnsi="Times New Roman" w:cs="Times New Roman"/>
          <w:i/>
          <w:iCs/>
          <w:noProof/>
          <w:sz w:val="24"/>
          <w:szCs w:val="24"/>
        </w:rPr>
        <w:t>Collaborative Strategies for Teaching Reading Comprehension. United State of America</w:t>
      </w:r>
      <w:r w:rsidRPr="002C58C8">
        <w:rPr>
          <w:rFonts w:ascii="Times New Roman" w:hAnsi="Times New Roman" w:cs="Times New Roman"/>
          <w:noProof/>
          <w:sz w:val="24"/>
          <w:szCs w:val="24"/>
        </w:rPr>
        <w:t>. The American Library Association.</w:t>
      </w:r>
    </w:p>
    <w:p w14:paraId="42EC7E0E"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4EC04A0C" w14:textId="781B1B1F"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t xml:space="preserve">Nunan, D. (2003). </w:t>
      </w:r>
      <w:r w:rsidRPr="002C58C8">
        <w:rPr>
          <w:rFonts w:ascii="Times New Roman" w:hAnsi="Times New Roman" w:cs="Times New Roman"/>
          <w:i/>
          <w:iCs/>
          <w:noProof/>
          <w:sz w:val="24"/>
          <w:szCs w:val="24"/>
        </w:rPr>
        <w:t>Practical english language teaching.</w:t>
      </w:r>
    </w:p>
    <w:p w14:paraId="4E78AB2F"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41E57E4F" w14:textId="05ACBA6D"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t xml:space="preserve">Safruddin, M., Mardianah, M., &amp; Awaliah, I. M. (2020). the Effectiveness of Fix-Up Strategy in Teaching Reading Skill To Students. </w:t>
      </w:r>
      <w:r w:rsidRPr="002C58C8">
        <w:rPr>
          <w:rFonts w:ascii="Times New Roman" w:hAnsi="Times New Roman" w:cs="Times New Roman"/>
          <w:i/>
          <w:iCs/>
          <w:noProof/>
          <w:sz w:val="24"/>
          <w:szCs w:val="24"/>
        </w:rPr>
        <w:t>English Language Teaching for EFL Learners</w:t>
      </w:r>
      <w:r w:rsidRPr="002C58C8">
        <w:rPr>
          <w:rFonts w:ascii="Times New Roman" w:hAnsi="Times New Roman" w:cs="Times New Roman"/>
          <w:noProof/>
          <w:sz w:val="24"/>
          <w:szCs w:val="24"/>
        </w:rPr>
        <w:t xml:space="preserve">, </w:t>
      </w:r>
      <w:r w:rsidRPr="002C58C8">
        <w:rPr>
          <w:rFonts w:ascii="Times New Roman" w:hAnsi="Times New Roman" w:cs="Times New Roman"/>
          <w:i/>
          <w:iCs/>
          <w:noProof/>
          <w:sz w:val="24"/>
          <w:szCs w:val="24"/>
        </w:rPr>
        <w:t>2</w:t>
      </w:r>
      <w:r w:rsidRPr="002C58C8">
        <w:rPr>
          <w:rFonts w:ascii="Times New Roman" w:hAnsi="Times New Roman" w:cs="Times New Roman"/>
          <w:noProof/>
          <w:sz w:val="24"/>
          <w:szCs w:val="24"/>
        </w:rPr>
        <w:t>(2), 25. https://doi.org/10.24252/elties.v2i2.12627</w:t>
      </w:r>
    </w:p>
    <w:p w14:paraId="2C534449"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1C2B6F46" w14:textId="064BFDC6"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t xml:space="preserve">Snow, C. E. (2002). The RAND report: Reading for understanding: Toward an R &amp; D Program in Reading Comprehension. </w:t>
      </w:r>
      <w:r w:rsidRPr="002C58C8">
        <w:rPr>
          <w:rFonts w:ascii="Times New Roman" w:hAnsi="Times New Roman" w:cs="Times New Roman"/>
          <w:i/>
          <w:iCs/>
          <w:noProof/>
          <w:sz w:val="24"/>
          <w:szCs w:val="24"/>
        </w:rPr>
        <w:t>New England Reading Association Journal</w:t>
      </w:r>
      <w:r w:rsidRPr="002C58C8">
        <w:rPr>
          <w:rFonts w:ascii="Times New Roman" w:hAnsi="Times New Roman" w:cs="Times New Roman"/>
          <w:noProof/>
          <w:sz w:val="24"/>
          <w:szCs w:val="24"/>
        </w:rPr>
        <w:t xml:space="preserve">, </w:t>
      </w:r>
      <w:r w:rsidRPr="002C58C8">
        <w:rPr>
          <w:rFonts w:ascii="Times New Roman" w:hAnsi="Times New Roman" w:cs="Times New Roman"/>
          <w:i/>
          <w:iCs/>
          <w:noProof/>
          <w:sz w:val="24"/>
          <w:szCs w:val="24"/>
        </w:rPr>
        <w:t>39</w:t>
      </w:r>
      <w:r w:rsidRPr="002C58C8">
        <w:rPr>
          <w:rFonts w:ascii="Times New Roman" w:hAnsi="Times New Roman" w:cs="Times New Roman"/>
          <w:noProof/>
          <w:sz w:val="24"/>
          <w:szCs w:val="24"/>
        </w:rPr>
        <w:t>(2).</w:t>
      </w:r>
    </w:p>
    <w:p w14:paraId="7C246E8A"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49588A59" w14:textId="116F7692"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lastRenderedPageBreak/>
        <w:t xml:space="preserve">Suhermanto, H. (2019). The Effect of Fix Up Strategy in Enhancing Students’ Reading Comprehension in IAIN Curup. </w:t>
      </w:r>
      <w:r w:rsidRPr="002C58C8">
        <w:rPr>
          <w:rFonts w:ascii="Times New Roman" w:hAnsi="Times New Roman" w:cs="Times New Roman"/>
          <w:i/>
          <w:iCs/>
          <w:noProof/>
          <w:sz w:val="24"/>
          <w:szCs w:val="24"/>
        </w:rPr>
        <w:t>Academic Journal of English Language and Education</w:t>
      </w:r>
      <w:r w:rsidRPr="002C58C8">
        <w:rPr>
          <w:rFonts w:ascii="Times New Roman" w:hAnsi="Times New Roman" w:cs="Times New Roman"/>
          <w:noProof/>
          <w:sz w:val="24"/>
          <w:szCs w:val="24"/>
        </w:rPr>
        <w:t xml:space="preserve">, </w:t>
      </w:r>
      <w:r w:rsidRPr="002C58C8">
        <w:rPr>
          <w:rFonts w:ascii="Times New Roman" w:hAnsi="Times New Roman" w:cs="Times New Roman"/>
          <w:i/>
          <w:iCs/>
          <w:noProof/>
          <w:sz w:val="24"/>
          <w:szCs w:val="24"/>
        </w:rPr>
        <w:t>3</w:t>
      </w:r>
      <w:r w:rsidRPr="002C58C8">
        <w:rPr>
          <w:rFonts w:ascii="Times New Roman" w:hAnsi="Times New Roman" w:cs="Times New Roman"/>
          <w:noProof/>
          <w:sz w:val="24"/>
          <w:szCs w:val="24"/>
        </w:rPr>
        <w:t>(1).</w:t>
      </w:r>
    </w:p>
    <w:p w14:paraId="66E5FE62"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64C061D4" w14:textId="1CB1AA7B"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t xml:space="preserve">Tovani, C. (2023). I Read It, but I Don’t Get It. In </w:t>
      </w:r>
      <w:r w:rsidRPr="002C58C8">
        <w:rPr>
          <w:rFonts w:ascii="Times New Roman" w:hAnsi="Times New Roman" w:cs="Times New Roman"/>
          <w:i/>
          <w:iCs/>
          <w:noProof/>
          <w:sz w:val="24"/>
          <w:szCs w:val="24"/>
        </w:rPr>
        <w:t>I Read It, but I Don’t Get It</w:t>
      </w:r>
      <w:r w:rsidRPr="002C58C8">
        <w:rPr>
          <w:rFonts w:ascii="Times New Roman" w:hAnsi="Times New Roman" w:cs="Times New Roman"/>
          <w:noProof/>
          <w:sz w:val="24"/>
          <w:szCs w:val="24"/>
        </w:rPr>
        <w:t>. https://doi.org/10.4324/9781032681245</w:t>
      </w:r>
    </w:p>
    <w:p w14:paraId="25A2BBCD"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4375F8A1" w14:textId="205CDD4E"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szCs w:val="24"/>
        </w:rPr>
      </w:pPr>
      <w:r w:rsidRPr="002C58C8">
        <w:rPr>
          <w:rFonts w:ascii="Times New Roman" w:hAnsi="Times New Roman" w:cs="Times New Roman"/>
          <w:noProof/>
          <w:sz w:val="24"/>
          <w:szCs w:val="24"/>
        </w:rPr>
        <w:t xml:space="preserve">Vaughn, S., &amp; Bos, C. S. (2012). </w:t>
      </w:r>
      <w:r w:rsidRPr="002C58C8">
        <w:rPr>
          <w:rFonts w:ascii="Times New Roman" w:hAnsi="Times New Roman" w:cs="Times New Roman"/>
          <w:i/>
          <w:iCs/>
          <w:noProof/>
          <w:sz w:val="24"/>
          <w:szCs w:val="24"/>
        </w:rPr>
        <w:t>Strategies for teaching students with learning and behavior problems</w:t>
      </w:r>
      <w:r w:rsidRPr="002C58C8">
        <w:rPr>
          <w:rFonts w:ascii="Times New Roman" w:hAnsi="Times New Roman" w:cs="Times New Roman"/>
          <w:noProof/>
          <w:sz w:val="24"/>
          <w:szCs w:val="24"/>
        </w:rPr>
        <w:t>. Pearson Upper Saddle River, NJ.</w:t>
      </w:r>
    </w:p>
    <w:p w14:paraId="22568652" w14:textId="77777777" w:rsidR="00F37A11" w:rsidRDefault="00F37A11" w:rsidP="00F37A11">
      <w:pPr>
        <w:widowControl w:val="0"/>
        <w:autoSpaceDE w:val="0"/>
        <w:autoSpaceDN w:val="0"/>
        <w:adjustRightInd w:val="0"/>
        <w:spacing w:after="0"/>
        <w:ind w:left="480" w:hanging="480"/>
        <w:jc w:val="both"/>
        <w:rPr>
          <w:rFonts w:ascii="Times New Roman" w:hAnsi="Times New Roman" w:cs="Times New Roman"/>
          <w:noProof/>
          <w:sz w:val="24"/>
          <w:szCs w:val="24"/>
        </w:rPr>
      </w:pPr>
    </w:p>
    <w:p w14:paraId="1FD00092" w14:textId="6F0B5F5E" w:rsidR="002C58C8" w:rsidRPr="002C58C8" w:rsidRDefault="002C58C8" w:rsidP="00F37A11">
      <w:pPr>
        <w:widowControl w:val="0"/>
        <w:autoSpaceDE w:val="0"/>
        <w:autoSpaceDN w:val="0"/>
        <w:adjustRightInd w:val="0"/>
        <w:spacing w:after="0"/>
        <w:ind w:left="480" w:hanging="480"/>
        <w:jc w:val="both"/>
        <w:rPr>
          <w:rFonts w:ascii="Times New Roman" w:hAnsi="Times New Roman" w:cs="Times New Roman"/>
          <w:noProof/>
          <w:sz w:val="24"/>
        </w:rPr>
      </w:pPr>
      <w:r w:rsidRPr="002C58C8">
        <w:rPr>
          <w:rFonts w:ascii="Times New Roman" w:hAnsi="Times New Roman" w:cs="Times New Roman"/>
          <w:noProof/>
          <w:sz w:val="24"/>
          <w:szCs w:val="24"/>
        </w:rPr>
        <w:t xml:space="preserve">Zare, P. (2013). Exploring reading strategy use and reading comprehension success among EFL Learners. </w:t>
      </w:r>
      <w:r w:rsidRPr="002C58C8">
        <w:rPr>
          <w:rFonts w:ascii="Times New Roman" w:hAnsi="Times New Roman" w:cs="Times New Roman"/>
          <w:i/>
          <w:iCs/>
          <w:noProof/>
          <w:sz w:val="24"/>
          <w:szCs w:val="24"/>
        </w:rPr>
        <w:t>World Applied Sciences Journal</w:t>
      </w:r>
      <w:r w:rsidRPr="002C58C8">
        <w:rPr>
          <w:rFonts w:ascii="Times New Roman" w:hAnsi="Times New Roman" w:cs="Times New Roman"/>
          <w:noProof/>
          <w:sz w:val="24"/>
          <w:szCs w:val="24"/>
        </w:rPr>
        <w:t xml:space="preserve">, </w:t>
      </w:r>
      <w:r w:rsidRPr="002C58C8">
        <w:rPr>
          <w:rFonts w:ascii="Times New Roman" w:hAnsi="Times New Roman" w:cs="Times New Roman"/>
          <w:i/>
          <w:iCs/>
          <w:noProof/>
          <w:sz w:val="24"/>
          <w:szCs w:val="24"/>
        </w:rPr>
        <w:t>22</w:t>
      </w:r>
      <w:r w:rsidRPr="002C58C8">
        <w:rPr>
          <w:rFonts w:ascii="Times New Roman" w:hAnsi="Times New Roman" w:cs="Times New Roman"/>
          <w:noProof/>
          <w:sz w:val="24"/>
          <w:szCs w:val="24"/>
        </w:rPr>
        <w:t>(11), 1566–1571. https://doi.org/10.5829/idosi.wasj.2013.22.11.1493</w:t>
      </w:r>
    </w:p>
    <w:p w14:paraId="77C7D732" w14:textId="1C899C11" w:rsidR="00520D87" w:rsidRPr="00886885" w:rsidRDefault="001C28DB" w:rsidP="00F37A11">
      <w:pPr>
        <w:autoSpaceDE w:val="0"/>
        <w:spacing w:after="0"/>
        <w:jc w:val="both"/>
        <w:rPr>
          <w:rFonts w:ascii="Times New Roman" w:hAnsi="Times New Roman" w:cs="Times New Roman"/>
          <w:b/>
          <w:sz w:val="24"/>
          <w:szCs w:val="24"/>
          <w:lang w:val="en-US"/>
        </w:rPr>
      </w:pPr>
      <w:r w:rsidRPr="00886885">
        <w:rPr>
          <w:rFonts w:ascii="Times New Roman" w:hAnsi="Times New Roman" w:cs="Times New Roman"/>
          <w:b/>
          <w:sz w:val="24"/>
          <w:szCs w:val="24"/>
          <w:lang w:val="en-US"/>
        </w:rPr>
        <w:fldChar w:fldCharType="end"/>
      </w:r>
    </w:p>
    <w:sectPr w:rsidR="00520D87" w:rsidRPr="00886885" w:rsidSect="00012443">
      <w:headerReference w:type="default" r:id="rId11"/>
      <w:footerReference w:type="default" r:id="rId12"/>
      <w:pgSz w:w="11907" w:h="16840" w:code="9"/>
      <w:pgMar w:top="2268" w:right="1701" w:bottom="1701" w:left="2268" w:header="709" w:footer="851" w:gutter="0"/>
      <w:pgNumType w:start="12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78FE5" w14:textId="77777777" w:rsidR="00E060A5" w:rsidRDefault="00E060A5" w:rsidP="00CA4CB6">
      <w:pPr>
        <w:spacing w:after="0" w:line="240" w:lineRule="auto"/>
      </w:pPr>
      <w:r>
        <w:separator/>
      </w:r>
    </w:p>
  </w:endnote>
  <w:endnote w:type="continuationSeparator" w:id="0">
    <w:p w14:paraId="0428F920" w14:textId="77777777" w:rsidR="00E060A5" w:rsidRDefault="00E060A5" w:rsidP="00CA4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方正书宋繁体">
    <w:altName w:val="Arial Unicode MS"/>
    <w:charset w:val="86"/>
    <w:family w:val="auto"/>
    <w:pitch w:val="variable"/>
    <w:sig w:usb0="00000001" w:usb1="080E0000" w:usb2="00000010" w:usb3="00000000" w:csb0="00040000" w:csb1="00000000"/>
  </w:font>
  <w:font w:name="Adobe Garamond Pro">
    <w:altName w:val="Garamond"/>
    <w:panose1 w:val="00000000000000000000"/>
    <w:charset w:val="00"/>
    <w:family w:val="roman"/>
    <w:notTrueType/>
    <w:pitch w:val="variable"/>
    <w:sig w:usb0="00000007" w:usb1="00000001" w:usb2="00000000" w:usb3="00000000" w:csb0="00000093"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22"/>
      <w:gridCol w:w="4281"/>
    </w:tblGrid>
    <w:tr w:rsidR="00012443" w14:paraId="33749D0D" w14:textId="77777777" w:rsidTr="00012443">
      <w:trPr>
        <w:trHeight w:val="705"/>
      </w:trPr>
      <w:tc>
        <w:tcPr>
          <w:tcW w:w="0" w:type="auto"/>
        </w:tcPr>
        <w:p w14:paraId="0BB60980" w14:textId="77777777" w:rsidR="00012443" w:rsidRDefault="00012443" w:rsidP="000A1DB7">
          <w:pPr>
            <w:pStyle w:val="Footer"/>
          </w:pPr>
          <w:r>
            <w:rPr>
              <w:noProof/>
              <w:lang w:val="en-US"/>
            </w:rPr>
            <w:drawing>
              <wp:anchor distT="0" distB="0" distL="114300" distR="114300" simplePos="0" relativeHeight="251668480" behindDoc="0" locked="0" layoutInCell="1" allowOverlap="1" wp14:anchorId="7A1ADACF" wp14:editId="73492C02">
                <wp:simplePos x="0" y="0"/>
                <wp:positionH relativeFrom="column">
                  <wp:posOffset>19050</wp:posOffset>
                </wp:positionH>
                <wp:positionV relativeFrom="paragraph">
                  <wp:posOffset>93980</wp:posOffset>
                </wp:positionV>
                <wp:extent cx="457200" cy="447675"/>
                <wp:effectExtent l="0" t="0" r="0" b="0"/>
                <wp:wrapNone/>
                <wp:docPr id="2" name="Picture 62" descr="E:\IMAGES\Logo Unismuh, Edsa, BEM Universitas\UNISMU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E:\IMAGES\Logo Unismuh, Edsa, BEM Universitas\UNISMU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rPr>
            <mc:AlternateContent>
              <mc:Choice Requires="wps">
                <w:drawing>
                  <wp:anchor distT="4294967294" distB="4294967294" distL="114300" distR="114300" simplePos="0" relativeHeight="251669504" behindDoc="0" locked="0" layoutInCell="1" allowOverlap="1" wp14:anchorId="592A4FD2" wp14:editId="4745184F">
                    <wp:simplePos x="0" y="0"/>
                    <wp:positionH relativeFrom="column">
                      <wp:posOffset>66675</wp:posOffset>
                    </wp:positionH>
                    <wp:positionV relativeFrom="paragraph">
                      <wp:posOffset>-10796</wp:posOffset>
                    </wp:positionV>
                    <wp:extent cx="3114675" cy="0"/>
                    <wp:effectExtent l="38100" t="38100" r="66675"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4675" cy="0"/>
                            </a:xfrm>
                            <a:prstGeom prst="straightConnector1">
                              <a:avLst/>
                            </a:prstGeom>
                            <a:ln>
                              <a:headEnd/>
                              <a:tailEnd/>
                            </a:ln>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1C8AB39B" id="_x0000_t32" coordsize="21600,21600" o:spt="32" o:oned="t" path="m,l21600,21600e" filled="f">
                    <v:path arrowok="t" fillok="f" o:connecttype="none"/>
                    <o:lock v:ext="edit" shapetype="t"/>
                  </v:shapetype>
                  <v:shape id="Straight Arrow Connector 5" o:spid="_x0000_s1026" type="#_x0000_t32" style="position:absolute;margin-left:5.25pt;margin-top:-.85pt;width:245.25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" strokecolor="black [3200]" strokeweight="2pt">
                    <v:shadow on="t" color="black" opacity="24903f" origin=",.5" offset="0,.55556mm"/>
                  </v:shape>
                </w:pict>
              </mc:Fallback>
            </mc:AlternateContent>
          </w:r>
        </w:p>
      </w:tc>
      <w:tc>
        <w:tcPr>
          <w:tcW w:w="4281" w:type="dxa"/>
        </w:tcPr>
        <w:p w14:paraId="6197307D" w14:textId="77777777" w:rsidR="00012443" w:rsidRDefault="00012443" w:rsidP="000A1DB7">
          <w:pPr>
            <w:pStyle w:val="Footer"/>
            <w:rPr>
              <w:rFonts w:ascii="Maiandra GD" w:hAnsi="Maiandra GD"/>
              <w:i/>
              <w:sz w:val="20"/>
              <w:szCs w:val="20"/>
            </w:rPr>
          </w:pPr>
          <w:r>
            <w:rPr>
              <w:rFonts w:ascii="Maiandra GD" w:hAnsi="Maiandra GD"/>
              <w:i/>
              <w:sz w:val="20"/>
              <w:szCs w:val="20"/>
            </w:rPr>
            <w:t xml:space="preserve">             </w:t>
          </w:r>
        </w:p>
        <w:p w14:paraId="002C2612" w14:textId="77777777" w:rsidR="00012443" w:rsidRDefault="00012443" w:rsidP="000A1DB7">
          <w:pPr>
            <w:pStyle w:val="Footer"/>
            <w:rPr>
              <w:rFonts w:ascii="Maiandra GD" w:hAnsi="Maiandra GD"/>
              <w:i/>
              <w:sz w:val="20"/>
              <w:szCs w:val="20"/>
            </w:rPr>
          </w:pPr>
          <w:r>
            <w:rPr>
              <w:rFonts w:ascii="Maiandra GD" w:hAnsi="Maiandra GD"/>
              <w:i/>
              <w:sz w:val="20"/>
              <w:szCs w:val="20"/>
            </w:rPr>
            <w:t xml:space="preserve">          </w:t>
          </w:r>
        </w:p>
        <w:p w14:paraId="4F7E183C" w14:textId="2E5F5C96" w:rsidR="00012443" w:rsidRPr="00C844CB" w:rsidRDefault="00012443" w:rsidP="0051291F">
          <w:pPr>
            <w:pStyle w:val="Footer"/>
            <w:rPr>
              <w:rFonts w:ascii="Maiandra GD" w:hAnsi="Maiandra GD"/>
              <w:i/>
              <w:sz w:val="20"/>
              <w:szCs w:val="20"/>
            </w:rPr>
          </w:pPr>
          <w:r>
            <w:rPr>
              <w:rFonts w:ascii="Maiandra GD" w:hAnsi="Maiandra GD"/>
              <w:i/>
              <w:sz w:val="20"/>
              <w:szCs w:val="20"/>
            </w:rPr>
            <w:t xml:space="preserve">         </w:t>
          </w:r>
          <w:r w:rsidR="009239EF">
            <w:rPr>
              <w:rFonts w:ascii="Maiandra GD" w:hAnsi="Maiandra GD"/>
              <w:i/>
              <w:sz w:val="20"/>
              <w:szCs w:val="20"/>
              <w:lang w:val="en-US"/>
            </w:rPr>
            <w:t xml:space="preserve"> </w:t>
          </w:r>
          <w:r w:rsidR="00AF3532">
            <w:rPr>
              <w:rFonts w:ascii="Maiandra GD" w:hAnsi="Maiandra GD"/>
              <w:i/>
              <w:sz w:val="20"/>
              <w:szCs w:val="20"/>
              <w:lang w:val="en-US"/>
            </w:rPr>
            <w:t xml:space="preserve">English Education Department </w:t>
          </w:r>
        </w:p>
      </w:tc>
    </w:tr>
  </w:tbl>
  <w:p w14:paraId="1BB9BABD" w14:textId="77777777" w:rsidR="00012443" w:rsidRPr="000A1DB7" w:rsidRDefault="00012443" w:rsidP="000A1DB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85F50" w14:textId="77777777" w:rsidR="00E060A5" w:rsidRDefault="00E060A5" w:rsidP="00CA4CB6">
      <w:pPr>
        <w:spacing w:after="0" w:line="240" w:lineRule="auto"/>
      </w:pPr>
      <w:r>
        <w:separator/>
      </w:r>
    </w:p>
  </w:footnote>
  <w:footnote w:type="continuationSeparator" w:id="0">
    <w:p w14:paraId="41BD494D" w14:textId="77777777" w:rsidR="00E060A5" w:rsidRDefault="00E060A5" w:rsidP="00CA4C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AAF5" w14:textId="75DF1B4D" w:rsidR="00012443" w:rsidRPr="001D12E5" w:rsidRDefault="00AF3532" w:rsidP="0073644D">
    <w:pPr>
      <w:pStyle w:val="Header"/>
      <w:jc w:val="right"/>
      <w:rPr>
        <w:rFonts w:ascii="Adobe Garamond Pro" w:hAnsi="Adobe Garamond Pro"/>
        <w:i/>
        <w:sz w:val="20"/>
        <w:szCs w:val="20"/>
        <w:lang w:val="en-US"/>
      </w:rPr>
    </w:pPr>
    <w:r>
      <w:rPr>
        <w:rFonts w:ascii="Adobe Garamond Pro" w:hAnsi="Adobe Garamond Pro"/>
        <w:i/>
        <w:sz w:val="20"/>
        <w:szCs w:val="20"/>
        <w:lang w:val="en-US"/>
      </w:rPr>
      <w:t>Template for Exposure Journal</w:t>
    </w:r>
  </w:p>
  <w:p w14:paraId="75464F65" w14:textId="77777777" w:rsidR="00012443" w:rsidRPr="0073644D" w:rsidRDefault="00012443" w:rsidP="0073644D">
    <w:pPr>
      <w:pStyle w:val="Header"/>
      <w:rPr>
        <w:rFonts w:ascii="Adobe Garamond Pro" w:hAnsi="Adobe Garamond Pro"/>
        <w:i/>
        <w:sz w:val="20"/>
        <w:szCs w:val="20"/>
      </w:rPr>
    </w:pPr>
    <w:r>
      <w:rPr>
        <w:noProof/>
        <w:lang w:val="en-US"/>
      </w:rPr>
      <mc:AlternateContent>
        <mc:Choice Requires="wps">
          <w:drawing>
            <wp:anchor distT="0" distB="0" distL="114300" distR="114300" simplePos="0" relativeHeight="251672576" behindDoc="0" locked="0" layoutInCell="1" allowOverlap="1" wp14:anchorId="389EBED3" wp14:editId="3D0B6B29">
              <wp:simplePos x="0" y="0"/>
              <wp:positionH relativeFrom="column">
                <wp:posOffset>2736215</wp:posOffset>
              </wp:positionH>
              <wp:positionV relativeFrom="paragraph">
                <wp:posOffset>8890</wp:posOffset>
              </wp:positionV>
              <wp:extent cx="2286000" cy="635"/>
              <wp:effectExtent l="76200" t="0" r="19050" b="113665"/>
              <wp:wrapNone/>
              <wp:docPr id="58" name="Straight Arrow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635"/>
                      </a:xfrm>
                      <a:prstGeom prst="straightConnector1">
                        <a:avLst/>
                      </a:prstGeom>
                      <a:noFill/>
                      <a:ln w="9525">
                        <a:solidFill>
                          <a:srgbClr val="000000"/>
                        </a:solidFill>
                        <a:round/>
                        <a:headEnd/>
                        <a:tailEnd/>
                      </a:ln>
                      <a:effectLst>
                        <a:outerShdw dist="107763" dir="8100000" algn="ctr" rotWithShape="0">
                          <a:srgbClr val="808080">
                            <a:alpha val="50000"/>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A355D2" id="_x0000_t32" coordsize="21600,21600" o:spt="32" o:oned="t" path="m,l21600,21600e" filled="f">
              <v:path arrowok="t" fillok="f" o:connecttype="none"/>
              <o:lock v:ext="edit" shapetype="t"/>
            </v:shapetype>
            <v:shape id="Straight Arrow Connector 58" o:spid="_x0000_s1026" type="#_x0000_t32" style="position:absolute;margin-left:215.45pt;margin-top:.7pt;width:180pt;height:.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">
              <v:shadow on="t" opacity=".5" offset="-6pt,6pt"/>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127BD7"/>
    <w:multiLevelType w:val="hybridMultilevel"/>
    <w:tmpl w:val="6958CD8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D196F2D4">
      <w:start w:val="1"/>
      <w:numFmt w:val="decimal"/>
      <w:lvlText w:val="%4."/>
      <w:lvlJc w:val="left"/>
      <w:pPr>
        <w:ind w:left="2880" w:hanging="360"/>
      </w:pPr>
      <w:rPr>
        <w:rFonts w:ascii="Times New Roman" w:eastAsiaTheme="minorHAnsi" w:hAnsi="Times New Roman" w:cs="Times New Roman"/>
      </w:r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EB53254"/>
    <w:multiLevelType w:val="hybridMultilevel"/>
    <w:tmpl w:val="99EC7DCE"/>
    <w:lvl w:ilvl="0" w:tplc="0FEAC79E">
      <w:start w:val="1"/>
      <w:numFmt w:val="upperLetter"/>
      <w:lvlText w:val="%1."/>
      <w:lvlJc w:val="left"/>
      <w:pPr>
        <w:ind w:left="720" w:hanging="360"/>
      </w:pPr>
      <w:rPr>
        <w:rFonts w:hint="default"/>
        <w:b/>
        <w:bCs/>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7619736D"/>
    <w:multiLevelType w:val="hybridMultilevel"/>
    <w:tmpl w:val="D642379A"/>
    <w:lvl w:ilvl="0" w:tplc="38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3" w15:restartNumberingAfterBreak="0">
    <w:nsid w:val="7721051F"/>
    <w:multiLevelType w:val="hybridMultilevel"/>
    <w:tmpl w:val="64D2649E"/>
    <w:lvl w:ilvl="0" w:tplc="795882F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wNLI0MDM3MQJSBuYG5ko6SsGpxcWZ+XkgBUa1AFvVJHssAAAA"/>
  </w:docVars>
  <w:rsids>
    <w:rsidRoot w:val="002B3F9D"/>
    <w:rsid w:val="00001F49"/>
    <w:rsid w:val="000031C7"/>
    <w:rsid w:val="000059D0"/>
    <w:rsid w:val="00012443"/>
    <w:rsid w:val="000136D8"/>
    <w:rsid w:val="00020300"/>
    <w:rsid w:val="00052465"/>
    <w:rsid w:val="00053D20"/>
    <w:rsid w:val="00057045"/>
    <w:rsid w:val="00073D3A"/>
    <w:rsid w:val="00082B74"/>
    <w:rsid w:val="000A1DB7"/>
    <w:rsid w:val="000B712F"/>
    <w:rsid w:val="000C32DE"/>
    <w:rsid w:val="000D0682"/>
    <w:rsid w:val="000E0ADD"/>
    <w:rsid w:val="000F30B4"/>
    <w:rsid w:val="000F488C"/>
    <w:rsid w:val="00115996"/>
    <w:rsid w:val="0013172C"/>
    <w:rsid w:val="00131A17"/>
    <w:rsid w:val="00133D43"/>
    <w:rsid w:val="00136877"/>
    <w:rsid w:val="00170CE7"/>
    <w:rsid w:val="001737B8"/>
    <w:rsid w:val="00175E26"/>
    <w:rsid w:val="001901EE"/>
    <w:rsid w:val="00190991"/>
    <w:rsid w:val="00196BB4"/>
    <w:rsid w:val="001B56E0"/>
    <w:rsid w:val="001C28DB"/>
    <w:rsid w:val="001C3BD3"/>
    <w:rsid w:val="001C770F"/>
    <w:rsid w:val="001D12E5"/>
    <w:rsid w:val="001E289E"/>
    <w:rsid w:val="001E3E23"/>
    <w:rsid w:val="001E48FA"/>
    <w:rsid w:val="001E586A"/>
    <w:rsid w:val="0020020B"/>
    <w:rsid w:val="0020562E"/>
    <w:rsid w:val="002075B3"/>
    <w:rsid w:val="0022078B"/>
    <w:rsid w:val="00235EE8"/>
    <w:rsid w:val="002374E8"/>
    <w:rsid w:val="002412A2"/>
    <w:rsid w:val="0024587F"/>
    <w:rsid w:val="002545D8"/>
    <w:rsid w:val="0025512D"/>
    <w:rsid w:val="00270019"/>
    <w:rsid w:val="00276EAB"/>
    <w:rsid w:val="00286DEB"/>
    <w:rsid w:val="002B3F9D"/>
    <w:rsid w:val="002B51DA"/>
    <w:rsid w:val="002C2FD5"/>
    <w:rsid w:val="002C58C8"/>
    <w:rsid w:val="002C66D3"/>
    <w:rsid w:val="002D01C4"/>
    <w:rsid w:val="002D0897"/>
    <w:rsid w:val="002D2FA0"/>
    <w:rsid w:val="002D628E"/>
    <w:rsid w:val="002E0549"/>
    <w:rsid w:val="002E4FC4"/>
    <w:rsid w:val="00325932"/>
    <w:rsid w:val="0032744E"/>
    <w:rsid w:val="00327DF1"/>
    <w:rsid w:val="00331C56"/>
    <w:rsid w:val="00354528"/>
    <w:rsid w:val="00362D1B"/>
    <w:rsid w:val="003706E2"/>
    <w:rsid w:val="00370A9A"/>
    <w:rsid w:val="003736C7"/>
    <w:rsid w:val="00376EA6"/>
    <w:rsid w:val="0038483A"/>
    <w:rsid w:val="00384FA3"/>
    <w:rsid w:val="003A1781"/>
    <w:rsid w:val="003A50D0"/>
    <w:rsid w:val="003B5456"/>
    <w:rsid w:val="003D1C7B"/>
    <w:rsid w:val="00415C4C"/>
    <w:rsid w:val="00424D0F"/>
    <w:rsid w:val="00425859"/>
    <w:rsid w:val="00427F91"/>
    <w:rsid w:val="004316D8"/>
    <w:rsid w:val="00433484"/>
    <w:rsid w:val="00440942"/>
    <w:rsid w:val="00442096"/>
    <w:rsid w:val="004520C1"/>
    <w:rsid w:val="00461E43"/>
    <w:rsid w:val="00463215"/>
    <w:rsid w:val="00474811"/>
    <w:rsid w:val="0049608A"/>
    <w:rsid w:val="004B5558"/>
    <w:rsid w:val="004E72FE"/>
    <w:rsid w:val="004F60B9"/>
    <w:rsid w:val="00501678"/>
    <w:rsid w:val="00507ACF"/>
    <w:rsid w:val="00510449"/>
    <w:rsid w:val="00512709"/>
    <w:rsid w:val="0051291F"/>
    <w:rsid w:val="005135F8"/>
    <w:rsid w:val="00520D87"/>
    <w:rsid w:val="00530AC7"/>
    <w:rsid w:val="00547185"/>
    <w:rsid w:val="00547D1B"/>
    <w:rsid w:val="00550514"/>
    <w:rsid w:val="005638AE"/>
    <w:rsid w:val="00573EA3"/>
    <w:rsid w:val="00580BF7"/>
    <w:rsid w:val="00581B60"/>
    <w:rsid w:val="00581C64"/>
    <w:rsid w:val="0058405A"/>
    <w:rsid w:val="005A7C63"/>
    <w:rsid w:val="005C25C9"/>
    <w:rsid w:val="005F025F"/>
    <w:rsid w:val="00615EEF"/>
    <w:rsid w:val="00631D25"/>
    <w:rsid w:val="00632CF5"/>
    <w:rsid w:val="00634D9F"/>
    <w:rsid w:val="006356D8"/>
    <w:rsid w:val="00635EB3"/>
    <w:rsid w:val="00636774"/>
    <w:rsid w:val="006715A3"/>
    <w:rsid w:val="00676BF3"/>
    <w:rsid w:val="0069033C"/>
    <w:rsid w:val="006A3670"/>
    <w:rsid w:val="006A5A21"/>
    <w:rsid w:val="006B24BD"/>
    <w:rsid w:val="006B3553"/>
    <w:rsid w:val="006E708F"/>
    <w:rsid w:val="00703F89"/>
    <w:rsid w:val="00710D42"/>
    <w:rsid w:val="00716A4B"/>
    <w:rsid w:val="0073644D"/>
    <w:rsid w:val="007651E1"/>
    <w:rsid w:val="00787308"/>
    <w:rsid w:val="00790A03"/>
    <w:rsid w:val="007913D1"/>
    <w:rsid w:val="00794B32"/>
    <w:rsid w:val="007A618E"/>
    <w:rsid w:val="007B2405"/>
    <w:rsid w:val="007B52DF"/>
    <w:rsid w:val="007C38A8"/>
    <w:rsid w:val="007C66F9"/>
    <w:rsid w:val="007E2D1D"/>
    <w:rsid w:val="007E3B64"/>
    <w:rsid w:val="007F0D92"/>
    <w:rsid w:val="007F4CA8"/>
    <w:rsid w:val="00805092"/>
    <w:rsid w:val="008054F4"/>
    <w:rsid w:val="00813A41"/>
    <w:rsid w:val="008156DC"/>
    <w:rsid w:val="00832505"/>
    <w:rsid w:val="00836BBF"/>
    <w:rsid w:val="00840F1D"/>
    <w:rsid w:val="0084118B"/>
    <w:rsid w:val="008535EF"/>
    <w:rsid w:val="008619BA"/>
    <w:rsid w:val="008700B3"/>
    <w:rsid w:val="0087256B"/>
    <w:rsid w:val="00877674"/>
    <w:rsid w:val="0088613F"/>
    <w:rsid w:val="00886885"/>
    <w:rsid w:val="008969D2"/>
    <w:rsid w:val="008B6371"/>
    <w:rsid w:val="008B7312"/>
    <w:rsid w:val="008C3714"/>
    <w:rsid w:val="008C3BEE"/>
    <w:rsid w:val="008C3CA5"/>
    <w:rsid w:val="008D578E"/>
    <w:rsid w:val="008D58DA"/>
    <w:rsid w:val="008E6A44"/>
    <w:rsid w:val="008F0210"/>
    <w:rsid w:val="008F630A"/>
    <w:rsid w:val="009021E6"/>
    <w:rsid w:val="00906E0E"/>
    <w:rsid w:val="00922F22"/>
    <w:rsid w:val="009239EF"/>
    <w:rsid w:val="0092686D"/>
    <w:rsid w:val="00936B15"/>
    <w:rsid w:val="009462A7"/>
    <w:rsid w:val="009466E2"/>
    <w:rsid w:val="00947B5A"/>
    <w:rsid w:val="00960C38"/>
    <w:rsid w:val="00964C28"/>
    <w:rsid w:val="00966F9A"/>
    <w:rsid w:val="009807C1"/>
    <w:rsid w:val="00995054"/>
    <w:rsid w:val="009B3413"/>
    <w:rsid w:val="009C0723"/>
    <w:rsid w:val="009C1877"/>
    <w:rsid w:val="009C3F56"/>
    <w:rsid w:val="009D194E"/>
    <w:rsid w:val="009E3D25"/>
    <w:rsid w:val="009E7ECC"/>
    <w:rsid w:val="009F79A0"/>
    <w:rsid w:val="00A20BEC"/>
    <w:rsid w:val="00A67C0E"/>
    <w:rsid w:val="00A7267F"/>
    <w:rsid w:val="00A81686"/>
    <w:rsid w:val="00A92FF2"/>
    <w:rsid w:val="00AA2AF6"/>
    <w:rsid w:val="00AA5213"/>
    <w:rsid w:val="00AB3694"/>
    <w:rsid w:val="00AB583C"/>
    <w:rsid w:val="00AD0574"/>
    <w:rsid w:val="00AE4E04"/>
    <w:rsid w:val="00AE52F3"/>
    <w:rsid w:val="00AF27DB"/>
    <w:rsid w:val="00AF3532"/>
    <w:rsid w:val="00B05C7C"/>
    <w:rsid w:val="00B2626D"/>
    <w:rsid w:val="00B50003"/>
    <w:rsid w:val="00B73367"/>
    <w:rsid w:val="00B823E9"/>
    <w:rsid w:val="00B82D7C"/>
    <w:rsid w:val="00B90A26"/>
    <w:rsid w:val="00B912B5"/>
    <w:rsid w:val="00BA61E5"/>
    <w:rsid w:val="00BB6E76"/>
    <w:rsid w:val="00BD0F5E"/>
    <w:rsid w:val="00BE758D"/>
    <w:rsid w:val="00BF0DB3"/>
    <w:rsid w:val="00C029FC"/>
    <w:rsid w:val="00C0510F"/>
    <w:rsid w:val="00C06EAB"/>
    <w:rsid w:val="00C13C6A"/>
    <w:rsid w:val="00C21716"/>
    <w:rsid w:val="00C24678"/>
    <w:rsid w:val="00C26169"/>
    <w:rsid w:val="00C375C6"/>
    <w:rsid w:val="00C84F2F"/>
    <w:rsid w:val="00C86701"/>
    <w:rsid w:val="00C935C4"/>
    <w:rsid w:val="00CA256B"/>
    <w:rsid w:val="00CA4CB6"/>
    <w:rsid w:val="00CB0E32"/>
    <w:rsid w:val="00CB2308"/>
    <w:rsid w:val="00CB538A"/>
    <w:rsid w:val="00CB71DE"/>
    <w:rsid w:val="00CD7F6E"/>
    <w:rsid w:val="00CE0699"/>
    <w:rsid w:val="00CE22F5"/>
    <w:rsid w:val="00CE75A5"/>
    <w:rsid w:val="00CE7A2B"/>
    <w:rsid w:val="00CF705A"/>
    <w:rsid w:val="00D01A47"/>
    <w:rsid w:val="00D02A36"/>
    <w:rsid w:val="00D04D73"/>
    <w:rsid w:val="00D14093"/>
    <w:rsid w:val="00D21B84"/>
    <w:rsid w:val="00D55C3F"/>
    <w:rsid w:val="00D64AF4"/>
    <w:rsid w:val="00D721CE"/>
    <w:rsid w:val="00D87DE3"/>
    <w:rsid w:val="00DD10B6"/>
    <w:rsid w:val="00DD2EF4"/>
    <w:rsid w:val="00DE4D5D"/>
    <w:rsid w:val="00DF2B6A"/>
    <w:rsid w:val="00E05C4E"/>
    <w:rsid w:val="00E060A5"/>
    <w:rsid w:val="00E31332"/>
    <w:rsid w:val="00E44C90"/>
    <w:rsid w:val="00E50BC2"/>
    <w:rsid w:val="00E55202"/>
    <w:rsid w:val="00E57DEE"/>
    <w:rsid w:val="00E673D9"/>
    <w:rsid w:val="00E868D2"/>
    <w:rsid w:val="00E908F9"/>
    <w:rsid w:val="00E9219D"/>
    <w:rsid w:val="00EA152C"/>
    <w:rsid w:val="00EB1941"/>
    <w:rsid w:val="00EB1B91"/>
    <w:rsid w:val="00EE01C8"/>
    <w:rsid w:val="00EF2019"/>
    <w:rsid w:val="00EF7530"/>
    <w:rsid w:val="00F37A11"/>
    <w:rsid w:val="00F47E77"/>
    <w:rsid w:val="00F540EC"/>
    <w:rsid w:val="00F66729"/>
    <w:rsid w:val="00F71B6E"/>
    <w:rsid w:val="00F81B72"/>
    <w:rsid w:val="00F84FD6"/>
    <w:rsid w:val="00F93422"/>
    <w:rsid w:val="00F94E6F"/>
    <w:rsid w:val="00FA248E"/>
    <w:rsid w:val="00FB1EAD"/>
    <w:rsid w:val="00FB4BEA"/>
    <w:rsid w:val="00FC4A6A"/>
    <w:rsid w:val="00FD06C6"/>
    <w:rsid w:val="00FE7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D7D4CA"/>
  <w15:docId w15:val="{849B8DB5-DE10-42DB-B720-0D0726014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F9D"/>
    <w:rPr>
      <w:lang w:val="id-ID"/>
    </w:rPr>
  </w:style>
  <w:style w:type="paragraph" w:styleId="Heading1">
    <w:name w:val="heading 1"/>
    <w:basedOn w:val="Normal"/>
    <w:link w:val="Heading1Char"/>
    <w:uiPriority w:val="9"/>
    <w:qFormat/>
    <w:rsid w:val="00D64A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d-ID"/>
    </w:rPr>
  </w:style>
  <w:style w:type="paragraph" w:styleId="Heading3">
    <w:name w:val="heading 3"/>
    <w:basedOn w:val="Normal"/>
    <w:next w:val="Normal"/>
    <w:link w:val="Heading3Char"/>
    <w:uiPriority w:val="9"/>
    <w:unhideWhenUsed/>
    <w:qFormat/>
    <w:rsid w:val="00C21716"/>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4AF4"/>
    <w:rPr>
      <w:rFonts w:ascii="Times New Roman" w:eastAsia="Times New Roman" w:hAnsi="Times New Roman" w:cs="Times New Roman"/>
      <w:b/>
      <w:bCs/>
      <w:kern w:val="36"/>
      <w:sz w:val="48"/>
      <w:szCs w:val="48"/>
      <w:lang w:val="id-ID" w:eastAsia="id-ID"/>
    </w:rPr>
  </w:style>
  <w:style w:type="paragraph" w:styleId="ListParagraph">
    <w:name w:val="List Paragraph"/>
    <w:basedOn w:val="Normal"/>
    <w:link w:val="ListParagraphChar"/>
    <w:uiPriority w:val="34"/>
    <w:qFormat/>
    <w:rsid w:val="002B3F9D"/>
    <w:pPr>
      <w:ind w:left="720"/>
      <w:contextualSpacing/>
    </w:pPr>
  </w:style>
  <w:style w:type="character" w:customStyle="1" w:styleId="ListParagraphChar">
    <w:name w:val="List Paragraph Char"/>
    <w:basedOn w:val="DefaultParagraphFont"/>
    <w:link w:val="ListParagraph"/>
    <w:uiPriority w:val="34"/>
    <w:locked/>
    <w:rsid w:val="00D64AF4"/>
    <w:rPr>
      <w:lang w:val="id-ID"/>
    </w:rPr>
  </w:style>
  <w:style w:type="paragraph" w:styleId="NoSpacing">
    <w:name w:val="No Spacing"/>
    <w:link w:val="NoSpacingChar"/>
    <w:uiPriority w:val="1"/>
    <w:qFormat/>
    <w:rsid w:val="002B3F9D"/>
    <w:pPr>
      <w:spacing w:after="0" w:line="240" w:lineRule="auto"/>
    </w:pPr>
    <w:rPr>
      <w:rFonts w:ascii="Times New Roman" w:eastAsia="Calibri" w:hAnsi="Times New Roman" w:cs="Times New Roman"/>
      <w:sz w:val="24"/>
    </w:rPr>
  </w:style>
  <w:style w:type="character" w:customStyle="1" w:styleId="NoSpacingChar">
    <w:name w:val="No Spacing Char"/>
    <w:basedOn w:val="DefaultParagraphFont"/>
    <w:link w:val="NoSpacing"/>
    <w:uiPriority w:val="1"/>
    <w:rsid w:val="00D64AF4"/>
    <w:rPr>
      <w:rFonts w:ascii="Times New Roman" w:eastAsia="Calibri" w:hAnsi="Times New Roman" w:cs="Times New Roman"/>
      <w:sz w:val="24"/>
    </w:rPr>
  </w:style>
  <w:style w:type="table" w:styleId="TableGrid">
    <w:name w:val="Table Grid"/>
    <w:basedOn w:val="TableNormal"/>
    <w:uiPriority w:val="59"/>
    <w:rsid w:val="002B3F9D"/>
    <w:pPr>
      <w:spacing w:after="0" w:line="240" w:lineRule="auto"/>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uiPriority w:val="99"/>
    <w:rsid w:val="002B3F9D"/>
    <w:pPr>
      <w:tabs>
        <w:tab w:val="num" w:pos="2340"/>
      </w:tabs>
      <w:spacing w:after="0" w:line="240" w:lineRule="auto"/>
      <w:ind w:left="2700" w:hanging="270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uiPriority w:val="99"/>
    <w:rsid w:val="002B3F9D"/>
    <w:rPr>
      <w:rFonts w:ascii="Times New Roman" w:eastAsia="Times New Roman" w:hAnsi="Times New Roman" w:cs="Times New Roman"/>
      <w:sz w:val="24"/>
      <w:szCs w:val="24"/>
      <w:lang w:val="id-ID"/>
    </w:rPr>
  </w:style>
  <w:style w:type="paragraph" w:styleId="BalloonText">
    <w:name w:val="Balloon Text"/>
    <w:basedOn w:val="Normal"/>
    <w:link w:val="BalloonTextChar"/>
    <w:uiPriority w:val="99"/>
    <w:semiHidden/>
    <w:unhideWhenUsed/>
    <w:rsid w:val="002B3F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3F9D"/>
    <w:rPr>
      <w:rFonts w:ascii="Tahoma" w:hAnsi="Tahoma" w:cs="Tahoma"/>
      <w:sz w:val="16"/>
      <w:szCs w:val="16"/>
      <w:lang w:val="id-ID"/>
    </w:rPr>
  </w:style>
  <w:style w:type="paragraph" w:styleId="Header">
    <w:name w:val="header"/>
    <w:basedOn w:val="Normal"/>
    <w:link w:val="HeaderChar"/>
    <w:uiPriority w:val="99"/>
    <w:unhideWhenUsed/>
    <w:rsid w:val="002B3F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3F9D"/>
    <w:rPr>
      <w:lang w:val="id-ID"/>
    </w:rPr>
  </w:style>
  <w:style w:type="paragraph" w:styleId="Footer">
    <w:name w:val="footer"/>
    <w:basedOn w:val="Normal"/>
    <w:link w:val="FooterChar"/>
    <w:uiPriority w:val="99"/>
    <w:unhideWhenUsed/>
    <w:rsid w:val="002B3F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3F9D"/>
    <w:rPr>
      <w:lang w:val="id-ID"/>
    </w:rPr>
  </w:style>
  <w:style w:type="character" w:styleId="Hyperlink">
    <w:name w:val="Hyperlink"/>
    <w:basedOn w:val="DefaultParagraphFont"/>
    <w:uiPriority w:val="99"/>
    <w:unhideWhenUsed/>
    <w:rsid w:val="002B3F9D"/>
    <w:rPr>
      <w:color w:val="0000FF" w:themeColor="hyperlink"/>
      <w:u w:val="single"/>
    </w:rPr>
  </w:style>
  <w:style w:type="character" w:customStyle="1" w:styleId="st">
    <w:name w:val="st"/>
    <w:basedOn w:val="DefaultParagraphFont"/>
    <w:rsid w:val="002B3F9D"/>
  </w:style>
  <w:style w:type="paragraph" w:styleId="BodyText">
    <w:name w:val="Body Text"/>
    <w:basedOn w:val="Normal"/>
    <w:link w:val="BodyTextChar"/>
    <w:uiPriority w:val="99"/>
    <w:semiHidden/>
    <w:unhideWhenUsed/>
    <w:rsid w:val="002B3F9D"/>
    <w:pPr>
      <w:spacing w:after="120"/>
    </w:pPr>
  </w:style>
  <w:style w:type="character" w:customStyle="1" w:styleId="BodyTextChar">
    <w:name w:val="Body Text Char"/>
    <w:basedOn w:val="DefaultParagraphFont"/>
    <w:link w:val="BodyText"/>
    <w:uiPriority w:val="99"/>
    <w:semiHidden/>
    <w:rsid w:val="002B3F9D"/>
    <w:rPr>
      <w:lang w:val="id-ID"/>
    </w:rPr>
  </w:style>
  <w:style w:type="paragraph" w:styleId="NormalWeb">
    <w:name w:val="Normal (Web)"/>
    <w:basedOn w:val="Normal"/>
    <w:uiPriority w:val="99"/>
    <w:unhideWhenUsed/>
    <w:rsid w:val="002B3F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D64AF4"/>
    <w:rPr>
      <w:i/>
      <w:iCs/>
    </w:rPr>
  </w:style>
  <w:style w:type="paragraph" w:customStyle="1" w:styleId="NormalLinespacing15lines">
    <w:name w:val="Normal + Line spacing:  1.5 lines"/>
    <w:basedOn w:val="Normal"/>
    <w:rsid w:val="00D64AF4"/>
    <w:pPr>
      <w:spacing w:after="0" w:line="360" w:lineRule="auto"/>
    </w:pPr>
    <w:rPr>
      <w:rFonts w:ascii="Times New Roman" w:eastAsia="Times New Roman" w:hAnsi="Times New Roman" w:cs="Times New Roman"/>
      <w:sz w:val="24"/>
      <w:szCs w:val="24"/>
      <w:lang w:val="en-US"/>
    </w:rPr>
  </w:style>
  <w:style w:type="paragraph" w:customStyle="1" w:styleId="1">
    <w:name w:val="正文－1"/>
    <w:basedOn w:val="Normal"/>
    <w:rsid w:val="00D64AF4"/>
    <w:pPr>
      <w:widowControl w:val="0"/>
      <w:spacing w:after="0" w:line="240" w:lineRule="auto"/>
      <w:ind w:firstLineChars="200" w:firstLine="200"/>
      <w:jc w:val="both"/>
    </w:pPr>
    <w:rPr>
      <w:rFonts w:ascii="Times New Roman" w:eastAsia="方正书宋繁体" w:hAnsi="Times New Roman" w:cs="Times New Roman"/>
      <w:kern w:val="2"/>
      <w:sz w:val="21"/>
      <w:szCs w:val="20"/>
      <w:lang w:val="en-US" w:eastAsia="zh-CN"/>
    </w:rPr>
  </w:style>
  <w:style w:type="character" w:styleId="Strong">
    <w:name w:val="Strong"/>
    <w:basedOn w:val="DefaultParagraphFont"/>
    <w:uiPriority w:val="22"/>
    <w:qFormat/>
    <w:rsid w:val="00D64AF4"/>
    <w:rPr>
      <w:b/>
      <w:bCs/>
    </w:rPr>
  </w:style>
  <w:style w:type="character" w:customStyle="1" w:styleId="longtext">
    <w:name w:val="long_text"/>
    <w:basedOn w:val="DefaultParagraphFont"/>
    <w:rsid w:val="00D64AF4"/>
    <w:rPr>
      <w:rFonts w:cs="Times New Roman"/>
    </w:rPr>
  </w:style>
  <w:style w:type="character" w:customStyle="1" w:styleId="shorttext">
    <w:name w:val="short_text"/>
    <w:basedOn w:val="DefaultParagraphFont"/>
    <w:rsid w:val="00D64AF4"/>
    <w:rPr>
      <w:rFonts w:cs="Times New Roman"/>
    </w:rPr>
  </w:style>
  <w:style w:type="paragraph" w:styleId="Caption">
    <w:name w:val="caption"/>
    <w:basedOn w:val="Normal"/>
    <w:uiPriority w:val="35"/>
    <w:qFormat/>
    <w:rsid w:val="00D64AF4"/>
    <w:pPr>
      <w:suppressLineNumbers/>
      <w:suppressAutoHyphens/>
      <w:spacing w:before="120" w:after="120" w:line="240" w:lineRule="auto"/>
    </w:pPr>
    <w:rPr>
      <w:rFonts w:ascii="Times New Roman" w:eastAsia="Times New Roman" w:hAnsi="Times New Roman" w:cs="Tahoma"/>
      <w:i/>
      <w:iCs/>
      <w:sz w:val="24"/>
      <w:szCs w:val="24"/>
      <w:lang w:val="en-US" w:eastAsia="ar-SA"/>
    </w:rPr>
  </w:style>
  <w:style w:type="character" w:customStyle="1" w:styleId="hps">
    <w:name w:val="hps"/>
    <w:basedOn w:val="DefaultParagraphFont"/>
    <w:rsid w:val="00D64AF4"/>
  </w:style>
  <w:style w:type="paragraph" w:styleId="List">
    <w:name w:val="List"/>
    <w:basedOn w:val="Normal"/>
    <w:uiPriority w:val="99"/>
    <w:unhideWhenUsed/>
    <w:rsid w:val="00D64AF4"/>
    <w:pPr>
      <w:ind w:left="360" w:hanging="360"/>
      <w:contextualSpacing/>
    </w:pPr>
    <w:rPr>
      <w:rFonts w:ascii="Calibri" w:eastAsia="Calibri" w:hAnsi="Calibri" w:cs="Times New Roman"/>
      <w:lang w:val="en-US"/>
    </w:rPr>
  </w:style>
  <w:style w:type="character" w:styleId="UnresolvedMention">
    <w:name w:val="Unresolved Mention"/>
    <w:basedOn w:val="DefaultParagraphFont"/>
    <w:uiPriority w:val="99"/>
    <w:semiHidden/>
    <w:unhideWhenUsed/>
    <w:rsid w:val="0084118B"/>
    <w:rPr>
      <w:color w:val="605E5C"/>
      <w:shd w:val="clear" w:color="auto" w:fill="E1DFDD"/>
    </w:rPr>
  </w:style>
  <w:style w:type="character" w:customStyle="1" w:styleId="Heading3Char">
    <w:name w:val="Heading 3 Char"/>
    <w:basedOn w:val="DefaultParagraphFont"/>
    <w:link w:val="Heading3"/>
    <w:uiPriority w:val="9"/>
    <w:rsid w:val="00C21716"/>
    <w:rPr>
      <w:rFonts w:asciiTheme="majorHAnsi" w:eastAsiaTheme="majorEastAsia" w:hAnsiTheme="majorHAnsi" w:cstheme="majorBidi"/>
      <w:color w:val="243F60" w:themeColor="accent1" w:themeShade="7F"/>
      <w:sz w:val="24"/>
      <w:szCs w:val="24"/>
      <w:lang w:val="id-ID"/>
    </w:rPr>
  </w:style>
  <w:style w:type="table" w:customStyle="1" w:styleId="TableGrid1">
    <w:name w:val="Table Grid1"/>
    <w:basedOn w:val="TableNormal"/>
    <w:next w:val="TableGrid"/>
    <w:uiPriority w:val="59"/>
    <w:rsid w:val="00EE01C8"/>
    <w:pPr>
      <w:spacing w:after="0" w:line="240" w:lineRule="auto"/>
    </w:pPr>
    <w:rPr>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32231">
      <w:bodyDiv w:val="1"/>
      <w:marLeft w:val="0"/>
      <w:marRight w:val="0"/>
      <w:marTop w:val="0"/>
      <w:marBottom w:val="0"/>
      <w:divBdr>
        <w:top w:val="none" w:sz="0" w:space="0" w:color="auto"/>
        <w:left w:val="none" w:sz="0" w:space="0" w:color="auto"/>
        <w:bottom w:val="none" w:sz="0" w:space="0" w:color="auto"/>
        <w:right w:val="none" w:sz="0" w:space="0" w:color="auto"/>
      </w:divBdr>
    </w:div>
    <w:div w:id="164396055">
      <w:bodyDiv w:val="1"/>
      <w:marLeft w:val="0"/>
      <w:marRight w:val="0"/>
      <w:marTop w:val="0"/>
      <w:marBottom w:val="0"/>
      <w:divBdr>
        <w:top w:val="none" w:sz="0" w:space="0" w:color="auto"/>
        <w:left w:val="none" w:sz="0" w:space="0" w:color="auto"/>
        <w:bottom w:val="none" w:sz="0" w:space="0" w:color="auto"/>
        <w:right w:val="none" w:sz="0" w:space="0" w:color="auto"/>
      </w:divBdr>
    </w:div>
    <w:div w:id="418526346">
      <w:bodyDiv w:val="1"/>
      <w:marLeft w:val="0"/>
      <w:marRight w:val="0"/>
      <w:marTop w:val="0"/>
      <w:marBottom w:val="0"/>
      <w:divBdr>
        <w:top w:val="none" w:sz="0" w:space="0" w:color="auto"/>
        <w:left w:val="none" w:sz="0" w:space="0" w:color="auto"/>
        <w:bottom w:val="none" w:sz="0" w:space="0" w:color="auto"/>
        <w:right w:val="none" w:sz="0" w:space="0" w:color="auto"/>
      </w:divBdr>
    </w:div>
    <w:div w:id="422453239">
      <w:bodyDiv w:val="1"/>
      <w:marLeft w:val="0"/>
      <w:marRight w:val="0"/>
      <w:marTop w:val="0"/>
      <w:marBottom w:val="0"/>
      <w:divBdr>
        <w:top w:val="none" w:sz="0" w:space="0" w:color="auto"/>
        <w:left w:val="none" w:sz="0" w:space="0" w:color="auto"/>
        <w:bottom w:val="none" w:sz="0" w:space="0" w:color="auto"/>
        <w:right w:val="none" w:sz="0" w:space="0" w:color="auto"/>
      </w:divBdr>
      <w:divsChild>
        <w:div w:id="560406491">
          <w:marLeft w:val="0"/>
          <w:marRight w:val="0"/>
          <w:marTop w:val="0"/>
          <w:marBottom w:val="0"/>
          <w:divBdr>
            <w:top w:val="single" w:sz="2" w:space="0" w:color="E3E3E3"/>
            <w:left w:val="single" w:sz="2" w:space="0" w:color="E3E3E3"/>
            <w:bottom w:val="single" w:sz="2" w:space="0" w:color="E3E3E3"/>
            <w:right w:val="single" w:sz="2" w:space="0" w:color="E3E3E3"/>
          </w:divBdr>
          <w:divsChild>
            <w:div w:id="1294602809">
              <w:marLeft w:val="0"/>
              <w:marRight w:val="0"/>
              <w:marTop w:val="0"/>
              <w:marBottom w:val="0"/>
              <w:divBdr>
                <w:top w:val="single" w:sz="2" w:space="0" w:color="E3E3E3"/>
                <w:left w:val="single" w:sz="2" w:space="0" w:color="E3E3E3"/>
                <w:bottom w:val="single" w:sz="2" w:space="0" w:color="E3E3E3"/>
                <w:right w:val="single" w:sz="2" w:space="0" w:color="E3E3E3"/>
              </w:divBdr>
              <w:divsChild>
                <w:div w:id="927276076">
                  <w:marLeft w:val="0"/>
                  <w:marRight w:val="0"/>
                  <w:marTop w:val="0"/>
                  <w:marBottom w:val="0"/>
                  <w:divBdr>
                    <w:top w:val="single" w:sz="2" w:space="0" w:color="E3E3E3"/>
                    <w:left w:val="single" w:sz="2" w:space="0" w:color="E3E3E3"/>
                    <w:bottom w:val="single" w:sz="2" w:space="0" w:color="E3E3E3"/>
                    <w:right w:val="single" w:sz="2" w:space="0" w:color="E3E3E3"/>
                  </w:divBdr>
                  <w:divsChild>
                    <w:div w:id="566377531">
                      <w:marLeft w:val="0"/>
                      <w:marRight w:val="0"/>
                      <w:marTop w:val="0"/>
                      <w:marBottom w:val="0"/>
                      <w:divBdr>
                        <w:top w:val="single" w:sz="2" w:space="0" w:color="E3E3E3"/>
                        <w:left w:val="single" w:sz="2" w:space="0" w:color="E3E3E3"/>
                        <w:bottom w:val="single" w:sz="2" w:space="0" w:color="E3E3E3"/>
                        <w:right w:val="single" w:sz="2" w:space="0" w:color="E3E3E3"/>
                      </w:divBdr>
                      <w:divsChild>
                        <w:div w:id="401100506">
                          <w:marLeft w:val="0"/>
                          <w:marRight w:val="0"/>
                          <w:marTop w:val="0"/>
                          <w:marBottom w:val="0"/>
                          <w:divBdr>
                            <w:top w:val="single" w:sz="2" w:space="0" w:color="E3E3E3"/>
                            <w:left w:val="single" w:sz="2" w:space="0" w:color="E3E3E3"/>
                            <w:bottom w:val="single" w:sz="2" w:space="0" w:color="E3E3E3"/>
                            <w:right w:val="single" w:sz="2" w:space="0" w:color="E3E3E3"/>
                          </w:divBdr>
                          <w:divsChild>
                            <w:div w:id="1018627840">
                              <w:marLeft w:val="0"/>
                              <w:marRight w:val="0"/>
                              <w:marTop w:val="0"/>
                              <w:marBottom w:val="0"/>
                              <w:divBdr>
                                <w:top w:val="single" w:sz="2" w:space="0" w:color="E3E3E3"/>
                                <w:left w:val="single" w:sz="2" w:space="0" w:color="E3E3E3"/>
                                <w:bottom w:val="single" w:sz="2" w:space="0" w:color="E3E3E3"/>
                                <w:right w:val="single" w:sz="2" w:space="0" w:color="E3E3E3"/>
                              </w:divBdr>
                              <w:divsChild>
                                <w:div w:id="785923778">
                                  <w:marLeft w:val="0"/>
                                  <w:marRight w:val="0"/>
                                  <w:marTop w:val="100"/>
                                  <w:marBottom w:val="100"/>
                                  <w:divBdr>
                                    <w:top w:val="single" w:sz="2" w:space="0" w:color="E3E3E3"/>
                                    <w:left w:val="single" w:sz="2" w:space="0" w:color="E3E3E3"/>
                                    <w:bottom w:val="single" w:sz="2" w:space="0" w:color="E3E3E3"/>
                                    <w:right w:val="single" w:sz="2" w:space="0" w:color="E3E3E3"/>
                                  </w:divBdr>
                                  <w:divsChild>
                                    <w:div w:id="346178983">
                                      <w:marLeft w:val="0"/>
                                      <w:marRight w:val="0"/>
                                      <w:marTop w:val="0"/>
                                      <w:marBottom w:val="0"/>
                                      <w:divBdr>
                                        <w:top w:val="single" w:sz="2" w:space="0" w:color="E3E3E3"/>
                                        <w:left w:val="single" w:sz="2" w:space="0" w:color="E3E3E3"/>
                                        <w:bottom w:val="single" w:sz="2" w:space="0" w:color="E3E3E3"/>
                                        <w:right w:val="single" w:sz="2" w:space="0" w:color="E3E3E3"/>
                                      </w:divBdr>
                                      <w:divsChild>
                                        <w:div w:id="499740797">
                                          <w:marLeft w:val="0"/>
                                          <w:marRight w:val="0"/>
                                          <w:marTop w:val="0"/>
                                          <w:marBottom w:val="0"/>
                                          <w:divBdr>
                                            <w:top w:val="single" w:sz="2" w:space="0" w:color="E3E3E3"/>
                                            <w:left w:val="single" w:sz="2" w:space="0" w:color="E3E3E3"/>
                                            <w:bottom w:val="single" w:sz="2" w:space="0" w:color="E3E3E3"/>
                                            <w:right w:val="single" w:sz="2" w:space="0" w:color="E3E3E3"/>
                                          </w:divBdr>
                                          <w:divsChild>
                                            <w:div w:id="811867799">
                                              <w:marLeft w:val="0"/>
                                              <w:marRight w:val="0"/>
                                              <w:marTop w:val="0"/>
                                              <w:marBottom w:val="0"/>
                                              <w:divBdr>
                                                <w:top w:val="single" w:sz="2" w:space="0" w:color="E3E3E3"/>
                                                <w:left w:val="single" w:sz="2" w:space="0" w:color="E3E3E3"/>
                                                <w:bottom w:val="single" w:sz="2" w:space="0" w:color="E3E3E3"/>
                                                <w:right w:val="single" w:sz="2" w:space="0" w:color="E3E3E3"/>
                                              </w:divBdr>
                                              <w:divsChild>
                                                <w:div w:id="30375632">
                                                  <w:marLeft w:val="0"/>
                                                  <w:marRight w:val="0"/>
                                                  <w:marTop w:val="0"/>
                                                  <w:marBottom w:val="0"/>
                                                  <w:divBdr>
                                                    <w:top w:val="single" w:sz="2" w:space="0" w:color="E3E3E3"/>
                                                    <w:left w:val="single" w:sz="2" w:space="0" w:color="E3E3E3"/>
                                                    <w:bottom w:val="single" w:sz="2" w:space="0" w:color="E3E3E3"/>
                                                    <w:right w:val="single" w:sz="2" w:space="0" w:color="E3E3E3"/>
                                                  </w:divBdr>
                                                  <w:divsChild>
                                                    <w:div w:id="496196187">
                                                      <w:marLeft w:val="0"/>
                                                      <w:marRight w:val="0"/>
                                                      <w:marTop w:val="0"/>
                                                      <w:marBottom w:val="0"/>
                                                      <w:divBdr>
                                                        <w:top w:val="single" w:sz="2" w:space="0" w:color="E3E3E3"/>
                                                        <w:left w:val="single" w:sz="2" w:space="0" w:color="E3E3E3"/>
                                                        <w:bottom w:val="single" w:sz="2" w:space="0" w:color="E3E3E3"/>
                                                        <w:right w:val="single" w:sz="2" w:space="0" w:color="E3E3E3"/>
                                                      </w:divBdr>
                                                      <w:divsChild>
                                                        <w:div w:id="12661134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956720389">
          <w:marLeft w:val="0"/>
          <w:marRight w:val="0"/>
          <w:marTop w:val="0"/>
          <w:marBottom w:val="0"/>
          <w:divBdr>
            <w:top w:val="none" w:sz="0" w:space="0" w:color="auto"/>
            <w:left w:val="none" w:sz="0" w:space="0" w:color="auto"/>
            <w:bottom w:val="none" w:sz="0" w:space="0" w:color="auto"/>
            <w:right w:val="none" w:sz="0" w:space="0" w:color="auto"/>
          </w:divBdr>
        </w:div>
      </w:divsChild>
    </w:div>
    <w:div w:id="431046632">
      <w:bodyDiv w:val="1"/>
      <w:marLeft w:val="0"/>
      <w:marRight w:val="0"/>
      <w:marTop w:val="0"/>
      <w:marBottom w:val="0"/>
      <w:divBdr>
        <w:top w:val="none" w:sz="0" w:space="0" w:color="auto"/>
        <w:left w:val="none" w:sz="0" w:space="0" w:color="auto"/>
        <w:bottom w:val="none" w:sz="0" w:space="0" w:color="auto"/>
        <w:right w:val="none" w:sz="0" w:space="0" w:color="auto"/>
      </w:divBdr>
    </w:div>
    <w:div w:id="611978841">
      <w:bodyDiv w:val="1"/>
      <w:marLeft w:val="0"/>
      <w:marRight w:val="0"/>
      <w:marTop w:val="0"/>
      <w:marBottom w:val="0"/>
      <w:divBdr>
        <w:top w:val="none" w:sz="0" w:space="0" w:color="auto"/>
        <w:left w:val="none" w:sz="0" w:space="0" w:color="auto"/>
        <w:bottom w:val="none" w:sz="0" w:space="0" w:color="auto"/>
        <w:right w:val="none" w:sz="0" w:space="0" w:color="auto"/>
      </w:divBdr>
    </w:div>
    <w:div w:id="891044318">
      <w:bodyDiv w:val="1"/>
      <w:marLeft w:val="0"/>
      <w:marRight w:val="0"/>
      <w:marTop w:val="0"/>
      <w:marBottom w:val="0"/>
      <w:divBdr>
        <w:top w:val="none" w:sz="0" w:space="0" w:color="auto"/>
        <w:left w:val="none" w:sz="0" w:space="0" w:color="auto"/>
        <w:bottom w:val="none" w:sz="0" w:space="0" w:color="auto"/>
        <w:right w:val="none" w:sz="0" w:space="0" w:color="auto"/>
      </w:divBdr>
    </w:div>
    <w:div w:id="1140346879">
      <w:bodyDiv w:val="1"/>
      <w:marLeft w:val="0"/>
      <w:marRight w:val="0"/>
      <w:marTop w:val="0"/>
      <w:marBottom w:val="0"/>
      <w:divBdr>
        <w:top w:val="none" w:sz="0" w:space="0" w:color="auto"/>
        <w:left w:val="none" w:sz="0" w:space="0" w:color="auto"/>
        <w:bottom w:val="none" w:sz="0" w:space="0" w:color="auto"/>
        <w:right w:val="none" w:sz="0" w:space="0" w:color="auto"/>
      </w:divBdr>
    </w:div>
    <w:div w:id="1342319475">
      <w:bodyDiv w:val="1"/>
      <w:marLeft w:val="0"/>
      <w:marRight w:val="0"/>
      <w:marTop w:val="0"/>
      <w:marBottom w:val="0"/>
      <w:divBdr>
        <w:top w:val="none" w:sz="0" w:space="0" w:color="auto"/>
        <w:left w:val="none" w:sz="0" w:space="0" w:color="auto"/>
        <w:bottom w:val="none" w:sz="0" w:space="0" w:color="auto"/>
        <w:right w:val="none" w:sz="0" w:space="0" w:color="auto"/>
      </w:divBdr>
    </w:div>
    <w:div w:id="1410301242">
      <w:bodyDiv w:val="1"/>
      <w:marLeft w:val="0"/>
      <w:marRight w:val="0"/>
      <w:marTop w:val="0"/>
      <w:marBottom w:val="0"/>
      <w:divBdr>
        <w:top w:val="none" w:sz="0" w:space="0" w:color="auto"/>
        <w:left w:val="none" w:sz="0" w:space="0" w:color="auto"/>
        <w:bottom w:val="none" w:sz="0" w:space="0" w:color="auto"/>
        <w:right w:val="none" w:sz="0" w:space="0" w:color="auto"/>
      </w:divBdr>
    </w:div>
    <w:div w:id="1424375139">
      <w:bodyDiv w:val="1"/>
      <w:marLeft w:val="0"/>
      <w:marRight w:val="0"/>
      <w:marTop w:val="0"/>
      <w:marBottom w:val="0"/>
      <w:divBdr>
        <w:top w:val="none" w:sz="0" w:space="0" w:color="auto"/>
        <w:left w:val="none" w:sz="0" w:space="0" w:color="auto"/>
        <w:bottom w:val="none" w:sz="0" w:space="0" w:color="auto"/>
        <w:right w:val="none" w:sz="0" w:space="0" w:color="auto"/>
      </w:divBdr>
      <w:divsChild>
        <w:div w:id="1318340161">
          <w:marLeft w:val="0"/>
          <w:marRight w:val="0"/>
          <w:marTop w:val="0"/>
          <w:marBottom w:val="0"/>
          <w:divBdr>
            <w:top w:val="none" w:sz="0" w:space="0" w:color="auto"/>
            <w:left w:val="none" w:sz="0" w:space="0" w:color="auto"/>
            <w:bottom w:val="none" w:sz="0" w:space="0" w:color="auto"/>
            <w:right w:val="none" w:sz="0" w:space="0" w:color="auto"/>
          </w:divBdr>
          <w:divsChild>
            <w:div w:id="2753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7592">
      <w:bodyDiv w:val="1"/>
      <w:marLeft w:val="0"/>
      <w:marRight w:val="0"/>
      <w:marTop w:val="0"/>
      <w:marBottom w:val="0"/>
      <w:divBdr>
        <w:top w:val="none" w:sz="0" w:space="0" w:color="auto"/>
        <w:left w:val="none" w:sz="0" w:space="0" w:color="auto"/>
        <w:bottom w:val="none" w:sz="0" w:space="0" w:color="auto"/>
        <w:right w:val="none" w:sz="0" w:space="0" w:color="auto"/>
      </w:divBdr>
    </w:div>
    <w:div w:id="1535651215">
      <w:bodyDiv w:val="1"/>
      <w:marLeft w:val="0"/>
      <w:marRight w:val="0"/>
      <w:marTop w:val="0"/>
      <w:marBottom w:val="0"/>
      <w:divBdr>
        <w:top w:val="none" w:sz="0" w:space="0" w:color="auto"/>
        <w:left w:val="none" w:sz="0" w:space="0" w:color="auto"/>
        <w:bottom w:val="none" w:sz="0" w:space="0" w:color="auto"/>
        <w:right w:val="none" w:sz="0" w:space="0" w:color="auto"/>
      </w:divBdr>
    </w:div>
    <w:div w:id="1625193202">
      <w:bodyDiv w:val="1"/>
      <w:marLeft w:val="0"/>
      <w:marRight w:val="0"/>
      <w:marTop w:val="0"/>
      <w:marBottom w:val="0"/>
      <w:divBdr>
        <w:top w:val="none" w:sz="0" w:space="0" w:color="auto"/>
        <w:left w:val="none" w:sz="0" w:space="0" w:color="auto"/>
        <w:bottom w:val="none" w:sz="0" w:space="0" w:color="auto"/>
        <w:right w:val="none" w:sz="0" w:space="0" w:color="auto"/>
      </w:divBdr>
    </w:div>
    <w:div w:id="1640308732">
      <w:bodyDiv w:val="1"/>
      <w:marLeft w:val="0"/>
      <w:marRight w:val="0"/>
      <w:marTop w:val="0"/>
      <w:marBottom w:val="0"/>
      <w:divBdr>
        <w:top w:val="none" w:sz="0" w:space="0" w:color="auto"/>
        <w:left w:val="none" w:sz="0" w:space="0" w:color="auto"/>
        <w:bottom w:val="none" w:sz="0" w:space="0" w:color="auto"/>
        <w:right w:val="none" w:sz="0" w:space="0" w:color="auto"/>
      </w:divBdr>
    </w:div>
    <w:div w:id="1886408895">
      <w:bodyDiv w:val="1"/>
      <w:marLeft w:val="0"/>
      <w:marRight w:val="0"/>
      <w:marTop w:val="0"/>
      <w:marBottom w:val="0"/>
      <w:divBdr>
        <w:top w:val="none" w:sz="0" w:space="0" w:color="auto"/>
        <w:left w:val="none" w:sz="0" w:space="0" w:color="auto"/>
        <w:bottom w:val="none" w:sz="0" w:space="0" w:color="auto"/>
        <w:right w:val="none" w:sz="0" w:space="0" w:color="auto"/>
      </w:divBdr>
    </w:div>
    <w:div w:id="1982230177">
      <w:bodyDiv w:val="1"/>
      <w:marLeft w:val="0"/>
      <w:marRight w:val="0"/>
      <w:marTop w:val="0"/>
      <w:marBottom w:val="0"/>
      <w:divBdr>
        <w:top w:val="none" w:sz="0" w:space="0" w:color="auto"/>
        <w:left w:val="none" w:sz="0" w:space="0" w:color="auto"/>
        <w:bottom w:val="none" w:sz="0" w:space="0" w:color="auto"/>
        <w:right w:val="none" w:sz="0" w:space="0" w:color="auto"/>
      </w:divBdr>
    </w:div>
    <w:div w:id="2026441664">
      <w:bodyDiv w:val="1"/>
      <w:marLeft w:val="0"/>
      <w:marRight w:val="0"/>
      <w:marTop w:val="0"/>
      <w:marBottom w:val="0"/>
      <w:divBdr>
        <w:top w:val="none" w:sz="0" w:space="0" w:color="auto"/>
        <w:left w:val="none" w:sz="0" w:space="0" w:color="auto"/>
        <w:bottom w:val="none" w:sz="0" w:space="0" w:color="auto"/>
        <w:right w:val="none" w:sz="0" w:space="0" w:color="auto"/>
      </w:divBdr>
    </w:div>
    <w:div w:id="20389658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gfirasukula@gmail.com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misuriaman@gmail.com3" TargetMode="External"/><Relationship Id="rId4" Type="http://schemas.openxmlformats.org/officeDocument/2006/relationships/settings" Target="settings.xml"/><Relationship Id="rId9" Type="http://schemas.openxmlformats.org/officeDocument/2006/relationships/hyperlink" Target="mailto:anjardewi.kusuma@gmail.com2"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C8F803-93D6-4B6C-9A5E-DDE508BB4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3451</TotalTime>
  <Pages>13</Pages>
  <Words>6980</Words>
  <Characters>42859</Characters>
  <Application>Microsoft Office Word</Application>
  <DocSecurity>0</DocSecurity>
  <Lines>1158</Lines>
  <Paragraphs>553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mailbg</dc:creator>
  <cp:keywords/>
  <dc:description/>
  <cp:lastModifiedBy>MAGFIRA SUKULA</cp:lastModifiedBy>
  <cp:revision>22</cp:revision>
  <dcterms:created xsi:type="dcterms:W3CDTF">2015-11-25T06:32:00Z</dcterms:created>
  <dcterms:modified xsi:type="dcterms:W3CDTF">2024-04-29T03:53:00Z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42e855c0d877fa8f00aa9e78d71d72f3667ec4668abb2ac7e5ad4b79ec48b1a4</vt:lpwstr>
  </property>
  <property fmtid="{D5CDD505-2E9C-101B-9397-08002B2CF9AE}" pid="3" name="Mendeley Document_1">
    <vt:lpwstr>True</vt:lpwstr>
  </property>
  <property fmtid="{D5CDD505-2E9C-101B-9397-08002B2CF9AE}" pid="4" name="Mendeley Citation Style_1">
    <vt:lpwstr>http://www.zotero.org/styles/apa</vt:lpwstr>
  </property>
  <property fmtid="{D5CDD505-2E9C-101B-9397-08002B2CF9AE}" pid="5" name="Mendeley Unique User Id_1">
    <vt:lpwstr>01ff2ca5-5cc5-3a77-b940-e2e73bdb7e57</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