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4A" w:rsidRDefault="003E6589" w:rsidP="003E6589">
      <w:pPr>
        <w:pStyle w:val="ListParagraph"/>
        <w:spacing w:after="0" w:line="240" w:lineRule="auto"/>
        <w:ind w:left="426"/>
        <w:jc w:val="center"/>
        <w:rPr>
          <w:rFonts w:cstheme="minorHAnsi"/>
          <w:b/>
          <w:sz w:val="28"/>
          <w:szCs w:val="28"/>
        </w:rPr>
      </w:pPr>
      <w:r w:rsidRPr="00CE254A">
        <w:rPr>
          <w:rFonts w:cstheme="minorHAnsi"/>
          <w:b/>
          <w:sz w:val="28"/>
          <w:szCs w:val="28"/>
          <w:lang w:val="id-ID"/>
        </w:rPr>
        <w:t>Sinkronisasi</w:t>
      </w:r>
      <w:r w:rsidR="002D3035" w:rsidRPr="00CE254A">
        <w:rPr>
          <w:rFonts w:cstheme="minorHAnsi"/>
          <w:b/>
          <w:sz w:val="28"/>
          <w:szCs w:val="28"/>
          <w:lang w:val="id-ID"/>
        </w:rPr>
        <w:t xml:space="preserve"> Bakat </w:t>
      </w:r>
      <w:r w:rsidRPr="00CE254A">
        <w:rPr>
          <w:rFonts w:cstheme="minorHAnsi"/>
          <w:b/>
          <w:sz w:val="28"/>
          <w:szCs w:val="28"/>
          <w:lang w:val="id-ID"/>
        </w:rPr>
        <w:t>dan</w:t>
      </w:r>
      <w:r w:rsidR="002D3035" w:rsidRPr="00CE254A">
        <w:rPr>
          <w:rFonts w:cstheme="minorHAnsi"/>
          <w:b/>
          <w:sz w:val="28"/>
          <w:szCs w:val="28"/>
          <w:lang w:val="id-ID"/>
        </w:rPr>
        <w:t xml:space="preserve"> Cita-Cita Mahasiswa </w:t>
      </w:r>
      <w:r w:rsidRPr="00CE254A">
        <w:rPr>
          <w:rFonts w:cstheme="minorHAnsi"/>
          <w:b/>
          <w:sz w:val="28"/>
          <w:szCs w:val="28"/>
          <w:lang w:val="id-ID"/>
        </w:rPr>
        <w:t xml:space="preserve">Angkatan 2016 dalam </w:t>
      </w:r>
      <w:r w:rsidR="00CE254A">
        <w:rPr>
          <w:rFonts w:cstheme="minorHAnsi"/>
          <w:b/>
          <w:sz w:val="28"/>
          <w:szCs w:val="28"/>
        </w:rPr>
        <w:t>Memilih</w:t>
      </w:r>
      <w:r w:rsidRPr="00CE254A">
        <w:rPr>
          <w:rFonts w:cstheme="minorHAnsi"/>
          <w:b/>
          <w:sz w:val="28"/>
          <w:szCs w:val="28"/>
          <w:lang w:val="id-ID"/>
        </w:rPr>
        <w:t xml:space="preserve"> Jurusan</w:t>
      </w:r>
      <w:r w:rsidRPr="00CE254A">
        <w:rPr>
          <w:rFonts w:eastAsia="Times New Roman" w:cstheme="minorHAnsi"/>
          <w:b/>
          <w:color w:val="000000"/>
          <w:sz w:val="28"/>
          <w:szCs w:val="28"/>
          <w:lang w:val="id-ID" w:bidi="ar-SA"/>
        </w:rPr>
        <w:t xml:space="preserve"> di </w:t>
      </w:r>
      <w:r w:rsidR="002D3035" w:rsidRPr="00CE254A">
        <w:rPr>
          <w:rFonts w:eastAsia="Times New Roman" w:cstheme="minorHAnsi"/>
          <w:b/>
          <w:color w:val="000000"/>
          <w:sz w:val="28"/>
          <w:szCs w:val="28"/>
          <w:lang w:val="id-ID" w:bidi="ar-SA"/>
        </w:rPr>
        <w:t>Fakultas Sastra</w:t>
      </w:r>
      <w:r w:rsidR="002D3035" w:rsidRPr="00CE254A">
        <w:rPr>
          <w:rFonts w:cstheme="minorHAnsi"/>
          <w:b/>
          <w:sz w:val="28"/>
          <w:szCs w:val="28"/>
          <w:lang w:val="id-ID"/>
        </w:rPr>
        <w:t xml:space="preserve"> </w:t>
      </w:r>
    </w:p>
    <w:p w:rsidR="002D3035" w:rsidRPr="00CE254A" w:rsidRDefault="002D3035" w:rsidP="003E6589">
      <w:pPr>
        <w:pStyle w:val="ListParagraph"/>
        <w:spacing w:after="0" w:line="240" w:lineRule="auto"/>
        <w:ind w:left="426"/>
        <w:jc w:val="center"/>
        <w:rPr>
          <w:rFonts w:cstheme="minorHAnsi"/>
          <w:b/>
          <w:sz w:val="28"/>
          <w:szCs w:val="28"/>
          <w:lang w:val="id-ID"/>
        </w:rPr>
      </w:pPr>
      <w:r w:rsidRPr="00CE254A">
        <w:rPr>
          <w:rFonts w:cstheme="minorHAnsi"/>
          <w:b/>
          <w:sz w:val="28"/>
          <w:szCs w:val="28"/>
          <w:lang w:val="id-ID"/>
        </w:rPr>
        <w:t xml:space="preserve">Universitas </w:t>
      </w:r>
      <w:r w:rsidR="0069514C" w:rsidRPr="00CE254A">
        <w:rPr>
          <w:rFonts w:cstheme="minorHAnsi"/>
          <w:b/>
          <w:sz w:val="28"/>
          <w:szCs w:val="28"/>
          <w:lang w:val="id-ID"/>
        </w:rPr>
        <w:t>Muslim Indonesia (UMI) Makassar</w:t>
      </w:r>
    </w:p>
    <w:p w:rsidR="0082048D" w:rsidRDefault="0082048D" w:rsidP="0082048D">
      <w:pPr>
        <w:spacing w:after="0" w:line="240" w:lineRule="auto"/>
        <w:jc w:val="center"/>
        <w:rPr>
          <w:rFonts w:ascii="Times New Roman" w:hAnsi="Times New Roman" w:cs="Times New Roman"/>
          <w:sz w:val="24"/>
          <w:szCs w:val="24"/>
        </w:rPr>
      </w:pPr>
    </w:p>
    <w:p w:rsidR="00B048B2" w:rsidRPr="00B048B2" w:rsidRDefault="00B048B2" w:rsidP="0082048D">
      <w:pPr>
        <w:spacing w:after="0" w:line="240" w:lineRule="auto"/>
        <w:jc w:val="center"/>
        <w:rPr>
          <w:rFonts w:cstheme="minorHAnsi"/>
          <w:sz w:val="24"/>
          <w:szCs w:val="24"/>
        </w:rPr>
      </w:pPr>
    </w:p>
    <w:p w:rsidR="0082048D" w:rsidRPr="00D5117F" w:rsidRDefault="0082048D" w:rsidP="00B048B2">
      <w:pPr>
        <w:spacing w:after="0" w:line="240" w:lineRule="auto"/>
        <w:jc w:val="center"/>
        <w:rPr>
          <w:rFonts w:cstheme="minorHAnsi"/>
          <w:sz w:val="24"/>
          <w:szCs w:val="24"/>
        </w:rPr>
      </w:pPr>
      <w:r w:rsidRPr="00B048B2">
        <w:rPr>
          <w:rFonts w:cstheme="minorHAnsi"/>
          <w:sz w:val="24"/>
          <w:szCs w:val="24"/>
          <w:lang w:val="id-ID"/>
        </w:rPr>
        <w:t>Muhajir</w:t>
      </w:r>
      <w:r w:rsidR="008B1F42" w:rsidRPr="00B048B2">
        <w:rPr>
          <w:rFonts w:cstheme="minorHAnsi"/>
          <w:sz w:val="24"/>
          <w:szCs w:val="24"/>
          <w:vertAlign w:val="superscript"/>
          <w:lang w:val="id-ID"/>
        </w:rPr>
        <w:t>1</w:t>
      </w:r>
      <w:r w:rsidR="00B048B2" w:rsidRPr="00B048B2">
        <w:rPr>
          <w:rFonts w:cstheme="minorHAnsi"/>
          <w:sz w:val="24"/>
          <w:szCs w:val="24"/>
        </w:rPr>
        <w:t xml:space="preserve">, </w:t>
      </w:r>
      <w:r w:rsidR="00182D5B">
        <w:rPr>
          <w:rFonts w:cstheme="minorHAnsi"/>
          <w:sz w:val="24"/>
          <w:szCs w:val="24"/>
          <w:lang w:val="id-ID"/>
        </w:rPr>
        <w:t>Rizkariani Sula</w:t>
      </w:r>
      <w:r w:rsidR="00182D5B">
        <w:rPr>
          <w:rFonts w:cstheme="minorHAnsi"/>
          <w:sz w:val="24"/>
          <w:szCs w:val="24"/>
        </w:rPr>
        <w:t>i</w:t>
      </w:r>
      <w:bookmarkStart w:id="0" w:name="_GoBack"/>
      <w:bookmarkEnd w:id="0"/>
      <w:r w:rsidR="00D5117F" w:rsidRPr="00D5117F">
        <w:rPr>
          <w:rFonts w:cstheme="minorHAnsi"/>
          <w:sz w:val="24"/>
          <w:szCs w:val="24"/>
          <w:lang w:val="id-ID"/>
        </w:rPr>
        <w:t>man</w:t>
      </w:r>
      <w:r w:rsidR="00D5117F" w:rsidRPr="00D5117F">
        <w:rPr>
          <w:rFonts w:cstheme="minorHAnsi"/>
          <w:sz w:val="24"/>
          <w:szCs w:val="24"/>
          <w:vertAlign w:val="superscript"/>
        </w:rPr>
        <w:t>2</w:t>
      </w:r>
      <w:r w:rsidR="00D5117F">
        <w:rPr>
          <w:rFonts w:cstheme="minorHAnsi"/>
          <w:sz w:val="24"/>
          <w:szCs w:val="24"/>
        </w:rPr>
        <w:t xml:space="preserve">, </w:t>
      </w:r>
      <w:r w:rsidR="00D5117F" w:rsidRPr="00B048B2">
        <w:rPr>
          <w:rFonts w:cstheme="minorHAnsi"/>
          <w:sz w:val="24"/>
          <w:szCs w:val="24"/>
          <w:lang w:val="id-ID"/>
        </w:rPr>
        <w:t>Usman Ismail</w:t>
      </w:r>
      <w:r w:rsidR="00D5117F">
        <w:rPr>
          <w:rFonts w:cstheme="minorHAnsi"/>
          <w:sz w:val="24"/>
          <w:szCs w:val="24"/>
          <w:vertAlign w:val="superscript"/>
        </w:rPr>
        <w:t>3</w:t>
      </w:r>
    </w:p>
    <w:p w:rsidR="00B048B2" w:rsidRPr="00B048B2" w:rsidRDefault="00B048B2" w:rsidP="00B978FB">
      <w:pPr>
        <w:spacing w:after="0" w:line="240" w:lineRule="auto"/>
        <w:jc w:val="center"/>
        <w:rPr>
          <w:rFonts w:cstheme="minorHAnsi"/>
          <w:sz w:val="24"/>
          <w:szCs w:val="24"/>
        </w:rPr>
      </w:pPr>
      <w:r w:rsidRPr="00B048B2">
        <w:rPr>
          <w:rFonts w:cstheme="minorHAnsi"/>
          <w:sz w:val="24"/>
          <w:szCs w:val="24"/>
          <w:vertAlign w:val="superscript"/>
        </w:rPr>
        <w:t>1</w:t>
      </w:r>
      <w:r w:rsidR="0082048D" w:rsidRPr="00B048B2">
        <w:rPr>
          <w:rFonts w:cstheme="minorHAnsi"/>
          <w:sz w:val="24"/>
          <w:szCs w:val="24"/>
          <w:lang w:val="id-ID"/>
        </w:rPr>
        <w:t>Pendidikan Bahasa Inggris</w:t>
      </w:r>
      <w:r w:rsidR="00B978FB" w:rsidRPr="00B048B2">
        <w:rPr>
          <w:rFonts w:cstheme="minorHAnsi"/>
          <w:sz w:val="24"/>
          <w:szCs w:val="24"/>
        </w:rPr>
        <w:t>,</w:t>
      </w:r>
      <w:r>
        <w:rPr>
          <w:rFonts w:cstheme="minorHAnsi"/>
          <w:sz w:val="24"/>
          <w:szCs w:val="24"/>
        </w:rPr>
        <w:t xml:space="preserve"> </w:t>
      </w:r>
      <w:r w:rsidRPr="00B048B2">
        <w:rPr>
          <w:rFonts w:cstheme="minorHAnsi"/>
          <w:sz w:val="24"/>
          <w:szCs w:val="24"/>
          <w:lang w:val="id-ID"/>
        </w:rPr>
        <w:t>Universitas Muslim Indonesia (UMI) Makassar</w:t>
      </w:r>
      <w:r>
        <w:rPr>
          <w:rFonts w:cstheme="minorHAnsi"/>
          <w:sz w:val="24"/>
          <w:szCs w:val="24"/>
        </w:rPr>
        <w:t xml:space="preserve"> </w:t>
      </w:r>
    </w:p>
    <w:p w:rsidR="00B978FB" w:rsidRPr="00B048B2" w:rsidRDefault="00B048B2" w:rsidP="00B978FB">
      <w:pPr>
        <w:spacing w:after="0" w:line="240" w:lineRule="auto"/>
        <w:jc w:val="center"/>
        <w:rPr>
          <w:rFonts w:cstheme="minorHAnsi"/>
          <w:sz w:val="24"/>
          <w:szCs w:val="24"/>
        </w:rPr>
      </w:pPr>
      <w:r>
        <w:rPr>
          <w:rFonts w:cstheme="minorHAnsi"/>
          <w:sz w:val="24"/>
          <w:szCs w:val="24"/>
        </w:rPr>
        <w:t>Email:</w:t>
      </w:r>
      <w:r w:rsidR="00B978FB" w:rsidRPr="00B048B2">
        <w:rPr>
          <w:rFonts w:cstheme="minorHAnsi"/>
          <w:sz w:val="24"/>
          <w:szCs w:val="24"/>
        </w:rPr>
        <w:t xml:space="preserve"> </w:t>
      </w:r>
      <w:hyperlink r:id="rId6" w:history="1">
        <w:r w:rsidR="00B978FB" w:rsidRPr="00B048B2">
          <w:rPr>
            <w:rStyle w:val="Hyperlink"/>
            <w:rFonts w:cstheme="minorHAnsi"/>
            <w:sz w:val="24"/>
            <w:szCs w:val="24"/>
            <w:u w:val="none"/>
          </w:rPr>
          <w:t>muhajir.sastra@umi.ac.id</w:t>
        </w:r>
      </w:hyperlink>
      <w:r w:rsidR="00B978FB" w:rsidRPr="00B048B2">
        <w:rPr>
          <w:rFonts w:cstheme="minorHAnsi"/>
          <w:sz w:val="24"/>
          <w:szCs w:val="24"/>
        </w:rPr>
        <w:t xml:space="preserve">. </w:t>
      </w:r>
    </w:p>
    <w:p w:rsidR="00D5117F" w:rsidRPr="00B048B2" w:rsidRDefault="00D5117F" w:rsidP="00D5117F">
      <w:pPr>
        <w:spacing w:after="0" w:line="240" w:lineRule="auto"/>
        <w:jc w:val="center"/>
        <w:rPr>
          <w:rFonts w:cstheme="minorHAnsi"/>
          <w:sz w:val="24"/>
          <w:szCs w:val="24"/>
        </w:rPr>
      </w:pPr>
      <w:r>
        <w:rPr>
          <w:rFonts w:cstheme="minorHAnsi"/>
          <w:sz w:val="24"/>
          <w:szCs w:val="24"/>
          <w:vertAlign w:val="superscript"/>
        </w:rPr>
        <w:t>2</w:t>
      </w:r>
      <w:r w:rsidRPr="00B048B2">
        <w:rPr>
          <w:rFonts w:cstheme="minorHAnsi"/>
          <w:sz w:val="24"/>
          <w:szCs w:val="24"/>
          <w:lang w:val="id-ID"/>
        </w:rPr>
        <w:t>Pendidikan Bahasa Inggris</w:t>
      </w:r>
      <w:r w:rsidRPr="00B048B2">
        <w:rPr>
          <w:rFonts w:cstheme="minorHAnsi"/>
          <w:sz w:val="24"/>
          <w:szCs w:val="24"/>
        </w:rPr>
        <w:t>,</w:t>
      </w:r>
      <w:r>
        <w:rPr>
          <w:rFonts w:cstheme="minorHAnsi"/>
          <w:sz w:val="24"/>
          <w:szCs w:val="24"/>
        </w:rPr>
        <w:t xml:space="preserve"> </w:t>
      </w:r>
      <w:r w:rsidRPr="00B048B2">
        <w:rPr>
          <w:rFonts w:cstheme="minorHAnsi"/>
          <w:sz w:val="24"/>
          <w:szCs w:val="24"/>
          <w:lang w:val="id-ID"/>
        </w:rPr>
        <w:t>Universitas Muslim Indonesia (UMI) Makassar</w:t>
      </w:r>
      <w:r>
        <w:rPr>
          <w:rFonts w:cstheme="minorHAnsi"/>
          <w:sz w:val="24"/>
          <w:szCs w:val="24"/>
        </w:rPr>
        <w:t xml:space="preserve"> </w:t>
      </w:r>
    </w:p>
    <w:p w:rsidR="00755D7E" w:rsidRPr="00451142" w:rsidRDefault="00D5117F" w:rsidP="001A2A0B">
      <w:pPr>
        <w:spacing w:after="0" w:line="240" w:lineRule="auto"/>
        <w:jc w:val="center"/>
        <w:rPr>
          <w:rFonts w:cstheme="minorHAnsi"/>
          <w:sz w:val="24"/>
          <w:szCs w:val="24"/>
        </w:rPr>
      </w:pPr>
      <w:r>
        <w:rPr>
          <w:rFonts w:cstheme="minorHAnsi"/>
          <w:sz w:val="24"/>
          <w:szCs w:val="24"/>
        </w:rPr>
        <w:t>Email:</w:t>
      </w:r>
      <w:r>
        <w:rPr>
          <w:rFonts w:cstheme="minorHAnsi"/>
          <w:sz w:val="24"/>
          <w:szCs w:val="24"/>
        </w:rPr>
        <w:t xml:space="preserve"> </w:t>
      </w:r>
      <w:hyperlink r:id="rId7" w:history="1">
        <w:r w:rsidR="00451142" w:rsidRPr="00451142">
          <w:rPr>
            <w:rStyle w:val="Hyperlink"/>
            <w:rFonts w:cstheme="minorHAnsi"/>
            <w:sz w:val="24"/>
            <w:szCs w:val="24"/>
            <w:u w:val="none"/>
          </w:rPr>
          <w:t>rizka.sulaiman@umi.ac.id</w:t>
        </w:r>
      </w:hyperlink>
      <w:r w:rsidR="00755D7E" w:rsidRPr="00451142">
        <w:rPr>
          <w:rFonts w:cstheme="minorHAnsi"/>
          <w:sz w:val="24"/>
          <w:szCs w:val="24"/>
        </w:rPr>
        <w:t>.</w:t>
      </w:r>
    </w:p>
    <w:p w:rsidR="00B048B2" w:rsidRDefault="00054981" w:rsidP="00B048B2">
      <w:pPr>
        <w:spacing w:after="0" w:line="240" w:lineRule="auto"/>
        <w:jc w:val="center"/>
        <w:rPr>
          <w:rFonts w:cstheme="minorHAnsi"/>
          <w:sz w:val="24"/>
          <w:szCs w:val="24"/>
        </w:rPr>
      </w:pPr>
      <w:r w:rsidRPr="00B048B2">
        <w:rPr>
          <w:rFonts w:cstheme="minorHAnsi"/>
          <w:sz w:val="24"/>
          <w:szCs w:val="24"/>
          <w:lang w:val="id-ID"/>
        </w:rPr>
        <w:t xml:space="preserve"> </w:t>
      </w:r>
      <w:r w:rsidR="00D5117F">
        <w:rPr>
          <w:rFonts w:cstheme="minorHAnsi"/>
          <w:sz w:val="24"/>
          <w:szCs w:val="24"/>
          <w:vertAlign w:val="superscript"/>
        </w:rPr>
        <w:t>3</w:t>
      </w:r>
      <w:r w:rsidR="0082048D" w:rsidRPr="00B048B2">
        <w:rPr>
          <w:rFonts w:cstheme="minorHAnsi"/>
          <w:sz w:val="24"/>
          <w:szCs w:val="24"/>
          <w:lang w:val="id-ID"/>
        </w:rPr>
        <w:t>Sastra Arab</w:t>
      </w:r>
      <w:r w:rsidR="00B978FB" w:rsidRPr="00B048B2">
        <w:rPr>
          <w:rFonts w:cstheme="minorHAnsi"/>
          <w:sz w:val="24"/>
          <w:szCs w:val="24"/>
        </w:rPr>
        <w:t>,</w:t>
      </w:r>
      <w:r w:rsidR="00B048B2">
        <w:rPr>
          <w:rFonts w:cstheme="minorHAnsi"/>
          <w:sz w:val="24"/>
          <w:szCs w:val="24"/>
        </w:rPr>
        <w:t xml:space="preserve"> </w:t>
      </w:r>
      <w:r w:rsidR="00B048B2" w:rsidRPr="00B048B2">
        <w:rPr>
          <w:rFonts w:cstheme="minorHAnsi"/>
          <w:sz w:val="24"/>
          <w:szCs w:val="24"/>
          <w:lang w:val="id-ID"/>
        </w:rPr>
        <w:t>Universitas Muslim Indonesia (UMI) Makassar</w:t>
      </w:r>
      <w:r w:rsidR="00B048B2">
        <w:rPr>
          <w:rFonts w:cstheme="minorHAnsi"/>
          <w:sz w:val="24"/>
          <w:szCs w:val="24"/>
        </w:rPr>
        <w:t xml:space="preserve"> </w:t>
      </w:r>
    </w:p>
    <w:p w:rsidR="00B978FB" w:rsidRPr="00B048B2" w:rsidRDefault="00B048B2" w:rsidP="00B978FB">
      <w:pPr>
        <w:spacing w:after="0" w:line="240" w:lineRule="auto"/>
        <w:jc w:val="center"/>
        <w:rPr>
          <w:rFonts w:cstheme="minorHAnsi"/>
          <w:sz w:val="24"/>
          <w:szCs w:val="24"/>
        </w:rPr>
      </w:pPr>
      <w:r>
        <w:rPr>
          <w:rFonts w:cstheme="minorHAnsi"/>
          <w:sz w:val="24"/>
          <w:szCs w:val="24"/>
        </w:rPr>
        <w:t>Email:</w:t>
      </w:r>
      <w:r w:rsidR="00B978FB" w:rsidRPr="00B048B2">
        <w:rPr>
          <w:rFonts w:cstheme="minorHAnsi"/>
          <w:sz w:val="24"/>
          <w:szCs w:val="24"/>
        </w:rPr>
        <w:t xml:space="preserve"> </w:t>
      </w:r>
      <w:hyperlink r:id="rId8" w:history="1">
        <w:r w:rsidR="00B978FB" w:rsidRPr="00B048B2">
          <w:rPr>
            <w:rStyle w:val="Hyperlink"/>
            <w:rFonts w:cstheme="minorHAnsi"/>
            <w:sz w:val="24"/>
            <w:szCs w:val="24"/>
            <w:u w:val="none"/>
          </w:rPr>
          <w:t>usman.ismail@umi.ac.id</w:t>
        </w:r>
      </w:hyperlink>
      <w:r w:rsidR="00B978FB" w:rsidRPr="00B048B2">
        <w:rPr>
          <w:rFonts w:cstheme="minorHAnsi"/>
          <w:sz w:val="24"/>
          <w:szCs w:val="24"/>
        </w:rPr>
        <w:t xml:space="preserve"> </w:t>
      </w:r>
    </w:p>
    <w:p w:rsidR="0069514C" w:rsidRPr="00B048B2" w:rsidRDefault="0069514C" w:rsidP="00D26FA5">
      <w:pPr>
        <w:spacing w:after="0" w:line="240" w:lineRule="auto"/>
        <w:jc w:val="center"/>
        <w:rPr>
          <w:rFonts w:cstheme="minorHAnsi"/>
          <w:b/>
          <w:bCs/>
          <w:sz w:val="24"/>
          <w:szCs w:val="24"/>
          <w:lang w:val="id-ID"/>
        </w:rPr>
      </w:pPr>
    </w:p>
    <w:p w:rsidR="00C33C95" w:rsidRDefault="00C33C95" w:rsidP="00C33C95">
      <w:pPr>
        <w:spacing w:after="0" w:line="240" w:lineRule="auto"/>
        <w:jc w:val="center"/>
        <w:rPr>
          <w:rFonts w:cstheme="minorHAnsi"/>
          <w:bCs/>
          <w:sz w:val="20"/>
          <w:szCs w:val="20"/>
        </w:rPr>
      </w:pPr>
    </w:p>
    <w:p w:rsidR="0069514C" w:rsidRPr="00713B74" w:rsidRDefault="00C33C95" w:rsidP="00C33C95">
      <w:pPr>
        <w:spacing w:after="0" w:line="240" w:lineRule="auto"/>
        <w:jc w:val="both"/>
        <w:rPr>
          <w:rFonts w:cstheme="minorHAnsi"/>
          <w:bCs/>
          <w:sz w:val="20"/>
          <w:szCs w:val="20"/>
        </w:rPr>
      </w:pPr>
      <w:r w:rsidRPr="00C33C95">
        <w:rPr>
          <w:rFonts w:cstheme="minorHAnsi"/>
          <w:b/>
          <w:bCs/>
          <w:sz w:val="20"/>
          <w:szCs w:val="20"/>
        </w:rPr>
        <w:t>Abstract.</w:t>
      </w:r>
      <w:r>
        <w:rPr>
          <w:rFonts w:cstheme="minorHAnsi"/>
          <w:bCs/>
          <w:sz w:val="20"/>
          <w:szCs w:val="20"/>
        </w:rPr>
        <w:t xml:space="preserve"> </w:t>
      </w:r>
      <w:r w:rsidRPr="00C33C95">
        <w:rPr>
          <w:rFonts w:cstheme="minorHAnsi"/>
          <w:bCs/>
          <w:sz w:val="20"/>
          <w:szCs w:val="20"/>
          <w:lang w:val="id-ID"/>
        </w:rPr>
        <w:t xml:space="preserve">The purpose of this study was to identify the </w:t>
      </w:r>
      <w:r w:rsidR="00C94D1B">
        <w:rPr>
          <w:rFonts w:cstheme="minorHAnsi"/>
          <w:bCs/>
          <w:sz w:val="20"/>
          <w:szCs w:val="20"/>
        </w:rPr>
        <w:t>goals</w:t>
      </w:r>
      <w:r w:rsidRPr="00C33C95">
        <w:rPr>
          <w:rFonts w:cstheme="minorHAnsi"/>
          <w:bCs/>
          <w:sz w:val="20"/>
          <w:szCs w:val="20"/>
          <w:lang w:val="id-ID"/>
        </w:rPr>
        <w:t xml:space="preserve"> of the </w:t>
      </w:r>
      <w:r w:rsidR="00755D7E" w:rsidRPr="00C33C95">
        <w:rPr>
          <w:rFonts w:cstheme="minorHAnsi"/>
          <w:bCs/>
          <w:sz w:val="20"/>
          <w:szCs w:val="20"/>
          <w:lang w:val="id-ID"/>
        </w:rPr>
        <w:t xml:space="preserve">students </w:t>
      </w:r>
      <w:r w:rsidRPr="00C33C95">
        <w:rPr>
          <w:rFonts w:cstheme="minorHAnsi"/>
          <w:bCs/>
          <w:sz w:val="20"/>
          <w:szCs w:val="20"/>
          <w:lang w:val="id-ID"/>
        </w:rPr>
        <w:t xml:space="preserve">2016 generation at Letters Faculty </w:t>
      </w:r>
      <w:r w:rsidR="00755D7E">
        <w:rPr>
          <w:rFonts w:cstheme="minorHAnsi"/>
          <w:bCs/>
          <w:sz w:val="20"/>
          <w:szCs w:val="20"/>
        </w:rPr>
        <w:t>Universitas Muslim Indonesia which</w:t>
      </w:r>
      <w:r w:rsidRPr="00C33C95">
        <w:rPr>
          <w:rFonts w:cstheme="minorHAnsi"/>
          <w:bCs/>
          <w:sz w:val="20"/>
          <w:szCs w:val="20"/>
          <w:lang w:val="id-ID"/>
        </w:rPr>
        <w:t xml:space="preserve"> consisting of six programs are English Language and Literature, Indonesian Language and Literature, Arabic Language and Literature, English Language Education, Indonesian Language Education, and Communication Sciences.</w:t>
      </w:r>
      <w:r w:rsidR="00713B74">
        <w:rPr>
          <w:rFonts w:cstheme="minorHAnsi"/>
          <w:bCs/>
          <w:sz w:val="20"/>
          <w:szCs w:val="20"/>
        </w:rPr>
        <w:t xml:space="preserve"> </w:t>
      </w:r>
      <w:r w:rsidR="00713B74" w:rsidRPr="00713B74">
        <w:rPr>
          <w:rFonts w:cstheme="minorHAnsi"/>
          <w:bCs/>
          <w:sz w:val="20"/>
          <w:szCs w:val="20"/>
        </w:rPr>
        <w:t>Quantitative methods with a survey approach are used in this study.</w:t>
      </w:r>
      <w:r w:rsidR="00713B74">
        <w:rPr>
          <w:rFonts w:cstheme="minorHAnsi"/>
          <w:bCs/>
          <w:sz w:val="20"/>
          <w:szCs w:val="20"/>
        </w:rPr>
        <w:t xml:space="preserve"> </w:t>
      </w:r>
      <w:r w:rsidR="00954E63" w:rsidRPr="00954E63">
        <w:rPr>
          <w:rFonts w:cstheme="minorHAnsi"/>
          <w:bCs/>
          <w:sz w:val="20"/>
          <w:szCs w:val="20"/>
        </w:rPr>
        <w:t xml:space="preserve">The results showed that 62.97% of </w:t>
      </w:r>
      <w:r w:rsidR="00755D7E" w:rsidRPr="00C33C95">
        <w:rPr>
          <w:rFonts w:cstheme="minorHAnsi"/>
          <w:bCs/>
          <w:sz w:val="20"/>
          <w:szCs w:val="20"/>
          <w:lang w:val="id-ID"/>
        </w:rPr>
        <w:t>students</w:t>
      </w:r>
      <w:r w:rsidR="00755D7E" w:rsidRPr="00954E63">
        <w:rPr>
          <w:rFonts w:cstheme="minorHAnsi"/>
          <w:bCs/>
          <w:sz w:val="20"/>
          <w:szCs w:val="20"/>
        </w:rPr>
        <w:t xml:space="preserve"> </w:t>
      </w:r>
      <w:r w:rsidR="00755D7E">
        <w:rPr>
          <w:rFonts w:cstheme="minorHAnsi"/>
          <w:bCs/>
          <w:sz w:val="20"/>
          <w:szCs w:val="20"/>
        </w:rPr>
        <w:t xml:space="preserve">2016 </w:t>
      </w:r>
      <w:r w:rsidR="00C94D1B" w:rsidRPr="00C33C95">
        <w:rPr>
          <w:rFonts w:cstheme="minorHAnsi"/>
          <w:bCs/>
          <w:sz w:val="20"/>
          <w:szCs w:val="20"/>
          <w:lang w:val="id-ID"/>
        </w:rPr>
        <w:t xml:space="preserve">generation </w:t>
      </w:r>
      <w:r w:rsidR="00C94D1B">
        <w:rPr>
          <w:rFonts w:cstheme="minorHAnsi"/>
          <w:bCs/>
          <w:sz w:val="20"/>
          <w:szCs w:val="20"/>
        </w:rPr>
        <w:t xml:space="preserve">was </w:t>
      </w:r>
      <w:r w:rsidR="00954E63" w:rsidRPr="00954E63">
        <w:rPr>
          <w:rFonts w:cstheme="minorHAnsi"/>
          <w:bCs/>
          <w:sz w:val="20"/>
          <w:szCs w:val="20"/>
        </w:rPr>
        <w:t xml:space="preserve">chose </w:t>
      </w:r>
      <w:r w:rsidR="00C94D1B">
        <w:rPr>
          <w:rFonts w:cstheme="minorHAnsi"/>
          <w:bCs/>
          <w:sz w:val="20"/>
          <w:szCs w:val="20"/>
        </w:rPr>
        <w:t>study program</w:t>
      </w:r>
      <w:r w:rsidR="00954E63" w:rsidRPr="00954E63">
        <w:rPr>
          <w:rFonts w:cstheme="minorHAnsi"/>
          <w:bCs/>
          <w:sz w:val="20"/>
          <w:szCs w:val="20"/>
        </w:rPr>
        <w:t xml:space="preserve"> based on the compatibility between their talents and interests, and 26.39% </w:t>
      </w:r>
      <w:r w:rsidR="00C94D1B" w:rsidRPr="00954E63">
        <w:rPr>
          <w:rFonts w:cstheme="minorHAnsi"/>
          <w:bCs/>
          <w:sz w:val="20"/>
          <w:szCs w:val="20"/>
        </w:rPr>
        <w:t xml:space="preserve">of </w:t>
      </w:r>
      <w:r w:rsidR="00C94D1B">
        <w:rPr>
          <w:rFonts w:cstheme="minorHAnsi"/>
          <w:bCs/>
          <w:sz w:val="20"/>
          <w:szCs w:val="20"/>
        </w:rPr>
        <w:t xml:space="preserve">2016 </w:t>
      </w:r>
      <w:r w:rsidR="00C94D1B" w:rsidRPr="00C33C95">
        <w:rPr>
          <w:rFonts w:cstheme="minorHAnsi"/>
          <w:bCs/>
          <w:sz w:val="20"/>
          <w:szCs w:val="20"/>
          <w:lang w:val="id-ID"/>
        </w:rPr>
        <w:t>generation students</w:t>
      </w:r>
      <w:r w:rsidR="00C94D1B" w:rsidRPr="00954E63">
        <w:rPr>
          <w:rFonts w:cstheme="minorHAnsi"/>
          <w:bCs/>
          <w:sz w:val="20"/>
          <w:szCs w:val="20"/>
        </w:rPr>
        <w:t xml:space="preserve"> </w:t>
      </w:r>
      <w:r w:rsidR="00954E63" w:rsidRPr="00954E63">
        <w:rPr>
          <w:rFonts w:cstheme="minorHAnsi"/>
          <w:bCs/>
          <w:sz w:val="20"/>
          <w:szCs w:val="20"/>
        </w:rPr>
        <w:t xml:space="preserve">at the </w:t>
      </w:r>
      <w:r w:rsidR="00C94D1B">
        <w:rPr>
          <w:rFonts w:cstheme="minorHAnsi"/>
          <w:bCs/>
          <w:sz w:val="20"/>
          <w:szCs w:val="20"/>
        </w:rPr>
        <w:t xml:space="preserve">Letters </w:t>
      </w:r>
      <w:r w:rsidR="00954E63" w:rsidRPr="00954E63">
        <w:rPr>
          <w:rFonts w:cstheme="minorHAnsi"/>
          <w:bCs/>
          <w:sz w:val="20"/>
          <w:szCs w:val="20"/>
        </w:rPr>
        <w:t xml:space="preserve">Faculty </w:t>
      </w:r>
      <w:r w:rsidR="00C94D1B">
        <w:rPr>
          <w:rFonts w:cstheme="minorHAnsi"/>
          <w:bCs/>
          <w:sz w:val="20"/>
          <w:szCs w:val="20"/>
        </w:rPr>
        <w:t xml:space="preserve">was </w:t>
      </w:r>
      <w:r w:rsidR="00954E63" w:rsidRPr="00954E63">
        <w:rPr>
          <w:rFonts w:cstheme="minorHAnsi"/>
          <w:bCs/>
          <w:sz w:val="20"/>
          <w:szCs w:val="20"/>
        </w:rPr>
        <w:t xml:space="preserve">chose </w:t>
      </w:r>
      <w:r w:rsidR="00C94D1B">
        <w:rPr>
          <w:rFonts w:cstheme="minorHAnsi"/>
          <w:bCs/>
          <w:sz w:val="20"/>
          <w:szCs w:val="20"/>
        </w:rPr>
        <w:t>study program</w:t>
      </w:r>
      <w:r w:rsidR="00954E63" w:rsidRPr="00954E63">
        <w:rPr>
          <w:rFonts w:cstheme="minorHAnsi"/>
          <w:bCs/>
          <w:sz w:val="20"/>
          <w:szCs w:val="20"/>
        </w:rPr>
        <w:t xml:space="preserve"> not adjusted between their talents and interests. Finally, there are 10.64% of students in 2016 </w:t>
      </w:r>
      <w:r w:rsidR="00C94D1B">
        <w:rPr>
          <w:rFonts w:cstheme="minorHAnsi"/>
          <w:bCs/>
          <w:sz w:val="20"/>
          <w:szCs w:val="20"/>
        </w:rPr>
        <w:t xml:space="preserve">generation </w:t>
      </w:r>
      <w:r w:rsidR="00954E63" w:rsidRPr="00954E63">
        <w:rPr>
          <w:rFonts w:cstheme="minorHAnsi"/>
          <w:bCs/>
          <w:sz w:val="20"/>
          <w:szCs w:val="20"/>
        </w:rPr>
        <w:t>who are confused because they do not have goals.</w:t>
      </w:r>
    </w:p>
    <w:p w:rsidR="00C33C95" w:rsidRDefault="00C33C95" w:rsidP="00AF36B1">
      <w:pPr>
        <w:spacing w:after="0" w:line="240" w:lineRule="auto"/>
        <w:jc w:val="both"/>
        <w:rPr>
          <w:rFonts w:cstheme="minorHAnsi"/>
          <w:b/>
          <w:bCs/>
          <w:sz w:val="20"/>
          <w:szCs w:val="20"/>
        </w:rPr>
      </w:pPr>
    </w:p>
    <w:p w:rsidR="00E342BB" w:rsidRPr="00580675" w:rsidRDefault="00D26FA5" w:rsidP="00AF36B1">
      <w:pPr>
        <w:spacing w:after="0" w:line="240" w:lineRule="auto"/>
        <w:jc w:val="both"/>
        <w:rPr>
          <w:rFonts w:cstheme="minorHAnsi"/>
          <w:b/>
          <w:bCs/>
          <w:sz w:val="20"/>
          <w:szCs w:val="20"/>
          <w:lang w:val="id-ID"/>
        </w:rPr>
      </w:pPr>
      <w:r w:rsidRPr="00AF36B1">
        <w:rPr>
          <w:rFonts w:cstheme="minorHAnsi"/>
          <w:b/>
          <w:bCs/>
          <w:sz w:val="20"/>
          <w:szCs w:val="20"/>
          <w:lang w:val="id-ID"/>
        </w:rPr>
        <w:t>Abstrak</w:t>
      </w:r>
      <w:r w:rsidR="00580675">
        <w:rPr>
          <w:rFonts w:cstheme="minorHAnsi"/>
          <w:b/>
          <w:bCs/>
          <w:sz w:val="20"/>
          <w:szCs w:val="20"/>
        </w:rPr>
        <w:t xml:space="preserve">. </w:t>
      </w:r>
      <w:r w:rsidR="00103A8B" w:rsidRPr="00AF36B1">
        <w:rPr>
          <w:rFonts w:cstheme="minorHAnsi"/>
          <w:sz w:val="20"/>
          <w:szCs w:val="20"/>
          <w:lang w:val="id-ID"/>
        </w:rPr>
        <w:t xml:space="preserve">Tujuan </w:t>
      </w:r>
      <w:r w:rsidR="00F0341A" w:rsidRPr="00AF36B1">
        <w:rPr>
          <w:rFonts w:cstheme="minorHAnsi"/>
          <w:sz w:val="20"/>
          <w:szCs w:val="20"/>
          <w:lang w:val="id-ID"/>
        </w:rPr>
        <w:t xml:space="preserve">dari </w:t>
      </w:r>
      <w:r w:rsidR="00103A8B" w:rsidRPr="00AF36B1">
        <w:rPr>
          <w:rFonts w:cstheme="minorHAnsi"/>
          <w:sz w:val="20"/>
          <w:szCs w:val="20"/>
          <w:lang w:val="id-ID"/>
        </w:rPr>
        <w:t xml:space="preserve">penelitian </w:t>
      </w:r>
      <w:r w:rsidR="00F0341A" w:rsidRPr="00AF36B1">
        <w:rPr>
          <w:rFonts w:cstheme="minorHAnsi"/>
          <w:sz w:val="20"/>
          <w:szCs w:val="20"/>
          <w:lang w:val="id-ID"/>
        </w:rPr>
        <w:t xml:space="preserve">ini adalah untuk </w:t>
      </w:r>
      <w:r w:rsidR="000F1F75" w:rsidRPr="00AF36B1">
        <w:rPr>
          <w:rFonts w:cstheme="minorHAnsi"/>
          <w:sz w:val="20"/>
          <w:szCs w:val="20"/>
          <w:lang w:val="id-ID"/>
        </w:rPr>
        <w:t xml:space="preserve">melakukan pemetaan bakat dan pengidentifikasian cita-cita </w:t>
      </w:r>
      <w:r w:rsidR="00946DB2" w:rsidRPr="00AF36B1">
        <w:rPr>
          <w:rFonts w:cstheme="minorHAnsi"/>
          <w:sz w:val="20"/>
          <w:szCs w:val="20"/>
          <w:lang w:val="id-ID"/>
        </w:rPr>
        <w:t xml:space="preserve">mahasiswa Fakultas Sastra angkatan 2016 yang terdiri dari 6 jurusan yaitu jurusan Sastra Inggris, Sastra Indonesia, Sastra Arab, Pendidikan Bahasa Inggris, Pendidikan Bahasa Indonesia, dan Ilmu Komunikasi. </w:t>
      </w:r>
      <w:r w:rsidR="007D1D73" w:rsidRPr="00AF36B1">
        <w:rPr>
          <w:rFonts w:cstheme="minorHAnsi"/>
          <w:sz w:val="20"/>
          <w:szCs w:val="20"/>
          <w:lang w:val="id-ID"/>
        </w:rPr>
        <w:t xml:space="preserve">Metode kuantitatif dengan pendekatan survey digunakan </w:t>
      </w:r>
      <w:r w:rsidR="00AF36B1">
        <w:rPr>
          <w:rFonts w:cstheme="minorHAnsi"/>
          <w:sz w:val="20"/>
          <w:szCs w:val="20"/>
        </w:rPr>
        <w:t>dalam</w:t>
      </w:r>
      <w:r w:rsidR="007D1D73" w:rsidRPr="00AF36B1">
        <w:rPr>
          <w:rFonts w:cstheme="minorHAnsi"/>
          <w:sz w:val="20"/>
          <w:szCs w:val="20"/>
          <w:lang w:val="id-ID"/>
        </w:rPr>
        <w:t xml:space="preserve"> penelitian ini. </w:t>
      </w:r>
      <w:r w:rsidR="006767D5" w:rsidRPr="00AF36B1">
        <w:rPr>
          <w:rFonts w:cstheme="minorHAnsi"/>
          <w:sz w:val="20"/>
          <w:szCs w:val="20"/>
          <w:lang w:val="id-ID"/>
        </w:rPr>
        <w:t xml:space="preserve">Hasil penelitian menunjukkan bahwa </w:t>
      </w:r>
      <w:r w:rsidR="003B3443" w:rsidRPr="00AF36B1">
        <w:rPr>
          <w:rFonts w:cstheme="minorHAnsi"/>
          <w:sz w:val="20"/>
          <w:szCs w:val="20"/>
          <w:lang w:val="id-ID"/>
        </w:rPr>
        <w:t xml:space="preserve">62.97% </w:t>
      </w:r>
      <w:r w:rsidR="00A3782D" w:rsidRPr="00AF36B1">
        <w:rPr>
          <w:rFonts w:cstheme="minorHAnsi"/>
          <w:sz w:val="20"/>
          <w:szCs w:val="20"/>
          <w:lang w:val="id-ID"/>
        </w:rPr>
        <w:t xml:space="preserve">mahasiswa angkatan 2016 </w:t>
      </w:r>
      <w:r w:rsidR="00A648A1" w:rsidRPr="00AF36B1">
        <w:rPr>
          <w:rFonts w:cstheme="minorHAnsi"/>
          <w:sz w:val="20"/>
          <w:szCs w:val="20"/>
          <w:lang w:val="id-ID"/>
        </w:rPr>
        <w:t xml:space="preserve">memilih jurusan berdasarkan kesesuaian antara bakat dan minatnya, dan 26.39% mahasiswa pada angkatan 2016 pada Fakultas Sastra memilih jurusan tidak disesuaikan antara bakat dan minatnya. Terakhir, terdapat 10.64% mahasiswa angkatan 2016 </w:t>
      </w:r>
      <w:r w:rsidR="00363034" w:rsidRPr="00AF36B1">
        <w:rPr>
          <w:rFonts w:cstheme="minorHAnsi"/>
          <w:sz w:val="20"/>
          <w:szCs w:val="20"/>
          <w:lang w:val="id-ID"/>
        </w:rPr>
        <w:t>yang mengalami kebingungan karena tidak memiliki cita-cita.</w:t>
      </w:r>
    </w:p>
    <w:p w:rsidR="00E342BB" w:rsidRPr="00AF36B1" w:rsidRDefault="00E342BB" w:rsidP="00D26FA5">
      <w:pPr>
        <w:spacing w:after="0" w:line="240" w:lineRule="auto"/>
        <w:jc w:val="both"/>
        <w:rPr>
          <w:rFonts w:cstheme="minorHAnsi"/>
          <w:sz w:val="20"/>
          <w:szCs w:val="20"/>
          <w:lang w:val="id-ID"/>
        </w:rPr>
      </w:pPr>
    </w:p>
    <w:p w:rsidR="00E342BB" w:rsidRPr="00186D9D" w:rsidRDefault="00E342BB" w:rsidP="00D26FA5">
      <w:pPr>
        <w:spacing w:after="0" w:line="240" w:lineRule="auto"/>
        <w:jc w:val="both"/>
        <w:rPr>
          <w:rFonts w:cstheme="minorHAnsi"/>
          <w:sz w:val="20"/>
          <w:szCs w:val="20"/>
        </w:rPr>
      </w:pPr>
      <w:r w:rsidRPr="00AF36B1">
        <w:rPr>
          <w:rFonts w:cstheme="minorHAnsi"/>
          <w:b/>
          <w:bCs/>
          <w:sz w:val="20"/>
          <w:szCs w:val="20"/>
          <w:lang w:val="id-ID"/>
        </w:rPr>
        <w:t>Kata Kunci:</w:t>
      </w:r>
      <w:r w:rsidRPr="00AF36B1">
        <w:rPr>
          <w:rFonts w:cstheme="minorHAnsi"/>
          <w:sz w:val="20"/>
          <w:szCs w:val="20"/>
          <w:lang w:val="id-ID"/>
        </w:rPr>
        <w:t xml:space="preserve"> </w:t>
      </w:r>
      <w:r w:rsidRPr="00186D9D">
        <w:rPr>
          <w:rFonts w:cstheme="minorHAnsi"/>
          <w:iCs/>
          <w:sz w:val="20"/>
          <w:szCs w:val="20"/>
          <w:lang w:val="id-ID"/>
        </w:rPr>
        <w:t>Bakat, Cita-Cita dan Jurusan</w:t>
      </w:r>
    </w:p>
    <w:p w:rsidR="00D26FA5" w:rsidRDefault="00D26FA5" w:rsidP="00D26FA5">
      <w:pPr>
        <w:spacing w:after="0" w:line="240" w:lineRule="auto"/>
        <w:jc w:val="both"/>
        <w:rPr>
          <w:rFonts w:ascii="Times New Roman" w:hAnsi="Times New Roman" w:cs="Times New Roman"/>
          <w:sz w:val="24"/>
          <w:szCs w:val="24"/>
          <w:lang w:val="id-ID"/>
        </w:rPr>
      </w:pPr>
    </w:p>
    <w:p w:rsidR="00126C65" w:rsidRPr="00655E86" w:rsidRDefault="00655E86" w:rsidP="00655E86">
      <w:pPr>
        <w:spacing w:after="0" w:line="240" w:lineRule="auto"/>
        <w:jc w:val="both"/>
        <w:rPr>
          <w:rFonts w:cstheme="minorHAnsi"/>
          <w:b/>
          <w:bCs/>
          <w:szCs w:val="24"/>
          <w:lang w:val="id-ID"/>
        </w:rPr>
      </w:pPr>
      <w:r w:rsidRPr="00655E86">
        <w:rPr>
          <w:rFonts w:cstheme="minorHAnsi"/>
          <w:b/>
          <w:bCs/>
          <w:szCs w:val="24"/>
          <w:lang w:val="id-ID"/>
        </w:rPr>
        <w:t>PENDAHULUAN</w:t>
      </w:r>
    </w:p>
    <w:p w:rsidR="00126C65" w:rsidRDefault="00126C65" w:rsidP="00D26FA5">
      <w:pPr>
        <w:spacing w:after="0" w:line="240" w:lineRule="auto"/>
        <w:jc w:val="both"/>
        <w:rPr>
          <w:rFonts w:ascii="Times New Roman" w:hAnsi="Times New Roman" w:cs="Times New Roman"/>
          <w:sz w:val="24"/>
          <w:szCs w:val="24"/>
          <w:lang w:val="id-ID"/>
        </w:rPr>
      </w:pPr>
    </w:p>
    <w:p w:rsidR="00B71DEA" w:rsidRPr="005136BA" w:rsidRDefault="00777AC8" w:rsidP="00D87593">
      <w:pPr>
        <w:spacing w:after="0" w:line="240" w:lineRule="auto"/>
        <w:jc w:val="both"/>
        <w:rPr>
          <w:rFonts w:eastAsia="Times New Roman" w:cstheme="minorHAnsi"/>
          <w:sz w:val="20"/>
          <w:szCs w:val="20"/>
          <w:lang w:val="id-ID" w:eastAsia="id-ID" w:bidi="ar-SA"/>
        </w:rPr>
      </w:pPr>
      <w:r w:rsidRPr="005136BA">
        <w:rPr>
          <w:rFonts w:eastAsia="Times New Roman" w:cstheme="minorHAnsi"/>
          <w:sz w:val="20"/>
          <w:szCs w:val="20"/>
          <w:lang w:val="id-ID" w:eastAsia="id-ID" w:bidi="ar-SA"/>
        </w:rPr>
        <w:t>Pada era revolusi industri 4.0</w:t>
      </w:r>
      <w:r w:rsidR="00B57535" w:rsidRPr="005136BA">
        <w:rPr>
          <w:rFonts w:eastAsia="Times New Roman" w:cstheme="minorHAnsi"/>
          <w:sz w:val="20"/>
          <w:szCs w:val="20"/>
          <w:lang w:val="id-ID" w:eastAsia="id-ID" w:bidi="ar-SA"/>
        </w:rPr>
        <w:t xml:space="preserve"> sekarang ini</w:t>
      </w:r>
      <w:r w:rsidRPr="005136BA">
        <w:rPr>
          <w:rFonts w:eastAsia="Times New Roman" w:cstheme="minorHAnsi"/>
          <w:sz w:val="20"/>
          <w:szCs w:val="20"/>
          <w:lang w:val="id-ID" w:eastAsia="id-ID" w:bidi="ar-SA"/>
        </w:rPr>
        <w:t>, p</w:t>
      </w:r>
      <w:r w:rsidR="00B71DEA" w:rsidRPr="005136BA">
        <w:rPr>
          <w:rFonts w:eastAsia="Times New Roman" w:cstheme="minorHAnsi"/>
          <w:sz w:val="20"/>
          <w:szCs w:val="20"/>
          <w:lang w:val="id-ID" w:eastAsia="id-ID" w:bidi="ar-SA"/>
        </w:rPr>
        <w:t xml:space="preserve">endidikan </w:t>
      </w:r>
      <w:r w:rsidRPr="005136BA">
        <w:rPr>
          <w:rFonts w:eastAsia="Times New Roman" w:cstheme="minorHAnsi"/>
          <w:sz w:val="20"/>
          <w:szCs w:val="20"/>
          <w:lang w:val="id-ID" w:eastAsia="id-ID" w:bidi="ar-SA"/>
        </w:rPr>
        <w:t>masih dipersepsikan</w:t>
      </w:r>
      <w:r w:rsidR="00B71DEA" w:rsidRPr="005136BA">
        <w:rPr>
          <w:rFonts w:eastAsia="Times New Roman" w:cstheme="minorHAnsi"/>
          <w:sz w:val="20"/>
          <w:szCs w:val="20"/>
          <w:lang w:val="id-ID" w:eastAsia="id-ID" w:bidi="ar-SA"/>
        </w:rPr>
        <w:t xml:space="preserve"> </w:t>
      </w:r>
      <w:r w:rsidRPr="005136BA">
        <w:rPr>
          <w:rFonts w:eastAsia="Times New Roman" w:cstheme="minorHAnsi"/>
          <w:sz w:val="20"/>
          <w:szCs w:val="20"/>
          <w:lang w:val="id-ID" w:eastAsia="id-ID" w:bidi="ar-SA"/>
        </w:rPr>
        <w:t xml:space="preserve">hanya </w:t>
      </w:r>
      <w:r w:rsidR="00B71DEA" w:rsidRPr="005136BA">
        <w:rPr>
          <w:rFonts w:eastAsia="Times New Roman" w:cstheme="minorHAnsi"/>
          <w:sz w:val="20"/>
          <w:szCs w:val="20"/>
          <w:lang w:val="id-ID" w:eastAsia="id-ID" w:bidi="ar-SA"/>
        </w:rPr>
        <w:t xml:space="preserve">sebagai pembentukan intelektual, </w:t>
      </w:r>
      <w:r w:rsidRPr="005136BA">
        <w:rPr>
          <w:rFonts w:eastAsia="Times New Roman" w:cstheme="minorHAnsi"/>
          <w:sz w:val="20"/>
          <w:szCs w:val="20"/>
          <w:lang w:val="id-ID" w:eastAsia="id-ID" w:bidi="ar-SA"/>
        </w:rPr>
        <w:t xml:space="preserve">dan </w:t>
      </w:r>
      <w:r w:rsidR="00B71DEA" w:rsidRPr="005136BA">
        <w:rPr>
          <w:rFonts w:eastAsia="Times New Roman" w:cstheme="minorHAnsi"/>
          <w:sz w:val="20"/>
          <w:szCs w:val="20"/>
          <w:lang w:val="id-ID" w:eastAsia="id-ID" w:bidi="ar-SA"/>
        </w:rPr>
        <w:t xml:space="preserve">menyebabkan terjadinya kedangkalan dan </w:t>
      </w:r>
      <w:r w:rsidRPr="005136BA">
        <w:rPr>
          <w:rFonts w:eastAsia="Times New Roman" w:cstheme="minorHAnsi"/>
          <w:sz w:val="20"/>
          <w:szCs w:val="20"/>
          <w:lang w:val="id-ID" w:eastAsia="id-ID" w:bidi="ar-SA"/>
        </w:rPr>
        <w:t>distorsi</w:t>
      </w:r>
      <w:r w:rsidR="00B71DEA" w:rsidRPr="005136BA">
        <w:rPr>
          <w:rFonts w:eastAsia="Times New Roman" w:cstheme="minorHAnsi"/>
          <w:sz w:val="20"/>
          <w:szCs w:val="20"/>
          <w:lang w:val="id-ID" w:eastAsia="id-ID" w:bidi="ar-SA"/>
        </w:rPr>
        <w:t xml:space="preserve"> identitas lokal dan nasional </w:t>
      </w:r>
      <w:r w:rsidR="00B57535" w:rsidRPr="005136BA">
        <w:rPr>
          <w:rFonts w:eastAsia="Times New Roman" w:cstheme="minorHAnsi"/>
          <w:sz w:val="20"/>
          <w:szCs w:val="20"/>
          <w:lang w:val="id-ID" w:eastAsia="id-ID" w:bidi="ar-SA"/>
        </w:rPr>
        <w:t xml:space="preserve">yang berujung pada krisis moral </w:t>
      </w:r>
      <w:r w:rsidR="00B71DEA" w:rsidRPr="005136BA">
        <w:rPr>
          <w:rFonts w:eastAsia="Times New Roman" w:cstheme="minorHAnsi"/>
          <w:sz w:val="20"/>
          <w:szCs w:val="20"/>
          <w:lang w:val="id-ID" w:eastAsia="id-ID" w:bidi="ar-SA"/>
        </w:rPr>
        <w:t>(</w:t>
      </w:r>
      <w:r w:rsidR="00D87593" w:rsidRPr="005136BA">
        <w:rPr>
          <w:rFonts w:eastAsia="Times New Roman" w:cstheme="minorHAnsi"/>
          <w:sz w:val="20"/>
          <w:szCs w:val="20"/>
          <w:lang w:val="id-ID" w:eastAsia="id-ID" w:bidi="ar-SA"/>
        </w:rPr>
        <w:t>Gleason, 2018</w:t>
      </w:r>
      <w:r w:rsidR="00B71DEA" w:rsidRPr="005136BA">
        <w:rPr>
          <w:rFonts w:eastAsia="Times New Roman" w:cstheme="minorHAnsi"/>
          <w:sz w:val="20"/>
          <w:szCs w:val="20"/>
          <w:lang w:val="id-ID" w:eastAsia="id-ID" w:bidi="ar-SA"/>
        </w:rPr>
        <w:t xml:space="preserve">). </w:t>
      </w:r>
      <w:r w:rsidR="00525948" w:rsidRPr="005136BA">
        <w:rPr>
          <w:rFonts w:eastAsia="Times New Roman" w:cstheme="minorHAnsi"/>
          <w:sz w:val="20"/>
          <w:szCs w:val="20"/>
          <w:lang w:val="id-ID" w:eastAsia="id-ID" w:bidi="ar-SA"/>
        </w:rPr>
        <w:t>S</w:t>
      </w:r>
      <w:r w:rsidR="00B71DEA" w:rsidRPr="005136BA">
        <w:rPr>
          <w:rFonts w:eastAsia="Times New Roman" w:cstheme="minorHAnsi"/>
          <w:sz w:val="20"/>
          <w:szCs w:val="20"/>
          <w:lang w:val="id-ID" w:eastAsia="id-ID" w:bidi="ar-SA"/>
        </w:rPr>
        <w:t>ecara global</w:t>
      </w:r>
      <w:r w:rsidR="00525948" w:rsidRPr="005136BA">
        <w:rPr>
          <w:rFonts w:eastAsia="Times New Roman" w:cstheme="minorHAnsi"/>
          <w:sz w:val="20"/>
          <w:szCs w:val="20"/>
          <w:lang w:val="id-ID" w:eastAsia="id-ID" w:bidi="ar-SA"/>
        </w:rPr>
        <w:t>,</w:t>
      </w:r>
      <w:r w:rsidR="00B71DEA" w:rsidRPr="005136BA">
        <w:rPr>
          <w:rFonts w:eastAsia="Times New Roman" w:cstheme="minorHAnsi"/>
          <w:sz w:val="20"/>
          <w:szCs w:val="20"/>
          <w:lang w:val="id-ID" w:eastAsia="id-ID" w:bidi="ar-SA"/>
        </w:rPr>
        <w:t xml:space="preserve"> </w:t>
      </w:r>
      <w:r w:rsidR="00525948" w:rsidRPr="005136BA">
        <w:rPr>
          <w:rFonts w:eastAsia="Times New Roman" w:cstheme="minorHAnsi"/>
          <w:sz w:val="20"/>
          <w:szCs w:val="20"/>
          <w:lang w:val="id-ID" w:eastAsia="id-ID" w:bidi="ar-SA"/>
        </w:rPr>
        <w:t xml:space="preserve">perubahan </w:t>
      </w:r>
      <w:r w:rsidR="00B71DEA" w:rsidRPr="005136BA">
        <w:rPr>
          <w:rFonts w:eastAsia="Times New Roman" w:cstheme="minorHAnsi"/>
          <w:sz w:val="20"/>
          <w:szCs w:val="20"/>
          <w:lang w:val="id-ID" w:eastAsia="id-ID" w:bidi="ar-SA"/>
        </w:rPr>
        <w:t xml:space="preserve">dengan liberalisasi pendidikan menuntut lembaga pendidikan untuk mampu menghasilkan kualitas peserta didik yang dapat bersaing secara kompetitif agar dapat diterima </w:t>
      </w:r>
      <w:r w:rsidR="00525948" w:rsidRPr="005136BA">
        <w:rPr>
          <w:rFonts w:eastAsia="Times New Roman" w:cstheme="minorHAnsi"/>
          <w:sz w:val="20"/>
          <w:szCs w:val="20"/>
          <w:lang w:val="id-ID" w:eastAsia="id-ID" w:bidi="ar-SA"/>
        </w:rPr>
        <w:t xml:space="preserve">oleh </w:t>
      </w:r>
      <w:r w:rsidR="00B71DEA" w:rsidRPr="005136BA">
        <w:rPr>
          <w:rFonts w:eastAsia="Times New Roman" w:cstheme="minorHAnsi"/>
          <w:sz w:val="20"/>
          <w:szCs w:val="20"/>
          <w:lang w:val="id-ID" w:eastAsia="id-ID" w:bidi="ar-SA"/>
        </w:rPr>
        <w:t xml:space="preserve">pasar. Tuntutan untuk memenuhi kebutuhan pasar inilah </w:t>
      </w:r>
      <w:r w:rsidR="007933F5" w:rsidRPr="005136BA">
        <w:rPr>
          <w:rFonts w:eastAsia="Times New Roman" w:cstheme="minorHAnsi"/>
          <w:sz w:val="20"/>
          <w:szCs w:val="20"/>
          <w:lang w:val="id-ID" w:eastAsia="id-ID" w:bidi="ar-SA"/>
        </w:rPr>
        <w:t>yang</w:t>
      </w:r>
      <w:r w:rsidR="00B71DEA" w:rsidRPr="005136BA">
        <w:rPr>
          <w:rFonts w:eastAsia="Times New Roman" w:cstheme="minorHAnsi"/>
          <w:sz w:val="20"/>
          <w:szCs w:val="20"/>
          <w:lang w:val="id-ID" w:eastAsia="id-ID" w:bidi="ar-SA"/>
        </w:rPr>
        <w:t xml:space="preserve"> akhirnya akan mendorong </w:t>
      </w:r>
      <w:r w:rsidR="007933F5" w:rsidRPr="005136BA">
        <w:rPr>
          <w:rFonts w:eastAsia="Times New Roman" w:cstheme="minorHAnsi"/>
          <w:sz w:val="20"/>
          <w:szCs w:val="20"/>
          <w:lang w:val="id-ID" w:eastAsia="id-ID" w:bidi="ar-SA"/>
        </w:rPr>
        <w:t xml:space="preserve">suatu </w:t>
      </w:r>
      <w:r w:rsidR="00B71DEA" w:rsidRPr="005136BA">
        <w:rPr>
          <w:rFonts w:eastAsia="Times New Roman" w:cstheme="minorHAnsi"/>
          <w:sz w:val="20"/>
          <w:szCs w:val="20"/>
          <w:lang w:val="id-ID" w:eastAsia="id-ID" w:bidi="ar-SA"/>
        </w:rPr>
        <w:t xml:space="preserve">lembaga pendidikan lebih </w:t>
      </w:r>
      <w:r w:rsidR="007933F5" w:rsidRPr="005136BA">
        <w:rPr>
          <w:rFonts w:eastAsia="Times New Roman" w:cstheme="minorHAnsi"/>
          <w:sz w:val="20"/>
          <w:szCs w:val="20"/>
          <w:lang w:val="id-ID" w:eastAsia="id-ID" w:bidi="ar-SA"/>
        </w:rPr>
        <w:t xml:space="preserve">menggunakan paradigma yang </w:t>
      </w:r>
      <w:r w:rsidR="00B71DEA" w:rsidRPr="005136BA">
        <w:rPr>
          <w:rFonts w:eastAsia="Times New Roman" w:cstheme="minorHAnsi"/>
          <w:sz w:val="20"/>
          <w:szCs w:val="20"/>
          <w:lang w:val="id-ID" w:eastAsia="id-ID" w:bidi="ar-SA"/>
        </w:rPr>
        <w:t xml:space="preserve">bercirikan </w:t>
      </w:r>
      <w:r w:rsidR="00B71DEA" w:rsidRPr="005136BA">
        <w:rPr>
          <w:rFonts w:eastAsia="Times New Roman" w:cstheme="minorHAnsi"/>
          <w:i/>
          <w:iCs/>
          <w:sz w:val="20"/>
          <w:szCs w:val="20"/>
          <w:lang w:val="id-ID" w:eastAsia="id-ID" w:bidi="ar-SA"/>
        </w:rPr>
        <w:t>knowledge based economy institution</w:t>
      </w:r>
      <w:r w:rsidR="00B71DEA" w:rsidRPr="005136BA">
        <w:rPr>
          <w:rFonts w:eastAsia="Times New Roman" w:cstheme="minorHAnsi"/>
          <w:sz w:val="20"/>
          <w:szCs w:val="20"/>
          <w:lang w:val="id-ID" w:eastAsia="id-ID" w:bidi="ar-SA"/>
        </w:rPr>
        <w:t xml:space="preserve">. Pendidikan yang hanya berorientasi untuk mencetak generasi yang </w:t>
      </w:r>
      <w:r w:rsidR="007933F5" w:rsidRPr="005136BA">
        <w:rPr>
          <w:rFonts w:eastAsia="Times New Roman" w:cstheme="minorHAnsi"/>
          <w:sz w:val="20"/>
          <w:szCs w:val="20"/>
          <w:lang w:val="id-ID" w:eastAsia="id-ID" w:bidi="ar-SA"/>
        </w:rPr>
        <w:t>dapat</w:t>
      </w:r>
      <w:r w:rsidR="00B71DEA" w:rsidRPr="005136BA">
        <w:rPr>
          <w:rFonts w:eastAsia="Times New Roman" w:cstheme="minorHAnsi"/>
          <w:sz w:val="20"/>
          <w:szCs w:val="20"/>
          <w:lang w:val="id-ID" w:eastAsia="id-ID" w:bidi="ar-SA"/>
        </w:rPr>
        <w:t xml:space="preserve"> diterima pasar secara ekonomis yang menjadi tujuan setiap institusi pendidikan tinggi, sehingga mereka </w:t>
      </w:r>
      <w:r w:rsidR="007933F5" w:rsidRPr="005136BA">
        <w:rPr>
          <w:rFonts w:eastAsia="Times New Roman" w:cstheme="minorHAnsi"/>
          <w:sz w:val="20"/>
          <w:szCs w:val="20"/>
          <w:lang w:val="id-ID" w:eastAsia="id-ID" w:bidi="ar-SA"/>
        </w:rPr>
        <w:t>kurang</w:t>
      </w:r>
      <w:r w:rsidR="00B71DEA" w:rsidRPr="005136BA">
        <w:rPr>
          <w:rFonts w:eastAsia="Times New Roman" w:cstheme="minorHAnsi"/>
          <w:sz w:val="20"/>
          <w:szCs w:val="20"/>
          <w:lang w:val="id-ID" w:eastAsia="id-ID" w:bidi="ar-SA"/>
        </w:rPr>
        <w:t xml:space="preserve"> memiliki kecerdasan emosional yang akhirnya bermuara pada terjadinya krisis moral dari peserta didik.</w:t>
      </w:r>
      <w:r w:rsidR="003361C6" w:rsidRPr="005136BA">
        <w:rPr>
          <w:rFonts w:eastAsia="Times New Roman" w:cstheme="minorHAnsi"/>
          <w:sz w:val="20"/>
          <w:szCs w:val="20"/>
          <w:lang w:val="id-ID" w:eastAsia="id-ID" w:bidi="ar-SA"/>
        </w:rPr>
        <w:t xml:space="preserve"> </w:t>
      </w:r>
    </w:p>
    <w:p w:rsidR="003E6589" w:rsidRPr="005136BA" w:rsidRDefault="003E6589" w:rsidP="00D26FA5">
      <w:pPr>
        <w:spacing w:after="0" w:line="240" w:lineRule="auto"/>
        <w:jc w:val="both"/>
        <w:rPr>
          <w:rFonts w:cstheme="minorHAnsi"/>
          <w:sz w:val="20"/>
          <w:szCs w:val="20"/>
          <w:lang w:val="id-ID"/>
        </w:rPr>
      </w:pPr>
    </w:p>
    <w:p w:rsidR="003361C6" w:rsidRPr="005136BA" w:rsidRDefault="00DB4B3D" w:rsidP="004223DE">
      <w:pPr>
        <w:spacing w:after="0" w:line="240" w:lineRule="auto"/>
        <w:jc w:val="both"/>
        <w:rPr>
          <w:rFonts w:eastAsia="Times New Roman" w:cstheme="minorHAnsi"/>
          <w:sz w:val="20"/>
          <w:szCs w:val="20"/>
          <w:lang w:val="id-ID" w:eastAsia="id-ID" w:bidi="ar-SA"/>
        </w:rPr>
      </w:pPr>
      <w:r w:rsidRPr="005136BA">
        <w:rPr>
          <w:rFonts w:eastAsia="Times New Roman" w:cstheme="minorHAnsi"/>
          <w:sz w:val="20"/>
          <w:szCs w:val="20"/>
          <w:lang w:val="id-ID" w:eastAsia="id-ID" w:bidi="ar-SA"/>
        </w:rPr>
        <w:t>M</w:t>
      </w:r>
      <w:r w:rsidR="003361C6" w:rsidRPr="005136BA">
        <w:rPr>
          <w:rFonts w:eastAsia="Times New Roman" w:cstheme="minorHAnsi"/>
          <w:sz w:val="20"/>
          <w:szCs w:val="20"/>
          <w:lang w:val="id-ID" w:eastAsia="id-ID" w:bidi="ar-SA"/>
        </w:rPr>
        <w:t xml:space="preserve">enghasilkan produk </w:t>
      </w:r>
      <w:r w:rsidRPr="005136BA">
        <w:rPr>
          <w:rFonts w:eastAsia="Times New Roman" w:cstheme="minorHAnsi"/>
          <w:sz w:val="20"/>
          <w:szCs w:val="20"/>
          <w:lang w:val="id-ID" w:eastAsia="id-ID" w:bidi="ar-SA"/>
        </w:rPr>
        <w:t xml:space="preserve">(lulusan) </w:t>
      </w:r>
      <w:r w:rsidR="003361C6" w:rsidRPr="005136BA">
        <w:rPr>
          <w:rFonts w:eastAsia="Times New Roman" w:cstheme="minorHAnsi"/>
          <w:sz w:val="20"/>
          <w:szCs w:val="20"/>
          <w:lang w:val="id-ID" w:eastAsia="id-ID" w:bidi="ar-SA"/>
        </w:rPr>
        <w:t xml:space="preserve">yang </w:t>
      </w:r>
      <w:r w:rsidRPr="005136BA">
        <w:rPr>
          <w:rFonts w:eastAsia="Times New Roman" w:cstheme="minorHAnsi"/>
          <w:sz w:val="20"/>
          <w:szCs w:val="20"/>
          <w:lang w:val="id-ID" w:eastAsia="id-ID" w:bidi="ar-SA"/>
        </w:rPr>
        <w:t>dapat</w:t>
      </w:r>
      <w:r w:rsidR="003361C6" w:rsidRPr="005136BA">
        <w:rPr>
          <w:rFonts w:eastAsia="Times New Roman" w:cstheme="minorHAnsi"/>
          <w:sz w:val="20"/>
          <w:szCs w:val="20"/>
          <w:lang w:val="id-ID" w:eastAsia="id-ID" w:bidi="ar-SA"/>
        </w:rPr>
        <w:t xml:space="preserve"> diterima </w:t>
      </w:r>
      <w:r w:rsidRPr="005136BA">
        <w:rPr>
          <w:rFonts w:eastAsia="Times New Roman" w:cstheme="minorHAnsi"/>
          <w:sz w:val="20"/>
          <w:szCs w:val="20"/>
          <w:lang w:val="id-ID" w:eastAsia="id-ID" w:bidi="ar-SA"/>
        </w:rPr>
        <w:t xml:space="preserve">oleh </w:t>
      </w:r>
      <w:r w:rsidR="003361C6" w:rsidRPr="005136BA">
        <w:rPr>
          <w:rFonts w:eastAsia="Times New Roman" w:cstheme="minorHAnsi"/>
          <w:sz w:val="20"/>
          <w:szCs w:val="20"/>
          <w:lang w:val="id-ID" w:eastAsia="id-ID" w:bidi="ar-SA"/>
        </w:rPr>
        <w:t>pasar secara global bukan</w:t>
      </w:r>
      <w:r w:rsidRPr="005136BA">
        <w:rPr>
          <w:rFonts w:eastAsia="Times New Roman" w:cstheme="minorHAnsi"/>
          <w:sz w:val="20"/>
          <w:szCs w:val="20"/>
          <w:lang w:val="id-ID" w:eastAsia="id-ID" w:bidi="ar-SA"/>
        </w:rPr>
        <w:t>lah</w:t>
      </w:r>
      <w:r w:rsidR="003361C6" w:rsidRPr="005136BA">
        <w:rPr>
          <w:rFonts w:eastAsia="Times New Roman" w:cstheme="minorHAnsi"/>
          <w:sz w:val="20"/>
          <w:szCs w:val="20"/>
          <w:lang w:val="id-ID" w:eastAsia="id-ID" w:bidi="ar-SA"/>
        </w:rPr>
        <w:t xml:space="preserve"> sebuah perkara mudah karena harus didukung oleh beberapa variabel </w:t>
      </w:r>
      <w:r w:rsidRPr="005136BA">
        <w:rPr>
          <w:rFonts w:eastAsia="Times New Roman" w:cstheme="minorHAnsi"/>
          <w:sz w:val="20"/>
          <w:szCs w:val="20"/>
          <w:lang w:val="id-ID" w:eastAsia="id-ID" w:bidi="ar-SA"/>
        </w:rPr>
        <w:t xml:space="preserve">secara simultan </w:t>
      </w:r>
      <w:r w:rsidR="003361C6" w:rsidRPr="005136BA">
        <w:rPr>
          <w:rFonts w:eastAsia="Times New Roman" w:cstheme="minorHAnsi"/>
          <w:sz w:val="20"/>
          <w:szCs w:val="20"/>
          <w:lang w:val="id-ID" w:eastAsia="id-ID" w:bidi="ar-SA"/>
        </w:rPr>
        <w:t>yang menjadi nilai ukur pasar kerja. Salah satu variabel tersebut adalah setiap lulusan perguruan tinggi harus memiliki kompetensi atau berkompeten dibid</w:t>
      </w:r>
      <w:r w:rsidRPr="005136BA">
        <w:rPr>
          <w:rFonts w:eastAsia="Times New Roman" w:cstheme="minorHAnsi"/>
          <w:sz w:val="20"/>
          <w:szCs w:val="20"/>
          <w:lang w:val="id-ID" w:eastAsia="id-ID" w:bidi="ar-SA"/>
        </w:rPr>
        <w:t>ang keahlian masing-masing yang</w:t>
      </w:r>
      <w:r w:rsidR="003361C6" w:rsidRPr="005136BA">
        <w:rPr>
          <w:rFonts w:eastAsia="Times New Roman" w:cstheme="minorHAnsi"/>
          <w:sz w:val="20"/>
          <w:szCs w:val="20"/>
          <w:lang w:val="id-ID" w:eastAsia="id-ID" w:bidi="ar-SA"/>
        </w:rPr>
        <w:t xml:space="preserve"> </w:t>
      </w:r>
      <w:r w:rsidR="003361C6" w:rsidRPr="005136BA">
        <w:rPr>
          <w:rFonts w:eastAsia="Times New Roman" w:cstheme="minorHAnsi"/>
          <w:i/>
          <w:iCs/>
          <w:sz w:val="20"/>
          <w:szCs w:val="20"/>
          <w:lang w:val="id-ID" w:eastAsia="id-ID" w:bidi="ar-SA"/>
        </w:rPr>
        <w:t>link and macth</w:t>
      </w:r>
      <w:r w:rsidR="003361C6" w:rsidRPr="005136BA">
        <w:rPr>
          <w:rFonts w:eastAsia="Times New Roman" w:cstheme="minorHAnsi"/>
          <w:sz w:val="20"/>
          <w:szCs w:val="20"/>
          <w:lang w:val="id-ID" w:eastAsia="id-ID" w:bidi="ar-SA"/>
        </w:rPr>
        <w:t xml:space="preserve"> dengan pasar kerja. </w:t>
      </w:r>
      <w:r w:rsidR="004223DE" w:rsidRPr="005136BA">
        <w:rPr>
          <w:rFonts w:eastAsia="Times New Roman" w:cstheme="minorHAnsi"/>
          <w:sz w:val="20"/>
          <w:szCs w:val="20"/>
          <w:lang w:val="id-ID" w:eastAsia="id-ID" w:bidi="ar-SA"/>
        </w:rPr>
        <w:t>S</w:t>
      </w:r>
      <w:r w:rsidRPr="005136BA">
        <w:rPr>
          <w:rFonts w:eastAsia="Times New Roman" w:cstheme="minorHAnsi"/>
          <w:sz w:val="20"/>
          <w:szCs w:val="20"/>
          <w:lang w:val="id-ID" w:eastAsia="id-ID" w:bidi="ar-SA"/>
        </w:rPr>
        <w:t>ecara umum, s</w:t>
      </w:r>
      <w:r w:rsidR="003361C6" w:rsidRPr="005136BA">
        <w:rPr>
          <w:rFonts w:eastAsia="Times New Roman" w:cstheme="minorHAnsi"/>
          <w:sz w:val="20"/>
          <w:szCs w:val="20"/>
          <w:lang w:val="id-ID" w:eastAsia="id-ID" w:bidi="ar-SA"/>
        </w:rPr>
        <w:t xml:space="preserve">etiap lulusan (sarjana) </w:t>
      </w:r>
      <w:r w:rsidRPr="005136BA">
        <w:rPr>
          <w:rFonts w:eastAsia="Times New Roman" w:cstheme="minorHAnsi"/>
          <w:sz w:val="20"/>
          <w:szCs w:val="20"/>
          <w:lang w:val="id-ID" w:eastAsia="id-ID" w:bidi="ar-SA"/>
        </w:rPr>
        <w:t xml:space="preserve">dari lembaga pendidikan tinggi </w:t>
      </w:r>
      <w:r w:rsidR="003361C6" w:rsidRPr="005136BA">
        <w:rPr>
          <w:rFonts w:eastAsia="Times New Roman" w:cstheme="minorHAnsi"/>
          <w:sz w:val="20"/>
          <w:szCs w:val="20"/>
          <w:lang w:val="id-ID" w:eastAsia="id-ID" w:bidi="ar-SA"/>
        </w:rPr>
        <w:t xml:space="preserve">merupakan sebuah persoalan tersendiri bagi setiap perguruan tinggi di Indonesia termasuk Universitas Muslim Indonesia (UMI) Makassar. Persoalan tersebut akhirnya terefleksi </w:t>
      </w:r>
      <w:r w:rsidR="003361C6" w:rsidRPr="005136BA">
        <w:rPr>
          <w:rFonts w:eastAsia="Times New Roman" w:cstheme="minorHAnsi"/>
          <w:sz w:val="20"/>
          <w:szCs w:val="20"/>
          <w:lang w:val="id-ID" w:eastAsia="id-ID" w:bidi="ar-SA"/>
        </w:rPr>
        <w:lastRenderedPageBreak/>
        <w:t xml:space="preserve">dalam sebuah kasus yang dialami oleh mahasiswa setelah lulus dan menjadi seorang sarjana yaitu tidak </w:t>
      </w:r>
      <w:r w:rsidR="003361C6" w:rsidRPr="005136BA">
        <w:rPr>
          <w:rFonts w:cstheme="minorHAnsi"/>
          <w:sz w:val="20"/>
          <w:szCs w:val="20"/>
          <w:lang w:val="id-ID"/>
        </w:rPr>
        <w:t xml:space="preserve">terserapnya oleh pasar kerja disebabkan karena tidak memiliki kompetensi berdasarkan disiplin ilmunya. </w:t>
      </w:r>
    </w:p>
    <w:p w:rsidR="009E53BA" w:rsidRPr="005136BA" w:rsidRDefault="009E53BA" w:rsidP="00D84DFE">
      <w:pPr>
        <w:pStyle w:val="NormalWeb"/>
        <w:spacing w:before="0" w:beforeAutospacing="0" w:after="0" w:afterAutospacing="0"/>
        <w:jc w:val="both"/>
        <w:rPr>
          <w:rFonts w:asciiTheme="minorHAnsi" w:hAnsiTheme="minorHAnsi" w:cstheme="minorHAnsi"/>
          <w:sz w:val="20"/>
          <w:szCs w:val="20"/>
        </w:rPr>
      </w:pPr>
    </w:p>
    <w:p w:rsidR="00CB22AA" w:rsidRPr="005136BA" w:rsidRDefault="00CB22AA" w:rsidP="0043141D">
      <w:pPr>
        <w:pStyle w:val="NormalWeb"/>
        <w:spacing w:before="0" w:beforeAutospacing="0" w:after="0" w:afterAutospacing="0"/>
        <w:jc w:val="both"/>
        <w:rPr>
          <w:rFonts w:asciiTheme="minorHAnsi" w:hAnsiTheme="minorHAnsi" w:cstheme="minorHAnsi"/>
          <w:sz w:val="20"/>
          <w:szCs w:val="20"/>
        </w:rPr>
      </w:pPr>
      <w:r w:rsidRPr="005136BA">
        <w:rPr>
          <w:rFonts w:asciiTheme="minorHAnsi" w:hAnsiTheme="minorHAnsi" w:cstheme="minorHAnsi"/>
          <w:sz w:val="20"/>
          <w:szCs w:val="20"/>
        </w:rPr>
        <w:t xml:space="preserve">Berdasarkan data </w:t>
      </w:r>
      <w:r w:rsidR="00DA15DB" w:rsidRPr="005136BA">
        <w:rPr>
          <w:rFonts w:asciiTheme="minorHAnsi" w:hAnsiTheme="minorHAnsi" w:cstheme="minorHAnsi"/>
          <w:sz w:val="20"/>
          <w:szCs w:val="20"/>
        </w:rPr>
        <w:t>Badan Pusat Statistik (</w:t>
      </w:r>
      <w:r w:rsidRPr="005136BA">
        <w:rPr>
          <w:rFonts w:asciiTheme="minorHAnsi" w:hAnsiTheme="minorHAnsi" w:cstheme="minorHAnsi"/>
          <w:sz w:val="20"/>
          <w:szCs w:val="20"/>
        </w:rPr>
        <w:t>BPS</w:t>
      </w:r>
      <w:r w:rsidR="00DA15DB" w:rsidRPr="005136BA">
        <w:rPr>
          <w:rFonts w:asciiTheme="minorHAnsi" w:hAnsiTheme="minorHAnsi" w:cstheme="minorHAnsi"/>
          <w:sz w:val="20"/>
          <w:szCs w:val="20"/>
        </w:rPr>
        <w:t>)</w:t>
      </w:r>
      <w:r w:rsidRPr="005136BA">
        <w:rPr>
          <w:rFonts w:asciiTheme="minorHAnsi" w:hAnsiTheme="minorHAnsi" w:cstheme="minorHAnsi"/>
          <w:sz w:val="20"/>
          <w:szCs w:val="20"/>
        </w:rPr>
        <w:t xml:space="preserve">, </w:t>
      </w:r>
      <w:r w:rsidR="00DA15DB" w:rsidRPr="005136BA">
        <w:rPr>
          <w:rFonts w:asciiTheme="minorHAnsi" w:hAnsiTheme="minorHAnsi" w:cstheme="minorHAnsi"/>
          <w:sz w:val="20"/>
          <w:szCs w:val="20"/>
        </w:rPr>
        <w:t>bahwa</w:t>
      </w:r>
      <w:r w:rsidRPr="005136BA">
        <w:rPr>
          <w:rFonts w:asciiTheme="minorHAnsi" w:hAnsiTheme="minorHAnsi" w:cstheme="minorHAnsi"/>
          <w:sz w:val="20"/>
          <w:szCs w:val="20"/>
        </w:rPr>
        <w:t xml:space="preserve"> jumlah pengangguran sarjana atau lulusan universitas 2013 mencapai 360 ribu orang atau 5,04 persen dari total pengangguran yang mencapai 7,17 juta orang.</w:t>
      </w:r>
      <w:r w:rsidR="00D84DFE" w:rsidRPr="005136BA">
        <w:rPr>
          <w:rFonts w:asciiTheme="minorHAnsi" w:hAnsiTheme="minorHAnsi" w:cstheme="minorHAnsi"/>
          <w:sz w:val="20"/>
          <w:szCs w:val="20"/>
        </w:rPr>
        <w:t xml:space="preserve"> </w:t>
      </w:r>
      <w:r w:rsidRPr="005136BA">
        <w:rPr>
          <w:rFonts w:asciiTheme="minorHAnsi" w:hAnsiTheme="minorHAnsi" w:cstheme="minorHAnsi"/>
          <w:sz w:val="20"/>
          <w:szCs w:val="20"/>
        </w:rPr>
        <w:t xml:space="preserve">Sehingga, sarjana </w:t>
      </w:r>
      <w:r w:rsidR="00D84DFE" w:rsidRPr="005136BA">
        <w:rPr>
          <w:rFonts w:asciiTheme="minorHAnsi" w:hAnsiTheme="minorHAnsi" w:cstheme="minorHAnsi"/>
          <w:sz w:val="20"/>
          <w:szCs w:val="20"/>
        </w:rPr>
        <w:t xml:space="preserve">atau </w:t>
      </w:r>
      <w:r w:rsidRPr="005136BA">
        <w:rPr>
          <w:rFonts w:asciiTheme="minorHAnsi" w:hAnsiTheme="minorHAnsi" w:cstheme="minorHAnsi"/>
          <w:sz w:val="20"/>
          <w:szCs w:val="20"/>
        </w:rPr>
        <w:t>lulusan perguruan tinggi tidak bisa lagi hanya mengandalkan</w:t>
      </w:r>
      <w:r w:rsidR="00D84DFE" w:rsidRPr="005136BA">
        <w:rPr>
          <w:rFonts w:asciiTheme="minorHAnsi" w:hAnsiTheme="minorHAnsi" w:cstheme="minorHAnsi"/>
          <w:sz w:val="20"/>
          <w:szCs w:val="20"/>
        </w:rPr>
        <w:t xml:space="preserve"> ijazah dalam mencari pekerjaan</w:t>
      </w:r>
      <w:r w:rsidRPr="005136BA">
        <w:rPr>
          <w:rFonts w:asciiTheme="minorHAnsi" w:hAnsiTheme="minorHAnsi" w:cstheme="minorHAnsi"/>
          <w:sz w:val="20"/>
          <w:szCs w:val="20"/>
        </w:rPr>
        <w:t xml:space="preserve"> </w:t>
      </w:r>
      <w:r w:rsidR="00D84DFE" w:rsidRPr="005136BA">
        <w:rPr>
          <w:rFonts w:asciiTheme="minorHAnsi" w:hAnsiTheme="minorHAnsi" w:cstheme="minorHAnsi"/>
          <w:sz w:val="20"/>
          <w:szCs w:val="20"/>
        </w:rPr>
        <w:t xml:space="preserve">tetapi </w:t>
      </w:r>
      <w:r w:rsidRPr="005136BA">
        <w:rPr>
          <w:rFonts w:asciiTheme="minorHAnsi" w:hAnsiTheme="minorHAnsi" w:cstheme="minorHAnsi"/>
          <w:sz w:val="20"/>
          <w:szCs w:val="20"/>
        </w:rPr>
        <w:t xml:space="preserve">dituntut </w:t>
      </w:r>
      <w:r w:rsidR="00D84DFE" w:rsidRPr="005136BA">
        <w:rPr>
          <w:rFonts w:asciiTheme="minorHAnsi" w:hAnsiTheme="minorHAnsi" w:cstheme="minorHAnsi"/>
          <w:sz w:val="20"/>
          <w:szCs w:val="20"/>
        </w:rPr>
        <w:t xml:space="preserve">dan harus </w:t>
      </w:r>
      <w:r w:rsidRPr="005136BA">
        <w:rPr>
          <w:rFonts w:asciiTheme="minorHAnsi" w:hAnsiTheme="minorHAnsi" w:cstheme="minorHAnsi"/>
          <w:sz w:val="20"/>
          <w:szCs w:val="20"/>
        </w:rPr>
        <w:t xml:space="preserve">memiliki kompetensi </w:t>
      </w:r>
      <w:r w:rsidR="00D84DFE" w:rsidRPr="005136BA">
        <w:rPr>
          <w:rFonts w:asciiTheme="minorHAnsi" w:hAnsiTheme="minorHAnsi" w:cstheme="minorHAnsi"/>
          <w:sz w:val="20"/>
          <w:szCs w:val="20"/>
        </w:rPr>
        <w:t>atau</w:t>
      </w:r>
      <w:r w:rsidRPr="005136BA">
        <w:rPr>
          <w:rFonts w:asciiTheme="minorHAnsi" w:hAnsiTheme="minorHAnsi" w:cstheme="minorHAnsi"/>
          <w:sz w:val="20"/>
          <w:szCs w:val="20"/>
        </w:rPr>
        <w:t xml:space="preserve"> keterampilan kerja yang baik, sehingga dapat terserap pasar kerja dengan cepat.</w:t>
      </w:r>
      <w:r w:rsidR="00B978FB" w:rsidRPr="005136BA">
        <w:rPr>
          <w:rFonts w:asciiTheme="minorHAnsi" w:hAnsiTheme="minorHAnsi" w:cstheme="minorHAnsi"/>
          <w:sz w:val="20"/>
          <w:szCs w:val="20"/>
          <w:lang w:val="en-US"/>
        </w:rPr>
        <w:t xml:space="preserve"> </w:t>
      </w:r>
      <w:r w:rsidRPr="005136BA">
        <w:rPr>
          <w:rFonts w:asciiTheme="minorHAnsi" w:hAnsiTheme="minorHAnsi" w:cstheme="minorHAnsi"/>
          <w:sz w:val="20"/>
          <w:szCs w:val="20"/>
        </w:rPr>
        <w:t xml:space="preserve">Kemudian berdasarkan dari data Badan Pusat Statistik </w:t>
      </w:r>
      <w:r w:rsidR="0043141D" w:rsidRPr="005136BA">
        <w:rPr>
          <w:rFonts w:asciiTheme="minorHAnsi" w:hAnsiTheme="minorHAnsi" w:cstheme="minorHAnsi"/>
          <w:sz w:val="20"/>
          <w:szCs w:val="20"/>
        </w:rPr>
        <w:t xml:space="preserve">(BPS) </w:t>
      </w:r>
      <w:r w:rsidRPr="005136BA">
        <w:rPr>
          <w:rFonts w:asciiTheme="minorHAnsi" w:hAnsiTheme="minorHAnsi" w:cstheme="minorHAnsi"/>
          <w:sz w:val="20"/>
          <w:szCs w:val="20"/>
        </w:rPr>
        <w:t xml:space="preserve">bulan Februari 2014 </w:t>
      </w:r>
      <w:r w:rsidR="0043141D" w:rsidRPr="005136BA">
        <w:rPr>
          <w:rFonts w:asciiTheme="minorHAnsi" w:hAnsiTheme="minorHAnsi" w:cstheme="minorHAnsi"/>
          <w:sz w:val="20"/>
          <w:szCs w:val="20"/>
        </w:rPr>
        <w:t>mencatat</w:t>
      </w:r>
      <w:r w:rsidRPr="005136BA">
        <w:rPr>
          <w:rFonts w:asciiTheme="minorHAnsi" w:hAnsiTheme="minorHAnsi" w:cstheme="minorHAnsi"/>
          <w:sz w:val="20"/>
          <w:szCs w:val="20"/>
        </w:rPr>
        <w:t xml:space="preserve"> </w:t>
      </w:r>
      <w:r w:rsidR="0043141D" w:rsidRPr="005136BA">
        <w:rPr>
          <w:rFonts w:asciiTheme="minorHAnsi" w:hAnsiTheme="minorHAnsi" w:cstheme="minorHAnsi"/>
          <w:sz w:val="20"/>
          <w:szCs w:val="20"/>
        </w:rPr>
        <w:t xml:space="preserve">bahwa </w:t>
      </w:r>
      <w:r w:rsidRPr="005136BA">
        <w:rPr>
          <w:rFonts w:asciiTheme="minorHAnsi" w:hAnsiTheme="minorHAnsi" w:cstheme="minorHAnsi"/>
          <w:sz w:val="20"/>
          <w:szCs w:val="20"/>
        </w:rPr>
        <w:t xml:space="preserve">pengangguran terbuka lulusan universitas di Indonesia berjumlah 398.298 orang. Jumlah itu setara dengan 4,31 persen dari total pengangguran terbuka sebanyak 7.147.069 orang. Saat ini, lebih dari 600.000 lulusan perguruan tinggi Indonesia menganggur. Penganggur intelektual itu sebagian besar lulusan S-1, yakni 420.000 orang, dan sisanya lulusan diploma. </w:t>
      </w:r>
      <w:r w:rsidR="0043141D" w:rsidRPr="005136BA">
        <w:rPr>
          <w:rFonts w:asciiTheme="minorHAnsi" w:hAnsiTheme="minorHAnsi" w:cstheme="minorHAnsi"/>
          <w:sz w:val="20"/>
          <w:szCs w:val="20"/>
        </w:rPr>
        <w:t>Selanjutnya p</w:t>
      </w:r>
      <w:r w:rsidRPr="005136BA">
        <w:rPr>
          <w:rFonts w:asciiTheme="minorHAnsi" w:hAnsiTheme="minorHAnsi" w:cstheme="minorHAnsi"/>
          <w:sz w:val="20"/>
          <w:szCs w:val="20"/>
        </w:rPr>
        <w:t xml:space="preserve">ada </w:t>
      </w:r>
      <w:r w:rsidR="0043141D" w:rsidRPr="005136BA">
        <w:rPr>
          <w:rFonts w:asciiTheme="minorHAnsi" w:hAnsiTheme="minorHAnsi" w:cstheme="minorHAnsi"/>
          <w:sz w:val="20"/>
          <w:szCs w:val="20"/>
        </w:rPr>
        <w:t xml:space="preserve">bulan </w:t>
      </w:r>
      <w:r w:rsidRPr="005136BA">
        <w:rPr>
          <w:rFonts w:asciiTheme="minorHAnsi" w:hAnsiTheme="minorHAnsi" w:cstheme="minorHAnsi"/>
          <w:sz w:val="20"/>
          <w:szCs w:val="20"/>
        </w:rPr>
        <w:t xml:space="preserve">Agustus </w:t>
      </w:r>
      <w:r w:rsidR="0043141D" w:rsidRPr="005136BA">
        <w:rPr>
          <w:rFonts w:asciiTheme="minorHAnsi" w:hAnsiTheme="minorHAnsi" w:cstheme="minorHAnsi"/>
          <w:sz w:val="20"/>
          <w:szCs w:val="20"/>
        </w:rPr>
        <w:t xml:space="preserve">di </w:t>
      </w:r>
      <w:r w:rsidRPr="005136BA">
        <w:rPr>
          <w:rFonts w:asciiTheme="minorHAnsi" w:hAnsiTheme="minorHAnsi" w:cstheme="minorHAnsi"/>
          <w:sz w:val="20"/>
          <w:szCs w:val="20"/>
        </w:rPr>
        <w:t>tahun yang sama yaitu 2014 di Indonesia ada 9,5 persen (688.660 orang) dari total penganggur</w:t>
      </w:r>
      <w:r w:rsidR="0043141D" w:rsidRPr="005136BA">
        <w:rPr>
          <w:rFonts w:asciiTheme="minorHAnsi" w:hAnsiTheme="minorHAnsi" w:cstheme="minorHAnsi"/>
          <w:sz w:val="20"/>
          <w:szCs w:val="20"/>
        </w:rPr>
        <w:t>an</w:t>
      </w:r>
      <w:r w:rsidRPr="005136BA">
        <w:rPr>
          <w:rFonts w:asciiTheme="minorHAnsi" w:hAnsiTheme="minorHAnsi" w:cstheme="minorHAnsi"/>
          <w:sz w:val="20"/>
          <w:szCs w:val="20"/>
        </w:rPr>
        <w:t xml:space="preserve"> yang merupakan alumni perguruan tinggi. </w:t>
      </w:r>
    </w:p>
    <w:p w:rsidR="00126C65" w:rsidRPr="005136BA" w:rsidRDefault="00126C65" w:rsidP="00D26FA5">
      <w:pPr>
        <w:spacing w:after="0" w:line="240" w:lineRule="auto"/>
        <w:jc w:val="both"/>
        <w:rPr>
          <w:rFonts w:cstheme="minorHAnsi"/>
          <w:sz w:val="20"/>
          <w:szCs w:val="20"/>
          <w:lang w:val="id-ID"/>
        </w:rPr>
      </w:pPr>
    </w:p>
    <w:p w:rsidR="00ED5C38" w:rsidRPr="005136BA" w:rsidRDefault="00ED5C38" w:rsidP="00C85843">
      <w:pPr>
        <w:pStyle w:val="NormalWeb"/>
        <w:spacing w:before="0" w:beforeAutospacing="0" w:after="0" w:afterAutospacing="0"/>
        <w:jc w:val="both"/>
        <w:rPr>
          <w:rFonts w:asciiTheme="minorHAnsi" w:hAnsiTheme="minorHAnsi" w:cstheme="minorHAnsi"/>
          <w:sz w:val="20"/>
          <w:szCs w:val="20"/>
        </w:rPr>
      </w:pPr>
      <w:r w:rsidRPr="005136BA">
        <w:rPr>
          <w:rFonts w:asciiTheme="minorHAnsi" w:hAnsiTheme="minorHAnsi" w:cstheme="minorHAnsi"/>
          <w:sz w:val="20"/>
          <w:szCs w:val="20"/>
        </w:rPr>
        <w:t>Pada bulan Februari tahun 2015, Badan Pusat Statistik (BPS) mencatat bahwa ada 400.000 sarjana baru lulus dari kampusnya dan berstatus pengangguran. BPS juga mencatat, ada total 7,4 juta pengangguran terbuka per Februari 2015, atau sekitar 5,34 persen total. Ironisnya, kenaikan tersebut sebagian disebabkan sarjana yang lulus lalu menganggur</w:t>
      </w:r>
      <w:r w:rsidR="00553CE5" w:rsidRPr="005136BA">
        <w:rPr>
          <w:rFonts w:asciiTheme="minorHAnsi" w:hAnsiTheme="minorHAnsi" w:cstheme="minorHAnsi"/>
          <w:sz w:val="20"/>
          <w:szCs w:val="20"/>
        </w:rPr>
        <w:t>.</w:t>
      </w:r>
      <w:r w:rsidRPr="005136BA">
        <w:rPr>
          <w:rFonts w:asciiTheme="minorHAnsi" w:hAnsiTheme="minorHAnsi" w:cstheme="minorHAnsi"/>
          <w:sz w:val="20"/>
          <w:szCs w:val="20"/>
        </w:rPr>
        <w:t xml:space="preserve"> </w:t>
      </w:r>
      <w:r w:rsidR="00553CE5" w:rsidRPr="005136BA">
        <w:rPr>
          <w:rFonts w:asciiTheme="minorHAnsi" w:hAnsiTheme="minorHAnsi" w:cstheme="minorHAnsi"/>
          <w:sz w:val="20"/>
          <w:szCs w:val="20"/>
        </w:rPr>
        <w:t>K</w:t>
      </w:r>
      <w:r w:rsidRPr="005136BA">
        <w:rPr>
          <w:rFonts w:asciiTheme="minorHAnsi" w:hAnsiTheme="minorHAnsi" w:cstheme="minorHAnsi"/>
          <w:sz w:val="20"/>
          <w:szCs w:val="20"/>
        </w:rPr>
        <w:t xml:space="preserve">ondisi </w:t>
      </w:r>
      <w:r w:rsidR="00553CE5" w:rsidRPr="005136BA">
        <w:rPr>
          <w:rFonts w:asciiTheme="minorHAnsi" w:hAnsiTheme="minorHAnsi" w:cstheme="minorHAnsi"/>
          <w:sz w:val="20"/>
          <w:szCs w:val="20"/>
        </w:rPr>
        <w:t>tersebut</w:t>
      </w:r>
      <w:r w:rsidRPr="005136BA">
        <w:rPr>
          <w:rFonts w:asciiTheme="minorHAnsi" w:hAnsiTheme="minorHAnsi" w:cstheme="minorHAnsi"/>
          <w:sz w:val="20"/>
          <w:szCs w:val="20"/>
        </w:rPr>
        <w:t xml:space="preserve"> sangat </w:t>
      </w:r>
      <w:r w:rsidR="00553CE5" w:rsidRPr="005136BA">
        <w:rPr>
          <w:rFonts w:asciiTheme="minorHAnsi" w:hAnsiTheme="minorHAnsi" w:cstheme="minorHAnsi"/>
          <w:sz w:val="20"/>
          <w:szCs w:val="20"/>
        </w:rPr>
        <w:t xml:space="preserve">mengkhawatirkan karena </w:t>
      </w:r>
      <w:r w:rsidRPr="005136BA">
        <w:rPr>
          <w:rFonts w:asciiTheme="minorHAnsi" w:hAnsiTheme="minorHAnsi" w:cstheme="minorHAnsi"/>
          <w:sz w:val="20"/>
          <w:szCs w:val="20"/>
        </w:rPr>
        <w:t xml:space="preserve">Indonesia telah memasuki </w:t>
      </w:r>
      <w:hyperlink r:id="rId9" w:tgtFrame="_blank" w:history="1">
        <w:r w:rsidRPr="005136BA">
          <w:rPr>
            <w:rStyle w:val="Hyperlink"/>
            <w:rFonts w:asciiTheme="minorHAnsi" w:eastAsiaTheme="majorEastAsia" w:hAnsiTheme="minorHAnsi" w:cstheme="minorHAnsi"/>
            <w:bCs/>
            <w:color w:val="auto"/>
            <w:sz w:val="20"/>
            <w:szCs w:val="20"/>
            <w:u w:val="none"/>
          </w:rPr>
          <w:t>Masyarakat Ekonomi ASEAN (MEA)</w:t>
        </w:r>
      </w:hyperlink>
      <w:r w:rsidRPr="005136BA">
        <w:rPr>
          <w:rFonts w:asciiTheme="minorHAnsi" w:hAnsiTheme="minorHAnsi" w:cstheme="minorHAnsi"/>
          <w:sz w:val="20"/>
          <w:szCs w:val="20"/>
        </w:rPr>
        <w:t xml:space="preserve">. </w:t>
      </w:r>
      <w:r w:rsidR="00414007" w:rsidRPr="005136BA">
        <w:rPr>
          <w:rFonts w:asciiTheme="minorHAnsi" w:hAnsiTheme="minorHAnsi" w:cstheme="minorHAnsi"/>
          <w:sz w:val="20"/>
          <w:szCs w:val="20"/>
        </w:rPr>
        <w:t xml:space="preserve">Kemudian, pertanyaan yang muncul adalah mengapa harus MEA yang menjadi acuan pada persoalan tersebut?. Jawabannya adalah </w:t>
      </w:r>
      <w:r w:rsidRPr="005136BA">
        <w:rPr>
          <w:rFonts w:asciiTheme="minorHAnsi" w:hAnsiTheme="minorHAnsi" w:cstheme="minorHAnsi"/>
          <w:sz w:val="20"/>
          <w:szCs w:val="20"/>
        </w:rPr>
        <w:t xml:space="preserve">sarjana Indonesia tidak hanya </w:t>
      </w:r>
      <w:r w:rsidR="00414007" w:rsidRPr="005136BA">
        <w:rPr>
          <w:rFonts w:asciiTheme="minorHAnsi" w:hAnsiTheme="minorHAnsi" w:cstheme="minorHAnsi"/>
          <w:sz w:val="20"/>
          <w:szCs w:val="20"/>
        </w:rPr>
        <w:t xml:space="preserve">akan </w:t>
      </w:r>
      <w:r w:rsidRPr="005136BA">
        <w:rPr>
          <w:rFonts w:asciiTheme="minorHAnsi" w:hAnsiTheme="minorHAnsi" w:cstheme="minorHAnsi"/>
          <w:sz w:val="20"/>
          <w:szCs w:val="20"/>
        </w:rPr>
        <w:t>bersaing dengan sesama anak bangsa</w:t>
      </w:r>
      <w:r w:rsidR="00414007" w:rsidRPr="005136BA">
        <w:rPr>
          <w:rFonts w:asciiTheme="minorHAnsi" w:hAnsiTheme="minorHAnsi" w:cstheme="minorHAnsi"/>
          <w:sz w:val="20"/>
          <w:szCs w:val="20"/>
        </w:rPr>
        <w:t>,</w:t>
      </w:r>
      <w:r w:rsidRPr="005136BA">
        <w:rPr>
          <w:rFonts w:asciiTheme="minorHAnsi" w:hAnsiTheme="minorHAnsi" w:cstheme="minorHAnsi"/>
          <w:sz w:val="20"/>
          <w:szCs w:val="20"/>
        </w:rPr>
        <w:t xml:space="preserve"> tetapi </w:t>
      </w:r>
      <w:r w:rsidR="00414007" w:rsidRPr="005136BA">
        <w:rPr>
          <w:rFonts w:asciiTheme="minorHAnsi" w:hAnsiTheme="minorHAnsi" w:cstheme="minorHAnsi"/>
          <w:sz w:val="20"/>
          <w:szCs w:val="20"/>
        </w:rPr>
        <w:t xml:space="preserve">akan </w:t>
      </w:r>
      <w:r w:rsidRPr="005136BA">
        <w:rPr>
          <w:rFonts w:asciiTheme="minorHAnsi" w:hAnsiTheme="minorHAnsi" w:cstheme="minorHAnsi"/>
          <w:sz w:val="20"/>
          <w:szCs w:val="20"/>
        </w:rPr>
        <w:t>bersaing dengan bangsa asing</w:t>
      </w:r>
      <w:r w:rsidR="00414007" w:rsidRPr="005136BA">
        <w:rPr>
          <w:rFonts w:asciiTheme="minorHAnsi" w:hAnsiTheme="minorHAnsi" w:cstheme="minorHAnsi"/>
          <w:sz w:val="20"/>
          <w:szCs w:val="20"/>
        </w:rPr>
        <w:t xml:space="preserve"> terutama negara-negara anggota ASEAN</w:t>
      </w:r>
      <w:r w:rsidRPr="005136BA">
        <w:rPr>
          <w:rFonts w:asciiTheme="minorHAnsi" w:hAnsiTheme="minorHAnsi" w:cstheme="minorHAnsi"/>
          <w:sz w:val="20"/>
          <w:szCs w:val="20"/>
        </w:rPr>
        <w:t>.</w:t>
      </w:r>
      <w:r w:rsidR="00B978FB" w:rsidRPr="005136BA">
        <w:rPr>
          <w:rFonts w:asciiTheme="minorHAnsi" w:hAnsiTheme="minorHAnsi" w:cstheme="minorHAnsi"/>
          <w:sz w:val="20"/>
          <w:szCs w:val="20"/>
          <w:lang w:val="en-US"/>
        </w:rPr>
        <w:t xml:space="preserve"> </w:t>
      </w:r>
      <w:r w:rsidRPr="005136BA">
        <w:rPr>
          <w:rFonts w:asciiTheme="minorHAnsi" w:hAnsiTheme="minorHAnsi" w:cstheme="minorHAnsi"/>
          <w:sz w:val="20"/>
          <w:szCs w:val="20"/>
        </w:rPr>
        <w:t>Seterusnya, l</w:t>
      </w:r>
      <w:r w:rsidR="00C85843" w:rsidRPr="005136BA">
        <w:rPr>
          <w:rFonts w:asciiTheme="minorHAnsi" w:hAnsiTheme="minorHAnsi" w:cstheme="minorHAnsi"/>
          <w:sz w:val="20"/>
          <w:szCs w:val="20"/>
        </w:rPr>
        <w:t>aporan Badan Pusat S</w:t>
      </w:r>
      <w:r w:rsidRPr="005136BA">
        <w:rPr>
          <w:rFonts w:asciiTheme="minorHAnsi" w:hAnsiTheme="minorHAnsi" w:cstheme="minorHAnsi"/>
          <w:sz w:val="20"/>
          <w:szCs w:val="20"/>
        </w:rPr>
        <w:t xml:space="preserve">tatistik (BPS) </w:t>
      </w:r>
      <w:r w:rsidR="00C85843" w:rsidRPr="005136BA">
        <w:rPr>
          <w:rFonts w:asciiTheme="minorHAnsi" w:hAnsiTheme="minorHAnsi" w:cstheme="minorHAnsi"/>
          <w:sz w:val="20"/>
          <w:szCs w:val="20"/>
        </w:rPr>
        <w:t>mengungkapkan bahwa Tingkat Pengangguran T</w:t>
      </w:r>
      <w:r w:rsidRPr="005136BA">
        <w:rPr>
          <w:rFonts w:asciiTheme="minorHAnsi" w:hAnsiTheme="minorHAnsi" w:cstheme="minorHAnsi"/>
          <w:sz w:val="20"/>
          <w:szCs w:val="20"/>
        </w:rPr>
        <w:t xml:space="preserve">erbuka (TPT) pada </w:t>
      </w:r>
      <w:r w:rsidR="00C85843" w:rsidRPr="005136BA">
        <w:rPr>
          <w:rFonts w:asciiTheme="minorHAnsi" w:hAnsiTheme="minorHAnsi" w:cstheme="minorHAnsi"/>
          <w:sz w:val="20"/>
          <w:szCs w:val="20"/>
        </w:rPr>
        <w:t xml:space="preserve">bulan </w:t>
      </w:r>
      <w:r w:rsidRPr="005136BA">
        <w:rPr>
          <w:rFonts w:asciiTheme="minorHAnsi" w:hAnsiTheme="minorHAnsi" w:cstheme="minorHAnsi"/>
          <w:sz w:val="20"/>
          <w:szCs w:val="20"/>
        </w:rPr>
        <w:t xml:space="preserve">Februari 2016 tercatat sebesar 5,5 persen. </w:t>
      </w:r>
      <w:r w:rsidR="00C85843" w:rsidRPr="005136BA">
        <w:rPr>
          <w:rFonts w:asciiTheme="minorHAnsi" w:hAnsiTheme="minorHAnsi" w:cstheme="minorHAnsi"/>
          <w:sz w:val="20"/>
          <w:szCs w:val="20"/>
        </w:rPr>
        <w:t>Hal tersebut</w:t>
      </w:r>
      <w:r w:rsidRPr="005136BA">
        <w:rPr>
          <w:rFonts w:asciiTheme="minorHAnsi" w:hAnsiTheme="minorHAnsi" w:cstheme="minorHAnsi"/>
          <w:sz w:val="20"/>
          <w:szCs w:val="20"/>
        </w:rPr>
        <w:t xml:space="preserve"> berarti dari 100 angkatan kerja ada sekitar sekitar </w:t>
      </w:r>
      <w:r w:rsidR="00C85843" w:rsidRPr="005136BA">
        <w:rPr>
          <w:rFonts w:asciiTheme="minorHAnsi" w:hAnsiTheme="minorHAnsi" w:cstheme="minorHAnsi"/>
          <w:sz w:val="20"/>
          <w:szCs w:val="20"/>
        </w:rPr>
        <w:t>5</w:t>
      </w:r>
      <w:r w:rsidRPr="005136BA">
        <w:rPr>
          <w:rFonts w:asciiTheme="minorHAnsi" w:hAnsiTheme="minorHAnsi" w:cstheme="minorHAnsi"/>
          <w:sz w:val="20"/>
          <w:szCs w:val="20"/>
        </w:rPr>
        <w:t xml:space="preserve"> hingga </w:t>
      </w:r>
      <w:r w:rsidR="00C85843" w:rsidRPr="005136BA">
        <w:rPr>
          <w:rFonts w:asciiTheme="minorHAnsi" w:hAnsiTheme="minorHAnsi" w:cstheme="minorHAnsi"/>
          <w:sz w:val="20"/>
          <w:szCs w:val="20"/>
        </w:rPr>
        <w:t>6</w:t>
      </w:r>
      <w:r w:rsidRPr="005136BA">
        <w:rPr>
          <w:rFonts w:asciiTheme="minorHAnsi" w:hAnsiTheme="minorHAnsi" w:cstheme="minorHAnsi"/>
          <w:sz w:val="20"/>
          <w:szCs w:val="20"/>
        </w:rPr>
        <w:t xml:space="preserve"> orang penganggur. Jika dibandingkan dengan kondisi periode sebelumnya yaitu pada </w:t>
      </w:r>
      <w:r w:rsidR="00C85843" w:rsidRPr="005136BA">
        <w:rPr>
          <w:rFonts w:asciiTheme="minorHAnsi" w:hAnsiTheme="minorHAnsi" w:cstheme="minorHAnsi"/>
          <w:sz w:val="20"/>
          <w:szCs w:val="20"/>
        </w:rPr>
        <w:t xml:space="preserve">bulan </w:t>
      </w:r>
      <w:r w:rsidRPr="005136BA">
        <w:rPr>
          <w:rFonts w:asciiTheme="minorHAnsi" w:hAnsiTheme="minorHAnsi" w:cstheme="minorHAnsi"/>
          <w:sz w:val="20"/>
          <w:szCs w:val="20"/>
        </w:rPr>
        <w:t xml:space="preserve">Februari </w:t>
      </w:r>
      <w:r w:rsidR="00C85843" w:rsidRPr="005136BA">
        <w:rPr>
          <w:rFonts w:asciiTheme="minorHAnsi" w:hAnsiTheme="minorHAnsi" w:cstheme="minorHAnsi"/>
          <w:sz w:val="20"/>
          <w:szCs w:val="20"/>
        </w:rPr>
        <w:t xml:space="preserve">tahun </w:t>
      </w:r>
      <w:r w:rsidRPr="005136BA">
        <w:rPr>
          <w:rFonts w:asciiTheme="minorHAnsi" w:hAnsiTheme="minorHAnsi" w:cstheme="minorHAnsi"/>
          <w:sz w:val="20"/>
          <w:szCs w:val="20"/>
        </w:rPr>
        <w:t xml:space="preserve">2015, TPT mengalami penurunan sebesar 0,31 persen. </w:t>
      </w:r>
      <w:r w:rsidR="00C85843" w:rsidRPr="005136BA">
        <w:rPr>
          <w:rFonts w:asciiTheme="minorHAnsi" w:hAnsiTheme="minorHAnsi" w:cstheme="minorHAnsi"/>
          <w:sz w:val="20"/>
          <w:szCs w:val="20"/>
        </w:rPr>
        <w:t>Namun</w:t>
      </w:r>
      <w:r w:rsidRPr="005136BA">
        <w:rPr>
          <w:rFonts w:asciiTheme="minorHAnsi" w:hAnsiTheme="minorHAnsi" w:cstheme="minorHAnsi"/>
          <w:sz w:val="20"/>
          <w:szCs w:val="20"/>
        </w:rPr>
        <w:t xml:space="preserve"> demikian, TPT untuk lulusan universitas atau sarjana (S1) justru mengalami peningkatan yang cukup signifikan. Terdata tingkat pengangguran terdidik lulusan Sarjana meningkat dari 5,34 persen pada </w:t>
      </w:r>
      <w:r w:rsidR="00C85843" w:rsidRPr="005136BA">
        <w:rPr>
          <w:rFonts w:asciiTheme="minorHAnsi" w:hAnsiTheme="minorHAnsi" w:cstheme="minorHAnsi"/>
          <w:sz w:val="20"/>
          <w:szCs w:val="20"/>
        </w:rPr>
        <w:t xml:space="preserve">bulan </w:t>
      </w:r>
      <w:r w:rsidRPr="005136BA">
        <w:rPr>
          <w:rFonts w:asciiTheme="minorHAnsi" w:hAnsiTheme="minorHAnsi" w:cstheme="minorHAnsi"/>
          <w:sz w:val="20"/>
          <w:szCs w:val="20"/>
        </w:rPr>
        <w:t xml:space="preserve">Februari 2015 naik menjadi 6,22 persen di </w:t>
      </w:r>
      <w:r w:rsidR="00C85843" w:rsidRPr="005136BA">
        <w:rPr>
          <w:rFonts w:asciiTheme="minorHAnsi" w:hAnsiTheme="minorHAnsi" w:cstheme="minorHAnsi"/>
          <w:sz w:val="20"/>
          <w:szCs w:val="20"/>
        </w:rPr>
        <w:t xml:space="preserve">bulan </w:t>
      </w:r>
      <w:r w:rsidRPr="005136BA">
        <w:rPr>
          <w:rFonts w:asciiTheme="minorHAnsi" w:hAnsiTheme="minorHAnsi" w:cstheme="minorHAnsi"/>
          <w:sz w:val="20"/>
          <w:szCs w:val="20"/>
        </w:rPr>
        <w:t>Februari 2016.</w:t>
      </w:r>
    </w:p>
    <w:p w:rsidR="00415E71" w:rsidRPr="005136BA" w:rsidRDefault="00415E71" w:rsidP="00415E71">
      <w:pPr>
        <w:pStyle w:val="NormalWeb"/>
        <w:spacing w:before="0" w:beforeAutospacing="0" w:after="0" w:afterAutospacing="0"/>
        <w:jc w:val="both"/>
        <w:rPr>
          <w:rFonts w:asciiTheme="minorHAnsi" w:hAnsiTheme="minorHAnsi" w:cstheme="minorHAnsi"/>
          <w:sz w:val="20"/>
          <w:szCs w:val="20"/>
        </w:rPr>
      </w:pPr>
    </w:p>
    <w:p w:rsidR="00415E71" w:rsidRPr="005136BA" w:rsidRDefault="00415E71" w:rsidP="00E7468E">
      <w:pPr>
        <w:pStyle w:val="NormalWeb"/>
        <w:spacing w:before="0" w:beforeAutospacing="0" w:after="0" w:afterAutospacing="0"/>
        <w:jc w:val="both"/>
        <w:rPr>
          <w:rFonts w:asciiTheme="minorHAnsi" w:hAnsiTheme="minorHAnsi" w:cstheme="minorHAnsi"/>
          <w:sz w:val="20"/>
          <w:szCs w:val="20"/>
        </w:rPr>
      </w:pPr>
      <w:r w:rsidRPr="005136BA">
        <w:rPr>
          <w:rFonts w:asciiTheme="minorHAnsi" w:hAnsiTheme="minorHAnsi" w:cstheme="minorHAnsi"/>
          <w:sz w:val="20"/>
          <w:szCs w:val="20"/>
        </w:rPr>
        <w:t xml:space="preserve">Berdasarkan </w:t>
      </w:r>
      <w:r w:rsidR="001735DE" w:rsidRPr="005136BA">
        <w:rPr>
          <w:rFonts w:asciiTheme="minorHAnsi" w:hAnsiTheme="minorHAnsi" w:cstheme="minorHAnsi"/>
          <w:sz w:val="20"/>
          <w:szCs w:val="20"/>
        </w:rPr>
        <w:t xml:space="preserve">pada </w:t>
      </w:r>
      <w:r w:rsidR="009350BE" w:rsidRPr="005136BA">
        <w:rPr>
          <w:rFonts w:asciiTheme="minorHAnsi" w:hAnsiTheme="minorHAnsi" w:cstheme="minorHAnsi"/>
          <w:sz w:val="20"/>
          <w:szCs w:val="20"/>
        </w:rPr>
        <w:t xml:space="preserve">uraian tersebut menunjukkan bahwa </w:t>
      </w:r>
      <w:r w:rsidR="00403691" w:rsidRPr="005136BA">
        <w:rPr>
          <w:rFonts w:asciiTheme="minorHAnsi" w:hAnsiTheme="minorHAnsi" w:cstheme="minorHAnsi"/>
          <w:sz w:val="20"/>
          <w:szCs w:val="20"/>
        </w:rPr>
        <w:t>dalam menghasilkan lulusan</w:t>
      </w:r>
      <w:r w:rsidR="00CE159D" w:rsidRPr="005136BA">
        <w:rPr>
          <w:rFonts w:asciiTheme="minorHAnsi" w:hAnsiTheme="minorHAnsi" w:cstheme="minorHAnsi"/>
          <w:sz w:val="20"/>
          <w:szCs w:val="20"/>
        </w:rPr>
        <w:t xml:space="preserve"> yang dapat diterima oleh pasar harus didukung oleh beberapa variabel secara </w:t>
      </w:r>
      <w:r w:rsidR="00557B01" w:rsidRPr="005136BA">
        <w:rPr>
          <w:rFonts w:asciiTheme="minorHAnsi" w:hAnsiTheme="minorHAnsi" w:cstheme="minorHAnsi"/>
          <w:sz w:val="20"/>
          <w:szCs w:val="20"/>
        </w:rPr>
        <w:t>sinkron</w:t>
      </w:r>
      <w:r w:rsidR="002B36E1" w:rsidRPr="005136BA">
        <w:rPr>
          <w:rFonts w:asciiTheme="minorHAnsi" w:hAnsiTheme="minorHAnsi" w:cstheme="minorHAnsi"/>
          <w:sz w:val="20"/>
          <w:szCs w:val="20"/>
        </w:rPr>
        <w:t xml:space="preserve"> </w:t>
      </w:r>
      <w:r w:rsidR="00557B01" w:rsidRPr="005136BA">
        <w:rPr>
          <w:rFonts w:asciiTheme="minorHAnsi" w:hAnsiTheme="minorHAnsi" w:cstheme="minorHAnsi"/>
          <w:sz w:val="20"/>
          <w:szCs w:val="20"/>
        </w:rPr>
        <w:t>di</w:t>
      </w:r>
      <w:r w:rsidR="002B36E1" w:rsidRPr="005136BA">
        <w:rPr>
          <w:rFonts w:asciiTheme="minorHAnsi" w:hAnsiTheme="minorHAnsi" w:cstheme="minorHAnsi"/>
          <w:sz w:val="20"/>
          <w:szCs w:val="20"/>
        </w:rPr>
        <w:t>antara</w:t>
      </w:r>
      <w:r w:rsidR="00557B01" w:rsidRPr="005136BA">
        <w:rPr>
          <w:rFonts w:asciiTheme="minorHAnsi" w:hAnsiTheme="minorHAnsi" w:cstheme="minorHAnsi"/>
          <w:sz w:val="20"/>
          <w:szCs w:val="20"/>
        </w:rPr>
        <w:t>nya adalah</w:t>
      </w:r>
      <w:r w:rsidR="002B36E1" w:rsidRPr="005136BA">
        <w:rPr>
          <w:rFonts w:asciiTheme="minorHAnsi" w:hAnsiTheme="minorHAnsi" w:cstheme="minorHAnsi"/>
          <w:sz w:val="20"/>
          <w:szCs w:val="20"/>
        </w:rPr>
        <w:t xml:space="preserve"> </w:t>
      </w:r>
      <w:r w:rsidR="00557B01" w:rsidRPr="005136BA">
        <w:rPr>
          <w:rFonts w:asciiTheme="minorHAnsi" w:hAnsiTheme="minorHAnsi" w:cstheme="minorHAnsi"/>
          <w:sz w:val="20"/>
          <w:szCs w:val="20"/>
        </w:rPr>
        <w:t>variabel bakat dan cita-cita yang dapat menghasilkan lulusan yang memiliki kompetensi secara profesional.</w:t>
      </w:r>
      <w:r w:rsidR="00E7468E" w:rsidRPr="005136BA">
        <w:rPr>
          <w:rFonts w:asciiTheme="minorHAnsi" w:hAnsiTheme="minorHAnsi" w:cstheme="minorHAnsi"/>
          <w:sz w:val="20"/>
          <w:szCs w:val="20"/>
        </w:rPr>
        <w:t xml:space="preserve"> </w:t>
      </w:r>
      <w:r w:rsidR="00557B01" w:rsidRPr="005136BA">
        <w:rPr>
          <w:rFonts w:asciiTheme="minorHAnsi" w:hAnsiTheme="minorHAnsi" w:cstheme="minorHAnsi"/>
          <w:sz w:val="20"/>
          <w:szCs w:val="20"/>
        </w:rPr>
        <w:t xml:space="preserve">Pada permasalahan tersebut dapat diidentifikasi satu </w:t>
      </w:r>
      <w:r w:rsidRPr="005136BA">
        <w:rPr>
          <w:rFonts w:asciiTheme="minorHAnsi" w:hAnsiTheme="minorHAnsi" w:cstheme="minorHAnsi"/>
          <w:sz w:val="20"/>
          <w:szCs w:val="20"/>
        </w:rPr>
        <w:t>permasalahan</w:t>
      </w:r>
      <w:r w:rsidR="00E7468E" w:rsidRPr="005136BA">
        <w:rPr>
          <w:rFonts w:asciiTheme="minorHAnsi" w:hAnsiTheme="minorHAnsi" w:cstheme="minorHAnsi"/>
          <w:sz w:val="20"/>
          <w:szCs w:val="20"/>
        </w:rPr>
        <w:t xml:space="preserve"> </w:t>
      </w:r>
      <w:r w:rsidRPr="005136BA">
        <w:rPr>
          <w:rFonts w:asciiTheme="minorHAnsi" w:hAnsiTheme="minorHAnsi" w:cstheme="minorHAnsi"/>
          <w:sz w:val="20"/>
          <w:szCs w:val="20"/>
        </w:rPr>
        <w:t xml:space="preserve">yaitu apakah </w:t>
      </w:r>
      <w:r w:rsidR="00E7468E" w:rsidRPr="005136BA">
        <w:rPr>
          <w:rFonts w:asciiTheme="minorHAnsi" w:hAnsiTheme="minorHAnsi" w:cstheme="minorHAnsi"/>
          <w:sz w:val="20"/>
          <w:szCs w:val="20"/>
        </w:rPr>
        <w:t>lulusan (</w:t>
      </w:r>
      <w:r w:rsidRPr="005136BA">
        <w:rPr>
          <w:rFonts w:asciiTheme="minorHAnsi" w:hAnsiTheme="minorHAnsi" w:cstheme="minorHAnsi"/>
          <w:sz w:val="20"/>
          <w:szCs w:val="20"/>
        </w:rPr>
        <w:t>sarjana</w:t>
      </w:r>
      <w:r w:rsidR="00E7468E" w:rsidRPr="005136BA">
        <w:rPr>
          <w:rFonts w:asciiTheme="minorHAnsi" w:hAnsiTheme="minorHAnsi" w:cstheme="minorHAnsi"/>
          <w:sz w:val="20"/>
          <w:szCs w:val="20"/>
        </w:rPr>
        <w:t>)</w:t>
      </w:r>
      <w:r w:rsidRPr="005136BA">
        <w:rPr>
          <w:rFonts w:asciiTheme="minorHAnsi" w:hAnsiTheme="minorHAnsi" w:cstheme="minorHAnsi"/>
          <w:sz w:val="20"/>
          <w:szCs w:val="20"/>
        </w:rPr>
        <w:t xml:space="preserve"> tersebut ketika masih mahasiswa memilih jurusan berdasarkan </w:t>
      </w:r>
      <w:r w:rsidR="00E7468E" w:rsidRPr="005136BA">
        <w:rPr>
          <w:rFonts w:asciiTheme="minorHAnsi" w:hAnsiTheme="minorHAnsi" w:cstheme="minorHAnsi"/>
          <w:sz w:val="20"/>
          <w:szCs w:val="20"/>
        </w:rPr>
        <w:t xml:space="preserve">pada </w:t>
      </w:r>
      <w:r w:rsidRPr="005136BA">
        <w:rPr>
          <w:rFonts w:asciiTheme="minorHAnsi" w:hAnsiTheme="minorHAnsi" w:cstheme="minorHAnsi"/>
          <w:sz w:val="20"/>
          <w:szCs w:val="20"/>
        </w:rPr>
        <w:t>bakat dan cita-citanya.</w:t>
      </w:r>
    </w:p>
    <w:p w:rsidR="001823DB" w:rsidRPr="00F646DC" w:rsidRDefault="001823DB" w:rsidP="001823DB">
      <w:pPr>
        <w:spacing w:after="0" w:line="240" w:lineRule="auto"/>
        <w:jc w:val="both"/>
        <w:rPr>
          <w:rFonts w:ascii="Times New Roman" w:eastAsia="Times New Roman" w:hAnsi="Times New Roman" w:cs="Times New Roman"/>
          <w:b/>
          <w:sz w:val="24"/>
          <w:szCs w:val="24"/>
          <w:lang w:eastAsia="id-ID" w:bidi="ar-SA"/>
        </w:rPr>
      </w:pPr>
    </w:p>
    <w:p w:rsidR="007C542D" w:rsidRPr="00F646DC" w:rsidRDefault="007C542D" w:rsidP="00F646DC">
      <w:pPr>
        <w:spacing w:after="0" w:line="240" w:lineRule="auto"/>
        <w:jc w:val="both"/>
        <w:rPr>
          <w:rFonts w:cstheme="minorHAnsi"/>
          <w:b/>
          <w:bCs/>
          <w:sz w:val="20"/>
          <w:szCs w:val="20"/>
          <w:lang w:val="id-ID"/>
        </w:rPr>
      </w:pPr>
      <w:r w:rsidRPr="00F646DC">
        <w:rPr>
          <w:rFonts w:eastAsia="Times New Roman" w:cstheme="minorHAnsi"/>
          <w:b/>
          <w:bCs/>
          <w:sz w:val="20"/>
          <w:szCs w:val="20"/>
          <w:lang w:val="id-ID" w:eastAsia="id-ID" w:bidi="ar-SA"/>
        </w:rPr>
        <w:t>Multiple Intelligences</w:t>
      </w:r>
    </w:p>
    <w:p w:rsidR="007C542D" w:rsidRPr="00F646DC" w:rsidRDefault="007C542D" w:rsidP="007C542D">
      <w:pPr>
        <w:spacing w:after="0" w:line="240" w:lineRule="auto"/>
        <w:jc w:val="center"/>
        <w:rPr>
          <w:rFonts w:cstheme="minorHAnsi"/>
          <w:b/>
          <w:sz w:val="20"/>
          <w:szCs w:val="20"/>
          <w:lang w:val="id-ID"/>
        </w:rPr>
      </w:pPr>
    </w:p>
    <w:p w:rsidR="007C542D" w:rsidRPr="00F646DC" w:rsidRDefault="00340604" w:rsidP="00A5483F">
      <w:pPr>
        <w:spacing w:after="0" w:line="240" w:lineRule="auto"/>
        <w:jc w:val="both"/>
        <w:rPr>
          <w:rFonts w:eastAsia="Times New Roman" w:cstheme="minorHAnsi"/>
          <w:sz w:val="20"/>
          <w:szCs w:val="20"/>
          <w:lang w:val="id-ID" w:eastAsia="id-ID" w:bidi="ar-SA"/>
        </w:rPr>
      </w:pPr>
      <w:r w:rsidRPr="00F646DC">
        <w:rPr>
          <w:rFonts w:eastAsia="Times New Roman" w:cstheme="minorHAnsi"/>
          <w:sz w:val="20"/>
          <w:szCs w:val="20"/>
          <w:lang w:val="id-ID" w:eastAsia="id-ID" w:bidi="ar-SA"/>
        </w:rPr>
        <w:t>Pada umumnya, intelegensi dapat dilihat dari kesanggupan seseorang dalam besikap dan berbuat sesuai dengan situasi</w:t>
      </w:r>
      <w:r w:rsidR="0035675D" w:rsidRPr="00F646DC">
        <w:rPr>
          <w:rFonts w:eastAsia="Times New Roman" w:cstheme="minorHAnsi"/>
          <w:sz w:val="20"/>
          <w:szCs w:val="20"/>
          <w:lang w:val="id-ID" w:eastAsia="id-ID" w:bidi="ar-SA"/>
        </w:rPr>
        <w:t>.</w:t>
      </w:r>
      <w:r w:rsidRPr="00F646DC">
        <w:rPr>
          <w:rFonts w:eastAsia="Times New Roman" w:cstheme="minorHAnsi"/>
          <w:sz w:val="20"/>
          <w:szCs w:val="20"/>
          <w:lang w:val="id-ID" w:eastAsia="id-ID" w:bidi="ar-SA"/>
        </w:rPr>
        <w:t xml:space="preserve"> </w:t>
      </w:r>
      <w:r w:rsidR="0035675D" w:rsidRPr="00F646DC">
        <w:rPr>
          <w:rFonts w:eastAsia="Times New Roman" w:cstheme="minorHAnsi"/>
          <w:sz w:val="20"/>
          <w:szCs w:val="20"/>
          <w:lang w:val="id-ID" w:eastAsia="id-ID" w:bidi="ar-SA"/>
        </w:rPr>
        <w:t xml:space="preserve">Menurut </w:t>
      </w:r>
      <w:r w:rsidR="0035675D" w:rsidRPr="00F646DC">
        <w:rPr>
          <w:rFonts w:eastAsia="Calibri" w:cstheme="minorHAnsi"/>
          <w:sz w:val="20"/>
          <w:szCs w:val="20"/>
          <w:lang w:val="id-ID" w:bidi="ar-SA"/>
        </w:rPr>
        <w:t>Cohen, D. K. (1999)</w:t>
      </w:r>
      <w:r w:rsidR="0035675D" w:rsidRPr="00F646DC">
        <w:rPr>
          <w:rFonts w:eastAsia="Times New Roman" w:cstheme="minorHAnsi"/>
          <w:sz w:val="20"/>
          <w:szCs w:val="20"/>
          <w:lang w:val="id-ID" w:eastAsia="id-ID" w:bidi="ar-SA"/>
        </w:rPr>
        <w:t xml:space="preserve"> bahwa i</w:t>
      </w:r>
      <w:r w:rsidRPr="00F646DC">
        <w:rPr>
          <w:rFonts w:eastAsia="Times New Roman" w:cstheme="minorHAnsi"/>
          <w:sz w:val="20"/>
          <w:szCs w:val="20"/>
          <w:lang w:val="id-ID" w:eastAsia="id-ID" w:bidi="ar-SA"/>
        </w:rPr>
        <w:t xml:space="preserve">ntelegensi merupakan suatu kemampuan tertinggi dari makhluk hidup yang hanya dimiliki manusia dan dibawa sejak lahir untuk menyesuaikan diri terhadap setiap situasi. </w:t>
      </w:r>
      <w:r w:rsidR="0035675D" w:rsidRPr="00F646DC">
        <w:rPr>
          <w:rFonts w:eastAsia="Times New Roman" w:cstheme="minorHAnsi"/>
          <w:sz w:val="20"/>
          <w:szCs w:val="20"/>
          <w:lang w:val="id-ID" w:eastAsia="id-ID" w:bidi="ar-SA"/>
        </w:rPr>
        <w:t>Sehingga i</w:t>
      </w:r>
      <w:r w:rsidR="007C542D" w:rsidRPr="00F646DC">
        <w:rPr>
          <w:rFonts w:eastAsia="Times New Roman" w:cstheme="minorHAnsi"/>
          <w:sz w:val="20"/>
          <w:szCs w:val="20"/>
          <w:lang w:val="id-ID" w:eastAsia="id-ID" w:bidi="ar-SA"/>
        </w:rPr>
        <w:t>nteligensi merupakan kapasitas kesatuan dari penalaran logis yang merupakan kemampuan abstraksi sangat bernilai (Gardner, H., 1983). Oleh karena itu, inteligensi sebagai kekuatan mental yang muncul dalam aktifitas intelektual dan dapat digambarkan dalam berbagai tingkatan. Sehingga inteligensi meliputi beberapa kemampuan mental.</w:t>
      </w:r>
    </w:p>
    <w:p w:rsidR="00F646DC" w:rsidRDefault="00F646DC" w:rsidP="007267CE">
      <w:pPr>
        <w:spacing w:after="0" w:line="240" w:lineRule="auto"/>
        <w:jc w:val="both"/>
        <w:rPr>
          <w:rFonts w:eastAsia="Times New Roman" w:cstheme="minorHAnsi"/>
          <w:sz w:val="20"/>
          <w:szCs w:val="20"/>
          <w:lang w:eastAsia="id-ID" w:bidi="ar-SA"/>
        </w:rPr>
      </w:pPr>
    </w:p>
    <w:p w:rsidR="007267CE" w:rsidRPr="00F646DC" w:rsidRDefault="007C542D" w:rsidP="007267CE">
      <w:pPr>
        <w:spacing w:after="0" w:line="240" w:lineRule="auto"/>
        <w:jc w:val="both"/>
        <w:rPr>
          <w:rFonts w:eastAsia="Times New Roman" w:cstheme="minorHAnsi"/>
          <w:sz w:val="20"/>
          <w:szCs w:val="20"/>
          <w:lang w:val="id-ID" w:eastAsia="id-ID" w:bidi="ar-SA"/>
        </w:rPr>
      </w:pPr>
      <w:r w:rsidRPr="00F646DC">
        <w:rPr>
          <w:rFonts w:eastAsia="Times New Roman" w:cstheme="minorHAnsi"/>
          <w:sz w:val="20"/>
          <w:szCs w:val="20"/>
          <w:lang w:val="id-ID" w:eastAsia="id-ID" w:bidi="ar-SA"/>
        </w:rPr>
        <w:t xml:space="preserve">Menurut Gardner, H. (1983) </w:t>
      </w:r>
      <w:r w:rsidR="00A609F7" w:rsidRPr="00F646DC">
        <w:rPr>
          <w:rFonts w:eastAsia="Times New Roman" w:cstheme="minorHAnsi"/>
          <w:sz w:val="20"/>
          <w:szCs w:val="20"/>
          <w:lang w:val="id-ID" w:eastAsia="id-ID" w:bidi="ar-SA"/>
        </w:rPr>
        <w:t xml:space="preserve">bahwa </w:t>
      </w:r>
      <w:r w:rsidRPr="00F646DC">
        <w:rPr>
          <w:rFonts w:eastAsia="Times New Roman" w:cstheme="minorHAnsi"/>
          <w:sz w:val="20"/>
          <w:szCs w:val="20"/>
          <w:lang w:val="id-ID" w:eastAsia="id-ID" w:bidi="ar-SA"/>
        </w:rPr>
        <w:t xml:space="preserve">dasar intelegensi terdiri dari pengembangan dari kecerdasan otak (IQ), kecerdasan emosional (EQ), </w:t>
      </w:r>
      <w:r w:rsidR="00A609F7" w:rsidRPr="00F646DC">
        <w:rPr>
          <w:rFonts w:eastAsia="Times New Roman" w:cstheme="minorHAnsi"/>
          <w:sz w:val="20"/>
          <w:szCs w:val="20"/>
          <w:lang w:val="id-ID" w:eastAsia="id-ID" w:bidi="ar-SA"/>
        </w:rPr>
        <w:t xml:space="preserve">dan </w:t>
      </w:r>
      <w:r w:rsidRPr="00F646DC">
        <w:rPr>
          <w:rFonts w:eastAsia="Times New Roman" w:cstheme="minorHAnsi"/>
          <w:sz w:val="20"/>
          <w:szCs w:val="20"/>
          <w:lang w:val="id-ID" w:eastAsia="id-ID" w:bidi="ar-SA"/>
        </w:rPr>
        <w:t xml:space="preserve">kecerdasan spiritual (SQ) yang disebut </w:t>
      </w:r>
      <w:r w:rsidRPr="00F646DC">
        <w:rPr>
          <w:rFonts w:eastAsia="Times New Roman" w:cstheme="minorHAnsi"/>
          <w:i/>
          <w:iCs/>
          <w:sz w:val="20"/>
          <w:szCs w:val="20"/>
          <w:lang w:val="id-ID" w:eastAsia="id-ID" w:bidi="ar-SA"/>
        </w:rPr>
        <w:t>Multiple Intelligences</w:t>
      </w:r>
      <w:r w:rsidRPr="00F646DC">
        <w:rPr>
          <w:rFonts w:eastAsia="Times New Roman" w:cstheme="minorHAnsi"/>
          <w:sz w:val="20"/>
          <w:szCs w:val="20"/>
          <w:lang w:val="id-ID" w:eastAsia="id-ID" w:bidi="ar-SA"/>
        </w:rPr>
        <w:t xml:space="preserve"> sebagai dasar pengembangan delapan kecerdasan.</w:t>
      </w:r>
      <w:r w:rsidR="009F7595" w:rsidRPr="00F646DC">
        <w:rPr>
          <w:rFonts w:eastAsia="Times New Roman" w:cstheme="minorHAnsi"/>
          <w:sz w:val="20"/>
          <w:szCs w:val="20"/>
          <w:lang w:val="id-ID" w:eastAsia="id-ID" w:bidi="ar-SA"/>
        </w:rPr>
        <w:t xml:space="preserve"> Secara jelas, </w:t>
      </w:r>
      <w:r w:rsidRPr="00F646DC">
        <w:rPr>
          <w:rFonts w:eastAsia="Times New Roman" w:cstheme="minorHAnsi"/>
          <w:sz w:val="20"/>
          <w:szCs w:val="20"/>
          <w:lang w:val="id-ID" w:eastAsia="id-ID" w:bidi="ar-SA"/>
        </w:rPr>
        <w:t>Gardner</w:t>
      </w:r>
      <w:r w:rsidR="009F7595" w:rsidRPr="00F646DC">
        <w:rPr>
          <w:rFonts w:eastAsia="Times New Roman" w:cstheme="minorHAnsi"/>
          <w:sz w:val="20"/>
          <w:szCs w:val="20"/>
          <w:lang w:val="id-ID" w:eastAsia="id-ID" w:bidi="ar-SA"/>
        </w:rPr>
        <w:t>,</w:t>
      </w:r>
      <w:r w:rsidRPr="00F646DC">
        <w:rPr>
          <w:rFonts w:eastAsia="Times New Roman" w:cstheme="minorHAnsi"/>
          <w:sz w:val="20"/>
          <w:szCs w:val="20"/>
          <w:lang w:val="id-ID" w:eastAsia="id-ID" w:bidi="ar-SA"/>
        </w:rPr>
        <w:t xml:space="preserve"> </w:t>
      </w:r>
      <w:r w:rsidR="009F7595" w:rsidRPr="00F646DC">
        <w:rPr>
          <w:rFonts w:eastAsia="Times New Roman" w:cstheme="minorHAnsi"/>
          <w:sz w:val="20"/>
          <w:szCs w:val="20"/>
          <w:lang w:val="id-ID" w:eastAsia="id-ID" w:bidi="ar-SA"/>
        </w:rPr>
        <w:t xml:space="preserve">H. </w:t>
      </w:r>
      <w:r w:rsidRPr="00F646DC">
        <w:rPr>
          <w:rFonts w:eastAsia="Times New Roman" w:cstheme="minorHAnsi"/>
          <w:sz w:val="20"/>
          <w:szCs w:val="20"/>
          <w:lang w:val="id-ID" w:eastAsia="id-ID" w:bidi="ar-SA"/>
        </w:rPr>
        <w:t xml:space="preserve">(1983) mengungkapkan bahwa kecerdasan bukanlah sesuatu yang bersifat tetap dan bukanlah unit kepemilikan tunggal. </w:t>
      </w:r>
      <w:r w:rsidR="009F7595" w:rsidRPr="00F646DC">
        <w:rPr>
          <w:rFonts w:eastAsia="Times New Roman" w:cstheme="minorHAnsi"/>
          <w:sz w:val="20"/>
          <w:szCs w:val="20"/>
          <w:lang w:val="id-ID" w:eastAsia="id-ID" w:bidi="ar-SA"/>
        </w:rPr>
        <w:t>Namun k</w:t>
      </w:r>
      <w:r w:rsidRPr="00F646DC">
        <w:rPr>
          <w:rFonts w:eastAsia="Times New Roman" w:cstheme="minorHAnsi"/>
          <w:sz w:val="20"/>
          <w:szCs w:val="20"/>
          <w:lang w:val="id-ID" w:eastAsia="id-ID" w:bidi="ar-SA"/>
        </w:rPr>
        <w:t>ecerdasan merupakan serangkaian kemampuan dan keterampilan yang dapat dikembangkan karena kecerdasan ada pada setiap manusia tetapi dengan tingkat yang berbeda-beda</w:t>
      </w:r>
      <w:r w:rsidR="009F7595" w:rsidRPr="00F646DC">
        <w:rPr>
          <w:rFonts w:eastAsia="Times New Roman" w:cstheme="minorHAnsi"/>
          <w:sz w:val="20"/>
          <w:szCs w:val="20"/>
          <w:lang w:val="id-ID" w:eastAsia="id-ID" w:bidi="ar-SA"/>
        </w:rPr>
        <w:t xml:space="preserve"> (</w:t>
      </w:r>
      <w:r w:rsidR="009F7595" w:rsidRPr="00F646DC">
        <w:rPr>
          <w:rFonts w:eastAsia="Calibri" w:cstheme="minorHAnsi"/>
          <w:sz w:val="20"/>
          <w:szCs w:val="20"/>
          <w:lang w:val="id-ID" w:bidi="ar-SA"/>
        </w:rPr>
        <w:t>Craig, J. B. (2008).</w:t>
      </w:r>
      <w:r w:rsidR="007267CE" w:rsidRPr="00F646DC">
        <w:rPr>
          <w:rFonts w:eastAsia="Calibri" w:cstheme="minorHAnsi"/>
          <w:sz w:val="20"/>
          <w:szCs w:val="20"/>
          <w:lang w:val="id-ID" w:bidi="ar-SA"/>
        </w:rPr>
        <w:t xml:space="preserve"> Sehingga </w:t>
      </w:r>
      <w:r w:rsidR="007267CE" w:rsidRPr="00F646DC">
        <w:rPr>
          <w:rFonts w:eastAsia="Calibri" w:cstheme="minorHAnsi"/>
          <w:sz w:val="20"/>
          <w:szCs w:val="20"/>
          <w:lang w:bidi="ar-SA"/>
        </w:rPr>
        <w:t>Joyce, B., dan Showers, B. (2002)</w:t>
      </w:r>
      <w:r w:rsidR="007267CE" w:rsidRPr="00F646DC">
        <w:rPr>
          <w:rFonts w:eastAsia="Times New Roman" w:cstheme="minorHAnsi"/>
          <w:sz w:val="20"/>
          <w:szCs w:val="20"/>
          <w:lang w:val="id-ID" w:eastAsia="id-ID" w:bidi="ar-SA"/>
        </w:rPr>
        <w:t xml:space="preserve"> mendefinisikan kecerdasan sebagai keseluruhan kemampuan individu untuk berfikir dan bertindak secara terarah serta mengolah dan menguasai lingkungan secara efektif.</w:t>
      </w:r>
    </w:p>
    <w:p w:rsidR="009F7595" w:rsidRPr="00F646DC" w:rsidRDefault="009F7595" w:rsidP="009F7595">
      <w:pPr>
        <w:spacing w:after="0" w:line="240" w:lineRule="auto"/>
        <w:jc w:val="both"/>
        <w:rPr>
          <w:rFonts w:eastAsia="Times New Roman" w:cstheme="minorHAnsi"/>
          <w:sz w:val="20"/>
          <w:szCs w:val="20"/>
          <w:lang w:val="id-ID" w:eastAsia="id-ID" w:bidi="ar-SA"/>
        </w:rPr>
      </w:pPr>
    </w:p>
    <w:p w:rsidR="00427A72" w:rsidRPr="00F646DC" w:rsidRDefault="007C542D" w:rsidP="0062379E">
      <w:pPr>
        <w:spacing w:after="0" w:line="240" w:lineRule="auto"/>
        <w:jc w:val="both"/>
        <w:rPr>
          <w:rFonts w:eastAsia="Times New Roman" w:cstheme="minorHAnsi"/>
          <w:bCs/>
          <w:sz w:val="20"/>
          <w:szCs w:val="20"/>
          <w:lang w:val="id-ID" w:eastAsia="id-ID" w:bidi="ar-SA"/>
        </w:rPr>
      </w:pPr>
      <w:r w:rsidRPr="00F646DC">
        <w:rPr>
          <w:rFonts w:eastAsia="Times New Roman" w:cstheme="minorHAnsi"/>
          <w:sz w:val="20"/>
          <w:szCs w:val="20"/>
          <w:lang w:val="id-ID" w:eastAsia="id-ID" w:bidi="ar-SA"/>
        </w:rPr>
        <w:t xml:space="preserve">Teori </w:t>
      </w:r>
      <w:r w:rsidRPr="00F646DC">
        <w:rPr>
          <w:rFonts w:eastAsia="Times New Roman" w:cstheme="minorHAnsi"/>
          <w:i/>
          <w:iCs/>
          <w:sz w:val="20"/>
          <w:szCs w:val="20"/>
          <w:lang w:val="id-ID" w:eastAsia="id-ID" w:bidi="ar-SA"/>
        </w:rPr>
        <w:t>Multiple Intelligences</w:t>
      </w:r>
      <w:r w:rsidRPr="00F646DC">
        <w:rPr>
          <w:rFonts w:eastAsia="Times New Roman" w:cstheme="minorHAnsi"/>
          <w:sz w:val="20"/>
          <w:szCs w:val="20"/>
          <w:lang w:val="id-ID" w:eastAsia="id-ID" w:bidi="ar-SA"/>
        </w:rPr>
        <w:t xml:space="preserve"> bertujuan untuk mentransformasikan agar dapat mengakomodasi setiap mahasiswa dengan berbagai macam pola pikirnya yang unik. Oleh karena itu, ada beberapa macam kecerdasan </w:t>
      </w:r>
      <w:r w:rsidRPr="00F646DC">
        <w:rPr>
          <w:rFonts w:eastAsia="Times New Roman" w:cstheme="minorHAnsi"/>
          <w:sz w:val="20"/>
          <w:szCs w:val="20"/>
          <w:lang w:val="id-ID" w:eastAsia="id-ID" w:bidi="ar-SA"/>
        </w:rPr>
        <w:lastRenderedPageBreak/>
        <w:t xml:space="preserve">yang diungkapkan oleh </w:t>
      </w:r>
      <w:r w:rsidR="009F7595" w:rsidRPr="00F646DC">
        <w:rPr>
          <w:rFonts w:eastAsia="Times New Roman" w:cstheme="minorHAnsi"/>
          <w:sz w:val="20"/>
          <w:szCs w:val="20"/>
          <w:lang w:val="id-ID" w:eastAsia="id-ID" w:bidi="ar-SA"/>
        </w:rPr>
        <w:t xml:space="preserve">Howard </w:t>
      </w:r>
      <w:r w:rsidRPr="00F646DC">
        <w:rPr>
          <w:rFonts w:eastAsia="Times New Roman" w:cstheme="minorHAnsi"/>
          <w:sz w:val="20"/>
          <w:szCs w:val="20"/>
          <w:lang w:val="id-ID" w:eastAsia="id-ID" w:bidi="ar-SA"/>
        </w:rPr>
        <w:t>Gardner</w:t>
      </w:r>
      <w:r w:rsidR="009F7595" w:rsidRPr="00F646DC">
        <w:rPr>
          <w:rFonts w:eastAsia="Times New Roman" w:cstheme="minorHAnsi"/>
          <w:sz w:val="20"/>
          <w:szCs w:val="20"/>
          <w:lang w:val="id-ID" w:eastAsia="id-ID" w:bidi="ar-SA"/>
        </w:rPr>
        <w:t xml:space="preserve"> yaitu</w:t>
      </w:r>
      <w:r w:rsidRPr="00F646DC">
        <w:rPr>
          <w:rFonts w:eastAsia="Times New Roman" w:cstheme="minorHAnsi"/>
          <w:sz w:val="20"/>
          <w:szCs w:val="20"/>
          <w:lang w:val="id-ID" w:eastAsia="id-ID" w:bidi="ar-SA"/>
        </w:rPr>
        <w:t xml:space="preserve"> (1) </w:t>
      </w:r>
      <w:r w:rsidRPr="00F646DC">
        <w:rPr>
          <w:rFonts w:eastAsia="Times New Roman" w:cstheme="minorHAnsi"/>
          <w:bCs/>
          <w:sz w:val="20"/>
          <w:szCs w:val="20"/>
          <w:lang w:val="id-ID" w:eastAsia="id-ID" w:bidi="ar-SA"/>
        </w:rPr>
        <w:t>kecerdasan linguistik</w:t>
      </w:r>
      <w:r w:rsidR="00994B36" w:rsidRPr="00F646DC">
        <w:rPr>
          <w:rFonts w:eastAsia="Times New Roman" w:cstheme="minorHAnsi"/>
          <w:bCs/>
          <w:sz w:val="20"/>
          <w:szCs w:val="20"/>
          <w:lang w:val="id-ID" w:eastAsia="id-ID" w:bidi="ar-SA"/>
        </w:rPr>
        <w:t>,</w:t>
      </w:r>
      <w:r w:rsidRPr="00F646DC">
        <w:rPr>
          <w:rFonts w:eastAsia="Times New Roman" w:cstheme="minorHAnsi"/>
          <w:bCs/>
          <w:sz w:val="20"/>
          <w:szCs w:val="20"/>
          <w:lang w:val="id-ID" w:eastAsia="id-ID" w:bidi="ar-SA"/>
        </w:rPr>
        <w:t xml:space="preserve"> (2) kecerdasan logis matemati</w:t>
      </w:r>
      <w:r w:rsidR="00994B36" w:rsidRPr="00F646DC">
        <w:rPr>
          <w:rFonts w:eastAsia="Times New Roman" w:cstheme="minorHAnsi"/>
          <w:bCs/>
          <w:sz w:val="20"/>
          <w:szCs w:val="20"/>
          <w:lang w:val="id-ID" w:eastAsia="id-ID" w:bidi="ar-SA"/>
        </w:rPr>
        <w:t>s, (3) kecerdasan spasial, (4) kecerdasan kinestetis, (5) kecerdasan musikal, (6) kecerdasan interpersonal, (7) kecerdasan intrapersonal,</w:t>
      </w:r>
      <w:r w:rsidRPr="00F646DC">
        <w:rPr>
          <w:rFonts w:eastAsia="Times New Roman" w:cstheme="minorHAnsi"/>
          <w:bCs/>
          <w:sz w:val="20"/>
          <w:szCs w:val="20"/>
          <w:lang w:val="id-ID" w:eastAsia="id-ID" w:bidi="ar-SA"/>
        </w:rPr>
        <w:t xml:space="preserve"> (8) kecerdasan naturalis.</w:t>
      </w:r>
      <w:r w:rsidR="0062379E" w:rsidRPr="00F646DC">
        <w:rPr>
          <w:rFonts w:eastAsia="Times New Roman" w:cstheme="minorHAnsi"/>
          <w:bCs/>
          <w:sz w:val="20"/>
          <w:szCs w:val="20"/>
          <w:lang w:val="id-ID" w:eastAsia="id-ID" w:bidi="ar-SA"/>
        </w:rPr>
        <w:t xml:space="preserve"> </w:t>
      </w:r>
      <w:r w:rsidR="00427A72" w:rsidRPr="00F646DC">
        <w:rPr>
          <w:rFonts w:eastAsia="Times New Roman" w:cstheme="minorHAnsi"/>
          <w:bCs/>
          <w:sz w:val="20"/>
          <w:szCs w:val="20"/>
          <w:lang w:val="id-ID" w:eastAsia="id-ID" w:bidi="ar-SA"/>
        </w:rPr>
        <w:t xml:space="preserve">Berdasarkan </w:t>
      </w:r>
      <w:r w:rsidR="0062379E" w:rsidRPr="00F646DC">
        <w:rPr>
          <w:rFonts w:eastAsia="Times New Roman" w:cstheme="minorHAnsi"/>
          <w:bCs/>
          <w:sz w:val="20"/>
          <w:szCs w:val="20"/>
          <w:lang w:val="id-ID" w:eastAsia="id-ID" w:bidi="ar-SA"/>
        </w:rPr>
        <w:t xml:space="preserve">teori </w:t>
      </w:r>
      <w:r w:rsidR="00427A72" w:rsidRPr="00F646DC">
        <w:rPr>
          <w:rFonts w:eastAsia="Times New Roman" w:cstheme="minorHAnsi"/>
          <w:bCs/>
          <w:sz w:val="20"/>
          <w:szCs w:val="20"/>
          <w:lang w:val="id-ID" w:eastAsia="id-ID" w:bidi="ar-SA"/>
        </w:rPr>
        <w:t xml:space="preserve">dari </w:t>
      </w:r>
      <w:r w:rsidR="0062379E" w:rsidRPr="00F646DC">
        <w:rPr>
          <w:rFonts w:eastAsia="Times New Roman" w:cstheme="minorHAnsi"/>
          <w:sz w:val="20"/>
          <w:szCs w:val="20"/>
          <w:lang w:val="id-ID" w:eastAsia="id-ID" w:bidi="ar-SA"/>
        </w:rPr>
        <w:t xml:space="preserve">Multiple Intelligences bahwa </w:t>
      </w:r>
      <w:r w:rsidR="00427A72" w:rsidRPr="00F646DC">
        <w:rPr>
          <w:rFonts w:eastAsia="Times New Roman" w:cstheme="minorHAnsi"/>
          <w:bCs/>
          <w:sz w:val="20"/>
          <w:szCs w:val="20"/>
          <w:lang w:val="id-ID" w:eastAsia="id-ID" w:bidi="ar-SA"/>
        </w:rPr>
        <w:t xml:space="preserve">tiga dasar </w:t>
      </w:r>
      <w:r w:rsidR="0062379E" w:rsidRPr="00F646DC">
        <w:rPr>
          <w:rFonts w:eastAsia="Times New Roman" w:cstheme="minorHAnsi"/>
          <w:bCs/>
          <w:sz w:val="20"/>
          <w:szCs w:val="20"/>
          <w:lang w:val="id-ID" w:eastAsia="id-ID" w:bidi="ar-SA"/>
        </w:rPr>
        <w:t xml:space="preserve">utama </w:t>
      </w:r>
      <w:r w:rsidR="00427A72" w:rsidRPr="00F646DC">
        <w:rPr>
          <w:rFonts w:eastAsia="Times New Roman" w:cstheme="minorHAnsi"/>
          <w:bCs/>
          <w:sz w:val="20"/>
          <w:szCs w:val="20"/>
          <w:lang w:val="id-ID" w:eastAsia="id-ID" w:bidi="ar-SA"/>
        </w:rPr>
        <w:t xml:space="preserve">intelegensi yaitu </w:t>
      </w:r>
      <w:r w:rsidR="00427A72" w:rsidRPr="00F646DC">
        <w:rPr>
          <w:rFonts w:eastAsia="Times New Roman" w:cstheme="minorHAnsi"/>
          <w:sz w:val="20"/>
          <w:szCs w:val="20"/>
          <w:lang w:val="id-ID" w:eastAsia="id-ID" w:bidi="ar-SA"/>
        </w:rPr>
        <w:t xml:space="preserve">kecerdasan otak (IQ), kecerdasan emosional (EQ), dan kecerdasan spiritual (SQ) </w:t>
      </w:r>
      <w:r w:rsidR="0062379E" w:rsidRPr="00F646DC">
        <w:rPr>
          <w:rFonts w:eastAsia="Times New Roman" w:cstheme="minorHAnsi"/>
          <w:sz w:val="20"/>
          <w:szCs w:val="20"/>
          <w:lang w:val="id-ID" w:eastAsia="id-ID" w:bidi="ar-SA"/>
        </w:rPr>
        <w:t>yang secara detail dapat mengakomodasi delapan kecerdasan sebagai dasar mensinkronkan antara bakat dan cita-cita seseorang.</w:t>
      </w:r>
    </w:p>
    <w:p w:rsidR="000A7F4D" w:rsidRPr="00F646DC" w:rsidRDefault="000A7F4D" w:rsidP="000A7F4D">
      <w:pPr>
        <w:pStyle w:val="ListParagraph"/>
        <w:spacing w:line="240" w:lineRule="auto"/>
        <w:ind w:left="360"/>
        <w:rPr>
          <w:rFonts w:cstheme="minorHAnsi"/>
          <w:b/>
          <w:sz w:val="20"/>
          <w:szCs w:val="20"/>
          <w:lang w:val="id-ID"/>
        </w:rPr>
      </w:pPr>
    </w:p>
    <w:p w:rsidR="000A7F4D" w:rsidRPr="00F646DC" w:rsidRDefault="000A7F4D" w:rsidP="00F646DC">
      <w:pPr>
        <w:pStyle w:val="ListParagraph"/>
        <w:numPr>
          <w:ilvl w:val="0"/>
          <w:numId w:val="9"/>
        </w:numPr>
        <w:spacing w:line="240" w:lineRule="auto"/>
        <w:ind w:left="283" w:hanging="283"/>
        <w:rPr>
          <w:rFonts w:cstheme="minorHAnsi"/>
          <w:bCs/>
          <w:sz w:val="20"/>
          <w:szCs w:val="20"/>
          <w:lang w:val="id-ID"/>
        </w:rPr>
      </w:pPr>
      <w:r w:rsidRPr="00F646DC">
        <w:rPr>
          <w:rFonts w:cstheme="minorHAnsi"/>
          <w:bCs/>
          <w:sz w:val="20"/>
          <w:szCs w:val="20"/>
          <w:lang w:val="id-ID"/>
        </w:rPr>
        <w:t>Minat</w:t>
      </w:r>
    </w:p>
    <w:p w:rsidR="000A7F4D" w:rsidRPr="00F646DC" w:rsidRDefault="000A7F4D" w:rsidP="00D54C17">
      <w:pPr>
        <w:spacing w:after="0" w:line="240" w:lineRule="auto"/>
        <w:jc w:val="both"/>
        <w:rPr>
          <w:rFonts w:eastAsia="Times New Roman" w:cstheme="minorHAnsi"/>
          <w:color w:val="000000" w:themeColor="text1"/>
          <w:sz w:val="20"/>
          <w:szCs w:val="20"/>
          <w:lang w:val="id-ID" w:eastAsia="id-ID" w:bidi="ar-SA"/>
        </w:rPr>
      </w:pPr>
      <w:r w:rsidRPr="00F646DC">
        <w:rPr>
          <w:rFonts w:eastAsia="Times New Roman" w:cstheme="minorHAnsi"/>
          <w:sz w:val="20"/>
          <w:szCs w:val="20"/>
          <w:lang w:val="id-ID" w:eastAsia="id-ID" w:bidi="ar-SA"/>
        </w:rPr>
        <w:t xml:space="preserve">Minat </w:t>
      </w:r>
      <w:r w:rsidR="00D333BB" w:rsidRPr="00F646DC">
        <w:rPr>
          <w:rFonts w:eastAsia="Times New Roman" w:cstheme="minorHAnsi"/>
          <w:sz w:val="20"/>
          <w:szCs w:val="20"/>
          <w:lang w:val="id-ID" w:eastAsia="id-ID" w:bidi="ar-SA"/>
        </w:rPr>
        <w:t>merupakan sebagai kesukaan</w:t>
      </w:r>
      <w:r w:rsidRPr="00F646DC">
        <w:rPr>
          <w:rFonts w:eastAsia="Times New Roman" w:cstheme="minorHAnsi"/>
          <w:sz w:val="20"/>
          <w:szCs w:val="20"/>
          <w:lang w:val="id-ID" w:eastAsia="id-ID" w:bidi="ar-SA"/>
        </w:rPr>
        <w:t xml:space="preserve"> </w:t>
      </w:r>
      <w:r w:rsidR="00D333BB" w:rsidRPr="00F646DC">
        <w:rPr>
          <w:rFonts w:eastAsia="Times New Roman" w:cstheme="minorHAnsi"/>
          <w:sz w:val="20"/>
          <w:szCs w:val="20"/>
          <w:lang w:val="id-ID" w:eastAsia="id-ID" w:bidi="ar-SA"/>
        </w:rPr>
        <w:t xml:space="preserve">dan </w:t>
      </w:r>
      <w:r w:rsidRPr="00F646DC">
        <w:rPr>
          <w:rFonts w:eastAsia="Times New Roman" w:cstheme="minorHAnsi"/>
          <w:sz w:val="20"/>
          <w:szCs w:val="20"/>
          <w:lang w:val="id-ID" w:eastAsia="id-ID" w:bidi="ar-SA"/>
        </w:rPr>
        <w:t xml:space="preserve">kecenderungan hati terhadap suatu keinginan. </w:t>
      </w:r>
      <w:r w:rsidR="00D71304" w:rsidRPr="00F646DC">
        <w:rPr>
          <w:rFonts w:eastAsia="Times New Roman" w:cstheme="minorHAnsi"/>
          <w:sz w:val="20"/>
          <w:szCs w:val="20"/>
          <w:lang w:val="id-ID" w:eastAsia="id-ID" w:bidi="ar-SA"/>
        </w:rPr>
        <w:t xml:space="preserve">Menurut </w:t>
      </w:r>
      <w:r w:rsidR="00D71304" w:rsidRPr="00F646DC">
        <w:rPr>
          <w:rFonts w:eastAsia="Calibri" w:cstheme="minorHAnsi"/>
          <w:sz w:val="20"/>
          <w:szCs w:val="20"/>
          <w:lang w:val="id-ID" w:bidi="ar-SA"/>
        </w:rPr>
        <w:t xml:space="preserve">Bilz, J. (2008) </w:t>
      </w:r>
      <w:r w:rsidRPr="00F646DC">
        <w:rPr>
          <w:rFonts w:eastAsia="Times New Roman" w:cstheme="minorHAnsi"/>
          <w:color w:val="000000" w:themeColor="text1"/>
          <w:sz w:val="20"/>
          <w:szCs w:val="20"/>
          <w:lang w:val="id-ID" w:eastAsia="id-ID" w:bidi="ar-SA"/>
        </w:rPr>
        <w:t xml:space="preserve">bahwa minat adalah suatu perasaan </w:t>
      </w:r>
      <w:r w:rsidR="00D71304" w:rsidRPr="00F646DC">
        <w:rPr>
          <w:rFonts w:eastAsia="Times New Roman" w:cstheme="minorHAnsi"/>
          <w:color w:val="000000" w:themeColor="text1"/>
          <w:sz w:val="20"/>
          <w:szCs w:val="20"/>
          <w:lang w:val="id-ID" w:eastAsia="id-ID" w:bidi="ar-SA"/>
        </w:rPr>
        <w:t xml:space="preserve">yang </w:t>
      </w:r>
      <w:r w:rsidRPr="00F646DC">
        <w:rPr>
          <w:rFonts w:eastAsia="Times New Roman" w:cstheme="minorHAnsi"/>
          <w:color w:val="000000" w:themeColor="text1"/>
          <w:sz w:val="20"/>
          <w:szCs w:val="20"/>
          <w:lang w:val="id-ID" w:eastAsia="id-ID" w:bidi="ar-SA"/>
        </w:rPr>
        <w:t xml:space="preserve">lebih cenderung atau suka kepada sesuatu hak atau aktifitas tanpa ada yang menyuruh. Namun menurut </w:t>
      </w:r>
      <w:r w:rsidRPr="00F646DC">
        <w:rPr>
          <w:rFonts w:eastAsia="Calibri" w:cstheme="minorHAnsi"/>
          <w:sz w:val="20"/>
          <w:szCs w:val="20"/>
          <w:lang w:bidi="ar-SA"/>
        </w:rPr>
        <w:t>Guskey, T. R. (2000)</w:t>
      </w:r>
      <w:r w:rsidRPr="00F646DC">
        <w:rPr>
          <w:rFonts w:eastAsia="Times New Roman" w:cstheme="minorHAnsi"/>
          <w:color w:val="000000" w:themeColor="text1"/>
          <w:sz w:val="20"/>
          <w:szCs w:val="20"/>
          <w:lang w:val="id-ID" w:eastAsia="id-ID" w:bidi="ar-SA"/>
        </w:rPr>
        <w:t xml:space="preserve"> </w:t>
      </w:r>
      <w:r w:rsidR="00D71304" w:rsidRPr="00F646DC">
        <w:rPr>
          <w:rFonts w:eastAsia="Times New Roman" w:cstheme="minorHAnsi"/>
          <w:color w:val="000000" w:themeColor="text1"/>
          <w:sz w:val="20"/>
          <w:szCs w:val="20"/>
          <w:lang w:val="id-ID" w:eastAsia="id-ID" w:bidi="ar-SA"/>
        </w:rPr>
        <w:t xml:space="preserve">bahwa </w:t>
      </w:r>
      <w:r w:rsidRPr="00F646DC">
        <w:rPr>
          <w:rFonts w:eastAsia="Times New Roman" w:cstheme="minorHAnsi"/>
          <w:color w:val="000000" w:themeColor="text1"/>
          <w:sz w:val="20"/>
          <w:szCs w:val="20"/>
          <w:lang w:val="id-ID" w:eastAsia="id-ID" w:bidi="ar-SA"/>
        </w:rPr>
        <w:t>minat secara sederhana adalah p</w:t>
      </w:r>
      <w:r w:rsidR="00D71304" w:rsidRPr="00F646DC">
        <w:rPr>
          <w:rFonts w:eastAsia="Times New Roman" w:cstheme="minorHAnsi"/>
          <w:color w:val="000000" w:themeColor="text1"/>
          <w:sz w:val="20"/>
          <w:szCs w:val="20"/>
          <w:lang w:val="id-ID" w:eastAsia="id-ID" w:bidi="ar-SA"/>
        </w:rPr>
        <w:t>erhatian yang mengandung unsur-</w:t>
      </w:r>
      <w:r w:rsidRPr="00F646DC">
        <w:rPr>
          <w:rFonts w:eastAsia="Times New Roman" w:cstheme="minorHAnsi"/>
          <w:color w:val="000000" w:themeColor="text1"/>
          <w:sz w:val="20"/>
          <w:szCs w:val="20"/>
          <w:lang w:val="id-ID" w:eastAsia="id-ID" w:bidi="ar-SA"/>
        </w:rPr>
        <w:t xml:space="preserve">unsur perasaan. </w:t>
      </w:r>
      <w:r w:rsidR="00161C08" w:rsidRPr="00F646DC">
        <w:rPr>
          <w:rFonts w:eastAsia="Times New Roman" w:cstheme="minorHAnsi"/>
          <w:color w:val="000000" w:themeColor="text1"/>
          <w:sz w:val="20"/>
          <w:szCs w:val="20"/>
          <w:lang w:val="id-ID" w:eastAsia="id-ID" w:bidi="ar-SA"/>
        </w:rPr>
        <w:t>Oleh karena itu</w:t>
      </w:r>
      <w:r w:rsidRPr="00F646DC">
        <w:rPr>
          <w:rFonts w:eastAsia="Times New Roman" w:cstheme="minorHAnsi"/>
          <w:color w:val="000000" w:themeColor="text1"/>
          <w:sz w:val="20"/>
          <w:szCs w:val="20"/>
          <w:lang w:val="id-ID" w:eastAsia="id-ID" w:bidi="ar-SA"/>
        </w:rPr>
        <w:t xml:space="preserve">, </w:t>
      </w:r>
      <w:r w:rsidR="00133E90" w:rsidRPr="00F646DC">
        <w:rPr>
          <w:rFonts w:eastAsia="Times New Roman" w:cstheme="minorHAnsi"/>
          <w:color w:val="000000" w:themeColor="text1"/>
          <w:sz w:val="20"/>
          <w:szCs w:val="20"/>
          <w:lang w:val="id-ID" w:eastAsia="id-ID" w:bidi="ar-SA"/>
        </w:rPr>
        <w:t xml:space="preserve">melihat </w:t>
      </w:r>
      <w:r w:rsidRPr="00F646DC">
        <w:rPr>
          <w:rFonts w:eastAsia="Times New Roman" w:cstheme="minorHAnsi"/>
          <w:color w:val="000000" w:themeColor="text1"/>
          <w:sz w:val="20"/>
          <w:szCs w:val="20"/>
          <w:lang w:val="id-ID" w:eastAsia="id-ID" w:bidi="ar-SA"/>
        </w:rPr>
        <w:t xml:space="preserve">minat </w:t>
      </w:r>
      <w:r w:rsidR="00133E90" w:rsidRPr="00F646DC">
        <w:rPr>
          <w:rFonts w:eastAsia="Times New Roman" w:cstheme="minorHAnsi"/>
          <w:color w:val="000000" w:themeColor="text1"/>
          <w:sz w:val="20"/>
          <w:szCs w:val="20"/>
          <w:lang w:val="id-ID" w:eastAsia="id-ID" w:bidi="ar-SA"/>
        </w:rPr>
        <w:t>sebagai</w:t>
      </w:r>
      <w:r w:rsidRPr="00F646DC">
        <w:rPr>
          <w:rFonts w:eastAsia="Times New Roman" w:cstheme="minorHAnsi"/>
          <w:color w:val="000000" w:themeColor="text1"/>
          <w:sz w:val="20"/>
          <w:szCs w:val="20"/>
          <w:lang w:val="id-ID" w:eastAsia="id-ID" w:bidi="ar-SA"/>
        </w:rPr>
        <w:t xml:space="preserve"> suatu perangkat mental yang terdiri dari suatu campuran dari perasaan, harapan, pendirian, prasangka takut atau kecenderungan lain yang mengarahkan individu</w:t>
      </w:r>
      <w:r w:rsidR="00F646DC">
        <w:rPr>
          <w:rFonts w:eastAsia="Times New Roman" w:cstheme="minorHAnsi"/>
          <w:color w:val="000000" w:themeColor="text1"/>
          <w:sz w:val="20"/>
          <w:szCs w:val="20"/>
          <w:lang w:val="id-ID" w:eastAsia="id-ID" w:bidi="ar-SA"/>
        </w:rPr>
        <w:t xml:space="preserve"> kepada suatu pilihan tertentu.</w:t>
      </w:r>
      <w:r w:rsidR="00F646DC">
        <w:rPr>
          <w:rFonts w:eastAsia="Times New Roman" w:cstheme="minorHAnsi"/>
          <w:color w:val="000000" w:themeColor="text1"/>
          <w:sz w:val="20"/>
          <w:szCs w:val="20"/>
          <w:lang w:eastAsia="id-ID" w:bidi="ar-SA"/>
        </w:rPr>
        <w:t xml:space="preserve"> </w:t>
      </w:r>
      <w:r w:rsidR="00161C08" w:rsidRPr="00F646DC">
        <w:rPr>
          <w:rFonts w:eastAsia="Calibri" w:cstheme="minorHAnsi"/>
          <w:sz w:val="20"/>
          <w:szCs w:val="20"/>
          <w:lang w:val="id-ID" w:bidi="ar-SA"/>
        </w:rPr>
        <w:t xml:space="preserve">Menurut Bratton, J., &amp; Gold, J. (2000) bahwa </w:t>
      </w:r>
      <w:r w:rsidR="00161C08" w:rsidRPr="00F646DC">
        <w:rPr>
          <w:rFonts w:eastAsia="Times New Roman" w:cstheme="minorHAnsi"/>
          <w:sz w:val="20"/>
          <w:szCs w:val="20"/>
          <w:lang w:val="id-ID" w:eastAsia="id-ID" w:bidi="ar-SA"/>
        </w:rPr>
        <w:t>m</w:t>
      </w:r>
      <w:r w:rsidRPr="00F646DC">
        <w:rPr>
          <w:rFonts w:eastAsia="Times New Roman" w:cstheme="minorHAnsi"/>
          <w:sz w:val="20"/>
          <w:szCs w:val="20"/>
          <w:lang w:val="id-ID" w:eastAsia="id-ID" w:bidi="ar-SA"/>
        </w:rPr>
        <w:t xml:space="preserve">inat muncul dalam pikologis </w:t>
      </w:r>
      <w:r w:rsidR="00BE478C" w:rsidRPr="00F646DC">
        <w:rPr>
          <w:rFonts w:eastAsia="Times New Roman" w:cstheme="minorHAnsi"/>
          <w:sz w:val="20"/>
          <w:szCs w:val="20"/>
          <w:lang w:val="id-ID" w:eastAsia="id-ID" w:bidi="ar-SA"/>
        </w:rPr>
        <w:t>mahasiswa</w:t>
      </w:r>
      <w:r w:rsidRPr="00F646DC">
        <w:rPr>
          <w:rFonts w:eastAsia="Times New Roman" w:cstheme="minorHAnsi"/>
          <w:sz w:val="20"/>
          <w:szCs w:val="20"/>
          <w:lang w:val="id-ID" w:eastAsia="id-ID" w:bidi="ar-SA"/>
        </w:rPr>
        <w:t xml:space="preserve"> merupakan sebuah gejala, sehingga munculnya minat tersebut dipengaruhi oleh beberapa faktor yang menjadi penyebabnya yaitu faktor individu dan sosial. Faktor individu merupakan pengaruh yang muncul dalam diri </w:t>
      </w:r>
      <w:r w:rsidR="00161C08" w:rsidRPr="00F646DC">
        <w:rPr>
          <w:rFonts w:eastAsia="Times New Roman" w:cstheme="minorHAnsi"/>
          <w:sz w:val="20"/>
          <w:szCs w:val="20"/>
          <w:lang w:val="id-ID" w:eastAsia="id-ID" w:bidi="ar-SA"/>
        </w:rPr>
        <w:t>maha</w:t>
      </w:r>
      <w:r w:rsidRPr="00F646DC">
        <w:rPr>
          <w:rFonts w:eastAsia="Times New Roman" w:cstheme="minorHAnsi"/>
          <w:sz w:val="20"/>
          <w:szCs w:val="20"/>
          <w:lang w:val="id-ID" w:eastAsia="id-ID" w:bidi="ar-SA"/>
        </w:rPr>
        <w:t>siswa secara alami, misalnya diakibatkan karena kematangan, kecerdasan, latihan, motivasi dan sifat pribadi. Setiap individu mempunyai tingkat kematangan serta kecerdasan yang berbeda</w:t>
      </w:r>
      <w:r w:rsidR="00161C08" w:rsidRPr="00F646DC">
        <w:rPr>
          <w:rFonts w:eastAsia="Times New Roman" w:cstheme="minorHAnsi"/>
          <w:sz w:val="20"/>
          <w:szCs w:val="20"/>
          <w:lang w:val="id-ID" w:eastAsia="id-ID" w:bidi="ar-SA"/>
        </w:rPr>
        <w:t>,</w:t>
      </w:r>
      <w:r w:rsidRPr="00F646DC">
        <w:rPr>
          <w:rFonts w:eastAsia="Times New Roman" w:cstheme="minorHAnsi"/>
          <w:sz w:val="20"/>
          <w:szCs w:val="20"/>
          <w:lang w:val="id-ID" w:eastAsia="id-ID" w:bidi="ar-SA"/>
        </w:rPr>
        <w:t xml:space="preserve"> sehingga minat yang muncul juga tidak sama antara individu satu dengan yang lain. </w:t>
      </w:r>
      <w:r w:rsidR="00161C08" w:rsidRPr="00F646DC">
        <w:rPr>
          <w:rFonts w:eastAsia="Times New Roman" w:cstheme="minorHAnsi"/>
          <w:sz w:val="20"/>
          <w:szCs w:val="20"/>
          <w:lang w:val="id-ID" w:eastAsia="id-ID" w:bidi="ar-SA"/>
        </w:rPr>
        <w:t>Oleh karena itu,</w:t>
      </w:r>
      <w:r w:rsidRPr="00F646DC">
        <w:rPr>
          <w:rFonts w:eastAsia="Times New Roman" w:cstheme="minorHAnsi"/>
          <w:sz w:val="20"/>
          <w:szCs w:val="20"/>
          <w:lang w:val="id-ID" w:eastAsia="id-ID" w:bidi="ar-SA"/>
        </w:rPr>
        <w:t xml:space="preserve"> seseorang yang mempunyai kecerdasan dibidang mata pelajaran ekonomi maka akan cenderung melakukan aktifitas </w:t>
      </w:r>
      <w:r w:rsidR="00161C08" w:rsidRPr="00F646DC">
        <w:rPr>
          <w:rFonts w:eastAsia="Times New Roman" w:cstheme="minorHAnsi"/>
          <w:sz w:val="20"/>
          <w:szCs w:val="20"/>
          <w:lang w:val="id-ID" w:eastAsia="id-ID" w:bidi="ar-SA"/>
        </w:rPr>
        <w:t>bisnis jual beli.</w:t>
      </w:r>
    </w:p>
    <w:p w:rsidR="000A7F4D" w:rsidRPr="00F646DC" w:rsidRDefault="000A7F4D" w:rsidP="00161C08">
      <w:pPr>
        <w:spacing w:after="0" w:line="240" w:lineRule="auto"/>
        <w:jc w:val="both"/>
        <w:rPr>
          <w:rFonts w:eastAsia="Times New Roman" w:cstheme="minorHAnsi"/>
          <w:sz w:val="20"/>
          <w:szCs w:val="20"/>
          <w:lang w:val="id-ID" w:eastAsia="id-ID" w:bidi="ar-SA"/>
        </w:rPr>
      </w:pPr>
    </w:p>
    <w:p w:rsidR="000A7F4D" w:rsidRPr="00F646DC" w:rsidRDefault="00161C08" w:rsidP="0034020F">
      <w:pPr>
        <w:spacing w:after="0" w:line="240" w:lineRule="auto"/>
        <w:jc w:val="both"/>
        <w:rPr>
          <w:rFonts w:eastAsia="Times New Roman" w:cstheme="minorHAnsi"/>
          <w:sz w:val="20"/>
          <w:szCs w:val="20"/>
          <w:lang w:val="id-ID" w:eastAsia="id-ID" w:bidi="ar-SA"/>
        </w:rPr>
      </w:pPr>
      <w:r w:rsidRPr="00F646DC">
        <w:rPr>
          <w:rFonts w:eastAsia="Times New Roman" w:cstheme="minorHAnsi"/>
          <w:sz w:val="20"/>
          <w:szCs w:val="20"/>
          <w:lang w:val="id-ID" w:eastAsia="id-ID" w:bidi="ar-SA"/>
        </w:rPr>
        <w:t>Selanjutnya, f</w:t>
      </w:r>
      <w:r w:rsidR="000A7F4D" w:rsidRPr="00F646DC">
        <w:rPr>
          <w:rFonts w:eastAsia="Times New Roman" w:cstheme="minorHAnsi"/>
          <w:sz w:val="20"/>
          <w:szCs w:val="20"/>
          <w:lang w:val="id-ID" w:eastAsia="id-ID" w:bidi="ar-SA"/>
        </w:rPr>
        <w:t xml:space="preserve">aktor sosial merupakan pengaruh yang muncul diluar individu dan biasanya diakibatkan karena kondisi keluarga, lingkungan, pendidikan dan motivasi sosial. </w:t>
      </w:r>
      <w:r w:rsidR="009643DD" w:rsidRPr="00F646DC">
        <w:rPr>
          <w:rFonts w:eastAsia="Times New Roman" w:cstheme="minorHAnsi"/>
          <w:sz w:val="20"/>
          <w:szCs w:val="20"/>
          <w:lang w:val="id-ID" w:eastAsia="id-ID" w:bidi="ar-SA"/>
        </w:rPr>
        <w:t>M</w:t>
      </w:r>
      <w:r w:rsidR="000A7F4D" w:rsidRPr="00F646DC">
        <w:rPr>
          <w:rFonts w:eastAsia="Times New Roman" w:cstheme="minorHAnsi"/>
          <w:sz w:val="20"/>
          <w:szCs w:val="20"/>
          <w:lang w:val="id-ID" w:eastAsia="id-ID" w:bidi="ar-SA"/>
        </w:rPr>
        <w:t>isalnya ketika siswa hidup dalam masyarakat yang kesehariannya be</w:t>
      </w:r>
      <w:r w:rsidR="009643DD" w:rsidRPr="00F646DC">
        <w:rPr>
          <w:rFonts w:eastAsia="Times New Roman" w:cstheme="minorHAnsi"/>
          <w:sz w:val="20"/>
          <w:szCs w:val="20"/>
          <w:lang w:val="id-ID" w:eastAsia="id-ID" w:bidi="ar-SA"/>
        </w:rPr>
        <w:t>rsentuhan dengan padi (mayoritas</w:t>
      </w:r>
      <w:r w:rsidR="000A7F4D" w:rsidRPr="00F646DC">
        <w:rPr>
          <w:rFonts w:eastAsia="Times New Roman" w:cstheme="minorHAnsi"/>
          <w:sz w:val="20"/>
          <w:szCs w:val="20"/>
          <w:lang w:val="id-ID" w:eastAsia="id-ID" w:bidi="ar-SA"/>
        </w:rPr>
        <w:t xml:space="preserve"> petani padi), maka </w:t>
      </w:r>
      <w:r w:rsidR="009643DD" w:rsidRPr="00F646DC">
        <w:rPr>
          <w:rFonts w:eastAsia="Times New Roman" w:cstheme="minorHAnsi"/>
          <w:sz w:val="20"/>
          <w:szCs w:val="20"/>
          <w:lang w:val="id-ID" w:eastAsia="id-ID" w:bidi="ar-SA"/>
        </w:rPr>
        <w:t>seseorang</w:t>
      </w:r>
      <w:r w:rsidR="000A7F4D" w:rsidRPr="00F646DC">
        <w:rPr>
          <w:rFonts w:eastAsia="Times New Roman" w:cstheme="minorHAnsi"/>
          <w:sz w:val="20"/>
          <w:szCs w:val="20"/>
          <w:lang w:val="id-ID" w:eastAsia="id-ID" w:bidi="ar-SA"/>
        </w:rPr>
        <w:t xml:space="preserve"> cenderung ingin tahu dan mengenal kegiatan tersebut kare</w:t>
      </w:r>
      <w:r w:rsidR="009643DD" w:rsidRPr="00F646DC">
        <w:rPr>
          <w:rFonts w:eastAsia="Times New Roman" w:cstheme="minorHAnsi"/>
          <w:sz w:val="20"/>
          <w:szCs w:val="20"/>
          <w:lang w:val="id-ID" w:eastAsia="id-ID" w:bidi="ar-SA"/>
        </w:rPr>
        <w:t>na merasa menjadi bagian dari itu.</w:t>
      </w:r>
      <w:r w:rsidR="000A7F4D" w:rsidRPr="00F646DC">
        <w:rPr>
          <w:rFonts w:eastAsia="Times New Roman" w:cstheme="minorHAnsi"/>
          <w:sz w:val="20"/>
          <w:szCs w:val="20"/>
          <w:lang w:val="id-ID" w:eastAsia="id-ID" w:bidi="ar-SA"/>
        </w:rPr>
        <w:t xml:space="preserve"> Jadi, peran minat sangat besar jika dikaitkan dalam pelaksanaan pembelajaran karena dengan adanya minat </w:t>
      </w:r>
      <w:r w:rsidR="009643DD" w:rsidRPr="00F646DC">
        <w:rPr>
          <w:rFonts w:eastAsia="Times New Roman" w:cstheme="minorHAnsi"/>
          <w:sz w:val="20"/>
          <w:szCs w:val="20"/>
          <w:lang w:val="id-ID" w:eastAsia="id-ID" w:bidi="ar-SA"/>
        </w:rPr>
        <w:t>maha</w:t>
      </w:r>
      <w:r w:rsidR="000A7F4D" w:rsidRPr="00F646DC">
        <w:rPr>
          <w:rFonts w:eastAsia="Times New Roman" w:cstheme="minorHAnsi"/>
          <w:sz w:val="20"/>
          <w:szCs w:val="20"/>
          <w:lang w:val="id-ID" w:eastAsia="id-ID" w:bidi="ar-SA"/>
        </w:rPr>
        <w:t xml:space="preserve">siswa untuk belajar, proses pembelajaran akan dapat efektif. </w:t>
      </w:r>
      <w:r w:rsidR="009643DD" w:rsidRPr="00F646DC">
        <w:rPr>
          <w:rFonts w:eastAsia="Times New Roman" w:cstheme="minorHAnsi"/>
          <w:sz w:val="20"/>
          <w:szCs w:val="20"/>
          <w:lang w:val="id-ID" w:eastAsia="id-ID" w:bidi="ar-SA"/>
        </w:rPr>
        <w:t>Oleh karena itu,</w:t>
      </w:r>
      <w:r w:rsidR="000A7F4D" w:rsidRPr="00F646DC">
        <w:rPr>
          <w:rFonts w:eastAsia="Times New Roman" w:cstheme="minorHAnsi"/>
          <w:sz w:val="20"/>
          <w:szCs w:val="20"/>
          <w:lang w:val="id-ID" w:eastAsia="id-ID" w:bidi="ar-SA"/>
        </w:rPr>
        <w:t xml:space="preserve"> </w:t>
      </w:r>
      <w:r w:rsidR="009643DD" w:rsidRPr="00F646DC">
        <w:rPr>
          <w:rFonts w:eastAsia="Times New Roman" w:cstheme="minorHAnsi"/>
          <w:sz w:val="20"/>
          <w:szCs w:val="20"/>
          <w:lang w:val="id-ID" w:eastAsia="id-ID" w:bidi="ar-SA"/>
        </w:rPr>
        <w:t>mahasiswa</w:t>
      </w:r>
      <w:r w:rsidR="000A7F4D" w:rsidRPr="00F646DC">
        <w:rPr>
          <w:rFonts w:eastAsia="Times New Roman" w:cstheme="minorHAnsi"/>
          <w:sz w:val="20"/>
          <w:szCs w:val="20"/>
          <w:lang w:val="id-ID" w:eastAsia="id-ID" w:bidi="ar-SA"/>
        </w:rPr>
        <w:t xml:space="preserve"> telah berminat dalam kegiatan belajar mengajar, maka hampir dapat dipastikan proses belajar mengajar akan berjalan dengan baik</w:t>
      </w:r>
      <w:r w:rsidR="009643DD" w:rsidRPr="00F646DC">
        <w:rPr>
          <w:rFonts w:eastAsia="Times New Roman" w:cstheme="minorHAnsi"/>
          <w:sz w:val="20"/>
          <w:szCs w:val="20"/>
          <w:lang w:val="id-ID" w:eastAsia="id-ID" w:bidi="ar-SA"/>
        </w:rPr>
        <w:t xml:space="preserve"> dan hasil belajar juga optimal, sehingga memberikan implikasi positif pengembangan bakat seseorang.</w:t>
      </w:r>
    </w:p>
    <w:p w:rsidR="009643DD" w:rsidRPr="00F646DC" w:rsidRDefault="009643DD" w:rsidP="0034020F">
      <w:pPr>
        <w:spacing w:after="0" w:line="240" w:lineRule="auto"/>
        <w:rPr>
          <w:rFonts w:cstheme="minorHAnsi"/>
          <w:b/>
          <w:sz w:val="20"/>
          <w:szCs w:val="20"/>
          <w:lang w:val="id-ID"/>
        </w:rPr>
      </w:pPr>
    </w:p>
    <w:p w:rsidR="000A7F4D" w:rsidRPr="00F646DC" w:rsidRDefault="000A7F4D" w:rsidP="00F646DC">
      <w:pPr>
        <w:pStyle w:val="ListParagraph"/>
        <w:numPr>
          <w:ilvl w:val="0"/>
          <w:numId w:val="9"/>
        </w:numPr>
        <w:spacing w:after="0" w:line="240" w:lineRule="auto"/>
        <w:ind w:left="283" w:hanging="283"/>
        <w:rPr>
          <w:rFonts w:cstheme="minorHAnsi"/>
          <w:bCs/>
          <w:sz w:val="20"/>
          <w:szCs w:val="20"/>
          <w:lang w:val="id-ID"/>
        </w:rPr>
      </w:pPr>
      <w:r w:rsidRPr="00F646DC">
        <w:rPr>
          <w:rFonts w:cstheme="minorHAnsi"/>
          <w:bCs/>
          <w:sz w:val="20"/>
          <w:szCs w:val="20"/>
          <w:lang w:val="id-ID"/>
        </w:rPr>
        <w:t>Bakat</w:t>
      </w:r>
    </w:p>
    <w:p w:rsidR="0034020F" w:rsidRPr="00F646DC" w:rsidRDefault="0034020F" w:rsidP="0034020F">
      <w:pPr>
        <w:spacing w:after="0" w:line="240" w:lineRule="auto"/>
        <w:jc w:val="both"/>
        <w:rPr>
          <w:rFonts w:eastAsia="Times New Roman" w:cstheme="minorHAnsi"/>
          <w:sz w:val="20"/>
          <w:szCs w:val="20"/>
          <w:lang w:val="id-ID" w:eastAsia="id-ID" w:bidi="ar-SA"/>
        </w:rPr>
      </w:pPr>
    </w:p>
    <w:p w:rsidR="008634B9" w:rsidRPr="00F646DC" w:rsidRDefault="000A7F4D" w:rsidP="00F646DC">
      <w:pPr>
        <w:spacing w:after="0" w:line="240" w:lineRule="auto"/>
        <w:jc w:val="both"/>
        <w:rPr>
          <w:rFonts w:eastAsia="Times New Roman" w:cstheme="minorHAnsi"/>
          <w:sz w:val="20"/>
          <w:szCs w:val="20"/>
          <w:lang w:val="id-ID" w:eastAsia="id-ID" w:bidi="ar-SA"/>
        </w:rPr>
      </w:pPr>
      <w:r w:rsidRPr="00F646DC">
        <w:rPr>
          <w:rFonts w:eastAsia="Times New Roman" w:cstheme="minorHAnsi"/>
          <w:sz w:val="20"/>
          <w:szCs w:val="20"/>
          <w:lang w:val="id-ID" w:eastAsia="id-ID" w:bidi="ar-SA"/>
        </w:rPr>
        <w:t xml:space="preserve">Bakat atau </w:t>
      </w:r>
      <w:r w:rsidRPr="00F646DC">
        <w:rPr>
          <w:rFonts w:eastAsia="Times New Roman" w:cstheme="minorHAnsi"/>
          <w:i/>
          <w:iCs/>
          <w:sz w:val="20"/>
          <w:szCs w:val="20"/>
          <w:lang w:val="id-ID" w:eastAsia="id-ID" w:bidi="ar-SA"/>
        </w:rPr>
        <w:t>aptitude</w:t>
      </w:r>
      <w:r w:rsidRPr="00F646DC">
        <w:rPr>
          <w:rFonts w:eastAsia="Times New Roman" w:cstheme="minorHAnsi"/>
          <w:sz w:val="20"/>
          <w:szCs w:val="20"/>
          <w:lang w:val="id-ID" w:eastAsia="id-ID" w:bidi="ar-SA"/>
        </w:rPr>
        <w:t xml:space="preserve"> merupakan kecakapan potensial yang bersifat khusus dalam sesuatu bidang atau kemampuan tertentu</w:t>
      </w:r>
      <w:r w:rsidR="00E45368" w:rsidRPr="00F646DC">
        <w:rPr>
          <w:rFonts w:eastAsia="Times New Roman" w:cstheme="minorHAnsi"/>
          <w:sz w:val="20"/>
          <w:szCs w:val="20"/>
          <w:lang w:val="id-ID" w:eastAsia="id-ID" w:bidi="ar-SA"/>
        </w:rPr>
        <w:t xml:space="preserve"> (Lucy, 2010)</w:t>
      </w:r>
      <w:r w:rsidRPr="00F646DC">
        <w:rPr>
          <w:rFonts w:eastAsia="Times New Roman" w:cstheme="minorHAnsi"/>
          <w:sz w:val="20"/>
          <w:szCs w:val="20"/>
          <w:lang w:val="id-ID" w:eastAsia="id-ID" w:bidi="ar-SA"/>
        </w:rPr>
        <w:t xml:space="preserve">. </w:t>
      </w:r>
      <w:r w:rsidR="00E45368" w:rsidRPr="00F646DC">
        <w:rPr>
          <w:rFonts w:eastAsia="Times New Roman" w:cstheme="minorHAnsi"/>
          <w:sz w:val="20"/>
          <w:szCs w:val="20"/>
          <w:lang w:val="id-ID" w:eastAsia="id-ID" w:bidi="ar-SA"/>
        </w:rPr>
        <w:t>Menurut Wijanarko. (2012) bahwa s</w:t>
      </w:r>
      <w:r w:rsidRPr="00F646DC">
        <w:rPr>
          <w:rFonts w:eastAsia="Times New Roman" w:cstheme="minorHAnsi"/>
          <w:sz w:val="20"/>
          <w:szCs w:val="20"/>
          <w:lang w:val="id-ID" w:eastAsia="id-ID" w:bidi="ar-SA"/>
        </w:rPr>
        <w:t xml:space="preserve">eseorang lebih berbakat dalam bidang bahasa </w:t>
      </w:r>
      <w:r w:rsidR="00890256" w:rsidRPr="00F646DC">
        <w:rPr>
          <w:rFonts w:eastAsia="Times New Roman" w:cstheme="minorHAnsi"/>
          <w:sz w:val="20"/>
          <w:szCs w:val="20"/>
          <w:lang w:val="id-ID" w:eastAsia="id-ID" w:bidi="ar-SA"/>
        </w:rPr>
        <w:t xml:space="preserve">dan </w:t>
      </w:r>
      <w:r w:rsidRPr="00F646DC">
        <w:rPr>
          <w:rFonts w:eastAsia="Times New Roman" w:cstheme="minorHAnsi"/>
          <w:sz w:val="20"/>
          <w:szCs w:val="20"/>
          <w:lang w:val="id-ID" w:eastAsia="id-ID" w:bidi="ar-SA"/>
        </w:rPr>
        <w:t xml:space="preserve">yang lain dalam matematika dan yang lainnya </w:t>
      </w:r>
      <w:r w:rsidR="00890256" w:rsidRPr="00F646DC">
        <w:rPr>
          <w:rFonts w:eastAsia="Times New Roman" w:cstheme="minorHAnsi"/>
          <w:sz w:val="20"/>
          <w:szCs w:val="20"/>
          <w:lang w:val="id-ID" w:eastAsia="id-ID" w:bidi="ar-SA"/>
        </w:rPr>
        <w:t xml:space="preserve">juga </w:t>
      </w:r>
      <w:r w:rsidRPr="00F646DC">
        <w:rPr>
          <w:rFonts w:eastAsia="Times New Roman" w:cstheme="minorHAnsi"/>
          <w:sz w:val="20"/>
          <w:szCs w:val="20"/>
          <w:lang w:val="id-ID" w:eastAsia="id-ID" w:bidi="ar-SA"/>
        </w:rPr>
        <w:t>lebih menunjukkan bakatny</w:t>
      </w:r>
      <w:r w:rsidR="00F646DC">
        <w:rPr>
          <w:rFonts w:eastAsia="Times New Roman" w:cstheme="minorHAnsi"/>
          <w:sz w:val="20"/>
          <w:szCs w:val="20"/>
          <w:lang w:val="id-ID" w:eastAsia="id-ID" w:bidi="ar-SA"/>
        </w:rPr>
        <w:t xml:space="preserve">a dalam sejarah dan sebagainya. </w:t>
      </w:r>
      <w:r w:rsidR="00EF1955" w:rsidRPr="00F646DC">
        <w:rPr>
          <w:rFonts w:eastAsia="Times New Roman" w:cstheme="minorHAnsi"/>
          <w:sz w:val="20"/>
          <w:szCs w:val="20"/>
          <w:lang w:val="id-ID" w:eastAsia="id-ID" w:bidi="ar-SA"/>
        </w:rPr>
        <w:t xml:space="preserve">Menurut </w:t>
      </w:r>
      <w:r w:rsidR="00EF1955" w:rsidRPr="00F646DC">
        <w:rPr>
          <w:rFonts w:eastAsia="Calibri" w:cstheme="minorHAnsi"/>
          <w:sz w:val="20"/>
          <w:szCs w:val="20"/>
          <w:lang w:val="id-ID" w:bidi="ar-SA"/>
        </w:rPr>
        <w:t>Guskey, T. R. (2000)</w:t>
      </w:r>
      <w:r w:rsidR="00EF1955" w:rsidRPr="00F646DC">
        <w:rPr>
          <w:rFonts w:eastAsia="Times New Roman" w:cstheme="minorHAnsi"/>
          <w:color w:val="000000" w:themeColor="text1"/>
          <w:sz w:val="20"/>
          <w:szCs w:val="20"/>
          <w:lang w:val="id-ID" w:eastAsia="id-ID" w:bidi="ar-SA"/>
        </w:rPr>
        <w:t xml:space="preserve"> bahwa </w:t>
      </w:r>
      <w:r w:rsidR="00EF1955" w:rsidRPr="00F646DC">
        <w:rPr>
          <w:rFonts w:eastAsia="Times New Roman" w:cstheme="minorHAnsi"/>
          <w:sz w:val="20"/>
          <w:szCs w:val="20"/>
          <w:lang w:val="id-ID" w:eastAsia="id-ID" w:bidi="ar-SA"/>
        </w:rPr>
        <w:t>b</w:t>
      </w:r>
      <w:r w:rsidRPr="00F646DC">
        <w:rPr>
          <w:rFonts w:eastAsia="Times New Roman" w:cstheme="minorHAnsi"/>
          <w:sz w:val="20"/>
          <w:szCs w:val="20"/>
          <w:lang w:val="id-ID" w:eastAsia="id-ID" w:bidi="ar-SA"/>
        </w:rPr>
        <w:t>akat memungkinkan seseorang mencapai prestasi</w:t>
      </w:r>
      <w:r w:rsidR="00EF1955" w:rsidRPr="00F646DC">
        <w:rPr>
          <w:rFonts w:eastAsia="Times New Roman" w:cstheme="minorHAnsi"/>
          <w:sz w:val="20"/>
          <w:szCs w:val="20"/>
          <w:lang w:val="id-ID" w:eastAsia="id-ID" w:bidi="ar-SA"/>
        </w:rPr>
        <w:t xml:space="preserve"> tertentu dalam bidang tertentu, t</w:t>
      </w:r>
      <w:r w:rsidRPr="00F646DC">
        <w:rPr>
          <w:rFonts w:eastAsia="Times New Roman" w:cstheme="minorHAnsi"/>
          <w:sz w:val="20"/>
          <w:szCs w:val="20"/>
          <w:lang w:val="id-ID" w:eastAsia="id-ID" w:bidi="ar-SA"/>
        </w:rPr>
        <w:t xml:space="preserve">etapi diperlukan latihan, pengetahuan, pengalaman dan dorongan atau motivasi agar dapat terwujud. Misalnya, seseorang memiliki bakat menggambar, jika tidak pernah diberi kesempatan untuk mengembangkan, maka bakat tersebut tidak akan tampak. Jika orang tuanya menyadari bahwa anaknya mempunyai bakat menggambar dan mengusahakan agar dapat pengalaman yang </w:t>
      </w:r>
      <w:r w:rsidR="00EF1955" w:rsidRPr="00F646DC">
        <w:rPr>
          <w:rFonts w:eastAsia="Times New Roman" w:cstheme="minorHAnsi"/>
          <w:sz w:val="20"/>
          <w:szCs w:val="20"/>
          <w:lang w:val="id-ID" w:eastAsia="id-ID" w:bidi="ar-SA"/>
        </w:rPr>
        <w:t>baik</w:t>
      </w:r>
      <w:r w:rsidRPr="00F646DC">
        <w:rPr>
          <w:rFonts w:eastAsia="Times New Roman" w:cstheme="minorHAnsi"/>
          <w:sz w:val="20"/>
          <w:szCs w:val="20"/>
          <w:lang w:val="id-ID" w:eastAsia="id-ID" w:bidi="ar-SA"/>
        </w:rPr>
        <w:t xml:space="preserve"> untuk mengembangkan bakatnya, dan anak itu juga menunjukkan minat yang besar untuk mengikuti pendidikan menggambar, maka </w:t>
      </w:r>
      <w:r w:rsidR="00D1437F" w:rsidRPr="00F646DC">
        <w:rPr>
          <w:rFonts w:eastAsia="Times New Roman" w:cstheme="minorHAnsi"/>
          <w:sz w:val="20"/>
          <w:szCs w:val="20"/>
          <w:lang w:val="id-ID" w:eastAsia="id-ID" w:bidi="ar-SA"/>
        </w:rPr>
        <w:t>anak tersebut</w:t>
      </w:r>
      <w:r w:rsidRPr="00F646DC">
        <w:rPr>
          <w:rFonts w:eastAsia="Times New Roman" w:cstheme="minorHAnsi"/>
          <w:sz w:val="20"/>
          <w:szCs w:val="20"/>
          <w:lang w:val="id-ID" w:eastAsia="id-ID" w:bidi="ar-SA"/>
        </w:rPr>
        <w:t xml:space="preserve"> akan dapat mencapai prestasi unggul untuk bidang tersebut</w:t>
      </w:r>
      <w:r w:rsidR="008634B9" w:rsidRPr="00F646DC">
        <w:rPr>
          <w:rFonts w:eastAsia="Times New Roman" w:cstheme="minorHAnsi"/>
          <w:sz w:val="20"/>
          <w:szCs w:val="20"/>
          <w:lang w:val="id-ID" w:eastAsia="id-ID" w:bidi="ar-SA"/>
        </w:rPr>
        <w:t xml:space="preserve"> </w:t>
      </w:r>
      <w:r w:rsidR="008634B9" w:rsidRPr="00F646DC">
        <w:rPr>
          <w:rFonts w:cstheme="minorHAnsi"/>
          <w:sz w:val="20"/>
          <w:szCs w:val="20"/>
          <w:lang w:val="id-ID"/>
        </w:rPr>
        <w:t>(</w:t>
      </w:r>
      <w:r w:rsidR="008634B9" w:rsidRPr="00F646DC">
        <w:rPr>
          <w:rFonts w:eastAsia="Calibri" w:cstheme="minorHAnsi"/>
          <w:sz w:val="20"/>
          <w:szCs w:val="20"/>
          <w:lang w:val="id-ID" w:bidi="ar-SA"/>
        </w:rPr>
        <w:t>Joyce, B., &amp; Showers, B., 2002)</w:t>
      </w:r>
      <w:r w:rsidR="008634B9" w:rsidRPr="00F646DC">
        <w:rPr>
          <w:rFonts w:cstheme="minorHAnsi"/>
          <w:sz w:val="20"/>
          <w:szCs w:val="20"/>
          <w:lang w:val="id-ID"/>
        </w:rPr>
        <w:t>.</w:t>
      </w:r>
    </w:p>
    <w:p w:rsidR="000A7F4D" w:rsidRPr="00F646DC" w:rsidRDefault="000A7F4D" w:rsidP="00772A08">
      <w:pPr>
        <w:spacing w:after="0" w:line="240" w:lineRule="auto"/>
        <w:contextualSpacing/>
        <w:jc w:val="both"/>
        <w:rPr>
          <w:rFonts w:eastAsia="Times New Roman" w:cstheme="minorHAnsi"/>
          <w:sz w:val="20"/>
          <w:szCs w:val="20"/>
          <w:lang w:val="id-ID" w:eastAsia="id-ID" w:bidi="ar-SA"/>
        </w:rPr>
      </w:pPr>
    </w:p>
    <w:p w:rsidR="000A7F4D" w:rsidRPr="00F646DC" w:rsidRDefault="000A7F4D" w:rsidP="000A7F4D">
      <w:pPr>
        <w:spacing w:after="0" w:line="240" w:lineRule="auto"/>
        <w:contextualSpacing/>
        <w:jc w:val="both"/>
        <w:rPr>
          <w:rFonts w:eastAsia="Times New Roman" w:cstheme="minorHAnsi"/>
          <w:sz w:val="20"/>
          <w:szCs w:val="20"/>
          <w:lang w:val="id-ID" w:eastAsia="id-ID" w:bidi="ar-SA"/>
        </w:rPr>
      </w:pPr>
      <w:r w:rsidRPr="00F646DC">
        <w:rPr>
          <w:rFonts w:eastAsia="Times New Roman" w:cstheme="minorHAnsi"/>
          <w:sz w:val="20"/>
          <w:szCs w:val="20"/>
          <w:lang w:val="id-ID" w:eastAsia="id-ID" w:bidi="ar-SA"/>
        </w:rPr>
        <w:t>Dalam kehidupan di sekolah sering tampak bahwa seseorang yang bakat dalam olahraga, umumnya prestasi mata pelajarannya juga baik, tetapi sebaliknya dapat terjadi prestasi semua mata pelajarannya tidak baik. Keunggulan dalam salah satu bidang apakah bidang sastra, seni atau matematika, merupakan hasil interaksi dari bakat yang dibawa sejak lahir dan faktor lingkungan yang menunjang termasuk minat dan motivasi.</w:t>
      </w:r>
    </w:p>
    <w:p w:rsidR="00FE2E9E" w:rsidRPr="00F646DC" w:rsidRDefault="00FE2E9E" w:rsidP="00D26FA5">
      <w:pPr>
        <w:spacing w:after="0" w:line="240" w:lineRule="auto"/>
        <w:jc w:val="both"/>
        <w:rPr>
          <w:rFonts w:cstheme="minorHAnsi"/>
          <w:sz w:val="20"/>
          <w:szCs w:val="20"/>
          <w:lang w:val="id-ID"/>
        </w:rPr>
      </w:pPr>
    </w:p>
    <w:p w:rsidR="003E4D55" w:rsidRPr="007B033C" w:rsidRDefault="007B033C" w:rsidP="00152F6E">
      <w:pPr>
        <w:spacing w:after="0" w:line="240" w:lineRule="auto"/>
        <w:jc w:val="both"/>
        <w:rPr>
          <w:rFonts w:cstheme="minorHAnsi"/>
          <w:b/>
          <w:bCs/>
        </w:rPr>
      </w:pPr>
      <w:r>
        <w:rPr>
          <w:rFonts w:cstheme="minorHAnsi"/>
          <w:b/>
          <w:bCs/>
          <w:lang w:val="id-ID"/>
        </w:rPr>
        <w:t>METOD</w:t>
      </w:r>
      <w:r>
        <w:rPr>
          <w:rFonts w:cstheme="minorHAnsi"/>
          <w:b/>
          <w:bCs/>
        </w:rPr>
        <w:t>E PENELITIAN</w:t>
      </w:r>
    </w:p>
    <w:p w:rsidR="0059190A" w:rsidRPr="00152F6E" w:rsidRDefault="0059190A" w:rsidP="0059190A">
      <w:pPr>
        <w:spacing w:after="0" w:line="240" w:lineRule="auto"/>
        <w:jc w:val="both"/>
        <w:rPr>
          <w:rFonts w:cstheme="minorHAnsi"/>
          <w:sz w:val="20"/>
          <w:szCs w:val="20"/>
          <w:lang w:val="id-ID"/>
        </w:rPr>
      </w:pPr>
    </w:p>
    <w:p w:rsidR="00F31886" w:rsidRPr="00152F6E" w:rsidRDefault="004F6252" w:rsidP="0059190A">
      <w:pPr>
        <w:spacing w:after="0" w:line="240" w:lineRule="auto"/>
        <w:jc w:val="both"/>
        <w:rPr>
          <w:rFonts w:cstheme="minorHAnsi"/>
          <w:sz w:val="20"/>
          <w:szCs w:val="20"/>
          <w:lang w:val="id-ID"/>
        </w:rPr>
      </w:pPr>
      <w:r w:rsidRPr="00152F6E">
        <w:rPr>
          <w:rFonts w:cstheme="minorHAnsi"/>
          <w:sz w:val="20"/>
          <w:szCs w:val="20"/>
        </w:rPr>
        <w:t xml:space="preserve">Penelitian survei </w:t>
      </w:r>
      <w:r w:rsidR="00A26A9A" w:rsidRPr="00152F6E">
        <w:rPr>
          <w:rFonts w:cstheme="minorHAnsi"/>
          <w:sz w:val="20"/>
          <w:szCs w:val="20"/>
        </w:rPr>
        <w:t>biasanya</w:t>
      </w:r>
      <w:r w:rsidRPr="00152F6E">
        <w:rPr>
          <w:rFonts w:cstheme="minorHAnsi"/>
          <w:sz w:val="20"/>
          <w:szCs w:val="20"/>
        </w:rPr>
        <w:t xml:space="preserve"> digunakan dalam ilmu sosial untuk membantu melakukan pengamatan terhadap suatu fenomena </w:t>
      </w:r>
      <w:r w:rsidR="00A26A9A" w:rsidRPr="00152F6E">
        <w:rPr>
          <w:rFonts w:cstheme="minorHAnsi"/>
          <w:sz w:val="20"/>
          <w:szCs w:val="20"/>
        </w:rPr>
        <w:t>sosial (Morison, 2014)</w:t>
      </w:r>
      <w:r w:rsidRPr="00152F6E">
        <w:rPr>
          <w:rFonts w:cstheme="minorHAnsi"/>
          <w:sz w:val="20"/>
          <w:szCs w:val="20"/>
        </w:rPr>
        <w:t xml:space="preserve">. Pada penelitian </w:t>
      </w:r>
      <w:r w:rsidR="00F269B7" w:rsidRPr="00152F6E">
        <w:rPr>
          <w:rFonts w:cstheme="minorHAnsi"/>
          <w:sz w:val="20"/>
          <w:szCs w:val="20"/>
        </w:rPr>
        <w:t xml:space="preserve">tentang pemetaan bakat dan cita-cita mahasiswa angkatan 2016 Fakultas Sastra Universitas Muslim Indonesia </w:t>
      </w:r>
      <w:r w:rsidR="00B3742C" w:rsidRPr="00152F6E">
        <w:rPr>
          <w:rFonts w:cstheme="minorHAnsi"/>
          <w:sz w:val="20"/>
          <w:szCs w:val="20"/>
        </w:rPr>
        <w:t xml:space="preserve">(UMI) </w:t>
      </w:r>
      <w:r w:rsidR="00F269B7" w:rsidRPr="00152F6E">
        <w:rPr>
          <w:rFonts w:cstheme="minorHAnsi"/>
          <w:sz w:val="20"/>
          <w:szCs w:val="20"/>
        </w:rPr>
        <w:t>menggunakan metode penelitian kuantitatif dengan pendekatan survei.</w:t>
      </w:r>
      <w:r w:rsidR="00B3742C" w:rsidRPr="00152F6E">
        <w:rPr>
          <w:rFonts w:cstheme="minorHAnsi"/>
          <w:sz w:val="20"/>
          <w:szCs w:val="20"/>
        </w:rPr>
        <w:t xml:space="preserve"> Sampel dalam penelitian ini adalah 50% dari jumlah mahasiswa angkatan 2016 (populasi) yang terdiri dari enam program studi di Fakultas Sastra UMI. </w:t>
      </w:r>
    </w:p>
    <w:p w:rsidR="007B033C" w:rsidRDefault="007B033C" w:rsidP="007B033C">
      <w:pPr>
        <w:spacing w:after="0" w:line="240" w:lineRule="auto"/>
        <w:jc w:val="both"/>
        <w:rPr>
          <w:rFonts w:cstheme="minorHAnsi"/>
          <w:b/>
          <w:bCs/>
        </w:rPr>
      </w:pPr>
    </w:p>
    <w:p w:rsidR="007B033C" w:rsidRPr="007B033C" w:rsidRDefault="007B033C" w:rsidP="007B033C">
      <w:pPr>
        <w:spacing w:after="0" w:line="240" w:lineRule="auto"/>
        <w:jc w:val="both"/>
        <w:rPr>
          <w:rFonts w:cstheme="minorHAnsi"/>
          <w:b/>
          <w:bCs/>
        </w:rPr>
      </w:pPr>
      <w:r>
        <w:rPr>
          <w:rFonts w:cstheme="minorHAnsi"/>
          <w:b/>
          <w:bCs/>
        </w:rPr>
        <w:t>HASIL DAN PEMBAHASAN</w:t>
      </w:r>
    </w:p>
    <w:p w:rsidR="00FE1CF1" w:rsidRPr="0019400C" w:rsidRDefault="00FE1CF1" w:rsidP="00FE1CF1">
      <w:pPr>
        <w:spacing w:after="0" w:line="240" w:lineRule="auto"/>
        <w:jc w:val="both"/>
        <w:rPr>
          <w:rFonts w:cstheme="minorHAnsi"/>
          <w:sz w:val="20"/>
          <w:szCs w:val="20"/>
        </w:rPr>
      </w:pPr>
    </w:p>
    <w:p w:rsidR="00FE1CF1" w:rsidRPr="0019400C" w:rsidRDefault="00FE1CF1" w:rsidP="009D5877">
      <w:pPr>
        <w:spacing w:after="0" w:line="240" w:lineRule="auto"/>
        <w:jc w:val="both"/>
        <w:rPr>
          <w:rFonts w:cstheme="minorHAnsi"/>
          <w:sz w:val="20"/>
          <w:szCs w:val="20"/>
        </w:rPr>
      </w:pPr>
      <w:r w:rsidRPr="0019400C">
        <w:rPr>
          <w:rFonts w:cstheme="minorHAnsi"/>
          <w:sz w:val="20"/>
          <w:szCs w:val="20"/>
          <w:lang w:val="id-ID"/>
        </w:rPr>
        <w:t>Bakat merupakan sebuah variabel sekaligus instrumen untuk memberikan gambaran tentang potensi yang dimiliki seseorang secara non-fisik (</w:t>
      </w:r>
      <w:r w:rsidRPr="0019400C">
        <w:rPr>
          <w:rFonts w:eastAsia="Calibri" w:cstheme="minorHAnsi"/>
          <w:sz w:val="20"/>
          <w:szCs w:val="20"/>
          <w:lang w:bidi="ar-SA"/>
        </w:rPr>
        <w:t>Cranton, P.</w:t>
      </w:r>
      <w:r w:rsidRPr="0019400C">
        <w:rPr>
          <w:rFonts w:eastAsia="Calibri" w:cstheme="minorHAnsi"/>
          <w:sz w:val="20"/>
          <w:szCs w:val="20"/>
          <w:lang w:val="id-ID" w:bidi="ar-SA"/>
        </w:rPr>
        <w:t>,</w:t>
      </w:r>
      <w:r w:rsidRPr="0019400C">
        <w:rPr>
          <w:rFonts w:eastAsia="Calibri" w:cstheme="minorHAnsi"/>
          <w:sz w:val="20"/>
          <w:szCs w:val="20"/>
          <w:lang w:bidi="ar-SA"/>
        </w:rPr>
        <w:t xml:space="preserve"> 2006</w:t>
      </w:r>
      <w:r w:rsidRPr="0019400C">
        <w:rPr>
          <w:rFonts w:eastAsia="Calibri" w:cstheme="minorHAnsi"/>
          <w:sz w:val="20"/>
          <w:szCs w:val="20"/>
          <w:lang w:val="id-ID" w:bidi="ar-SA"/>
        </w:rPr>
        <w:t xml:space="preserve">; </w:t>
      </w:r>
      <w:r w:rsidRPr="0019400C">
        <w:rPr>
          <w:rFonts w:eastAsia="Calibri" w:cstheme="minorHAnsi"/>
          <w:sz w:val="20"/>
          <w:szCs w:val="20"/>
          <w:lang w:bidi="ar-SA"/>
        </w:rPr>
        <w:t xml:space="preserve">Seifert, K., </w:t>
      </w:r>
      <w:r w:rsidRPr="0019400C">
        <w:rPr>
          <w:rFonts w:eastAsia="Calibri" w:cstheme="minorHAnsi"/>
          <w:sz w:val="20"/>
          <w:szCs w:val="20"/>
          <w:lang w:val="id-ID" w:bidi="ar-SA"/>
        </w:rPr>
        <w:t>&amp;</w:t>
      </w:r>
      <w:r w:rsidRPr="0019400C">
        <w:rPr>
          <w:rFonts w:eastAsia="Calibri" w:cstheme="minorHAnsi"/>
          <w:sz w:val="20"/>
          <w:szCs w:val="20"/>
          <w:lang w:bidi="ar-SA"/>
        </w:rPr>
        <w:t xml:space="preserve"> Sutton, R. 2009</w:t>
      </w:r>
      <w:r w:rsidRPr="0019400C">
        <w:rPr>
          <w:rFonts w:cstheme="minorHAnsi"/>
          <w:sz w:val="20"/>
          <w:szCs w:val="20"/>
          <w:lang w:val="id-ID"/>
        </w:rPr>
        <w:t xml:space="preserve">). Sehingga deskripsi tentang bakat seseorang akan memberikan gambaran dasar potensi yang berimplikasi pada kejelasan tentang apa yang harus dilakukan berdasarkan potensi bakat tersebut. Kemudian cita-cita merupakan sebuah </w:t>
      </w:r>
      <w:r w:rsidR="00152565" w:rsidRPr="0019400C">
        <w:rPr>
          <w:rFonts w:cstheme="minorHAnsi"/>
          <w:sz w:val="20"/>
          <w:szCs w:val="20"/>
          <w:lang w:val="id-ID"/>
        </w:rPr>
        <w:t>variabel</w:t>
      </w:r>
      <w:r w:rsidRPr="0019400C">
        <w:rPr>
          <w:rFonts w:cstheme="minorHAnsi"/>
          <w:sz w:val="20"/>
          <w:szCs w:val="20"/>
          <w:lang w:val="id-ID"/>
        </w:rPr>
        <w:t xml:space="preserve"> yang dapat memberikan gambaran tentang apa yang harus dilakukan untuk merealisasikan cita-cita, sehingga melalui sebuah cita-cita seseorang dapat menentukan apa yang harus dilakukan. Oleh karena itu, kesesuaian keduanya antara bakat dan cita-cita sangat jelas berimplikasi pada masa depan seseorang termasuk setiap mahasiswa</w:t>
      </w:r>
      <w:r w:rsidR="00152565" w:rsidRPr="0019400C">
        <w:rPr>
          <w:rFonts w:cstheme="minorHAnsi"/>
          <w:sz w:val="20"/>
          <w:szCs w:val="20"/>
          <w:lang w:val="id-ID"/>
        </w:rPr>
        <w:t xml:space="preserve"> di Fakultas Sastra Universitas Muslim Indonesia</w:t>
      </w:r>
      <w:r w:rsidRPr="0019400C">
        <w:rPr>
          <w:rFonts w:cstheme="minorHAnsi"/>
          <w:sz w:val="20"/>
          <w:szCs w:val="20"/>
          <w:lang w:val="id-ID"/>
        </w:rPr>
        <w:t xml:space="preserve">. </w:t>
      </w:r>
      <w:r w:rsidR="00152565" w:rsidRPr="0019400C">
        <w:rPr>
          <w:rFonts w:cstheme="minorHAnsi"/>
          <w:sz w:val="20"/>
          <w:szCs w:val="20"/>
          <w:lang w:val="id-ID"/>
        </w:rPr>
        <w:t xml:space="preserve">Secara jelas, </w:t>
      </w:r>
      <w:r w:rsidRPr="0019400C">
        <w:rPr>
          <w:rFonts w:cstheme="minorHAnsi"/>
          <w:sz w:val="20"/>
          <w:szCs w:val="20"/>
          <w:lang w:val="id-ID"/>
        </w:rPr>
        <w:t>mahasiswa Fakultas Sastra terdiri dari enam jurusan akan diuraikan berdasarkan data hasil penelitian.</w:t>
      </w:r>
    </w:p>
    <w:p w:rsidR="007D11F1" w:rsidRPr="0019400C" w:rsidRDefault="007D11F1" w:rsidP="009D5877">
      <w:pPr>
        <w:spacing w:after="0" w:line="240" w:lineRule="auto"/>
        <w:jc w:val="both"/>
        <w:rPr>
          <w:rFonts w:cstheme="minorHAnsi"/>
          <w:sz w:val="20"/>
          <w:szCs w:val="20"/>
        </w:rPr>
      </w:pPr>
    </w:p>
    <w:p w:rsidR="002D3035" w:rsidRPr="00F57F98" w:rsidRDefault="002D3035" w:rsidP="00F57F98">
      <w:pPr>
        <w:pStyle w:val="ListParagraph"/>
        <w:numPr>
          <w:ilvl w:val="0"/>
          <w:numId w:val="11"/>
        </w:numPr>
        <w:spacing w:after="0" w:line="240" w:lineRule="auto"/>
        <w:ind w:left="360"/>
        <w:jc w:val="both"/>
        <w:rPr>
          <w:rFonts w:cstheme="minorHAnsi"/>
          <w:sz w:val="20"/>
          <w:szCs w:val="20"/>
          <w:lang w:val="id-ID"/>
        </w:rPr>
      </w:pPr>
      <w:r w:rsidRPr="00F57F98">
        <w:rPr>
          <w:rFonts w:cstheme="minorHAnsi"/>
          <w:sz w:val="20"/>
          <w:szCs w:val="20"/>
          <w:lang w:val="id-ID"/>
        </w:rPr>
        <w:t>Jurusan Sastra Inggris angkatan 2016</w:t>
      </w:r>
    </w:p>
    <w:p w:rsidR="002D3035" w:rsidRPr="0019400C" w:rsidRDefault="002D3035" w:rsidP="00D26FA5">
      <w:pPr>
        <w:pStyle w:val="ListParagraph"/>
        <w:spacing w:after="0" w:line="240" w:lineRule="auto"/>
        <w:jc w:val="both"/>
        <w:rPr>
          <w:rFonts w:cstheme="minorHAnsi"/>
          <w:sz w:val="20"/>
          <w:szCs w:val="20"/>
          <w:lang w:val="id-ID"/>
        </w:rPr>
      </w:pPr>
    </w:p>
    <w:p w:rsidR="002D3035" w:rsidRPr="00F57F98" w:rsidRDefault="002D3035" w:rsidP="00820AD9">
      <w:pPr>
        <w:pStyle w:val="ListParagraph"/>
        <w:spacing w:after="0" w:line="240" w:lineRule="auto"/>
        <w:ind w:left="0"/>
        <w:jc w:val="both"/>
        <w:rPr>
          <w:rFonts w:cstheme="minorHAnsi"/>
          <w:sz w:val="20"/>
          <w:szCs w:val="20"/>
        </w:rPr>
      </w:pPr>
      <w:r w:rsidRPr="0019400C">
        <w:rPr>
          <w:rFonts w:cstheme="minorHAnsi"/>
          <w:sz w:val="20"/>
          <w:szCs w:val="20"/>
          <w:lang w:val="id-ID"/>
        </w:rPr>
        <w:t xml:space="preserve">Berdasarkan </w:t>
      </w:r>
      <w:r w:rsidR="00F622D7" w:rsidRPr="0019400C">
        <w:rPr>
          <w:rFonts w:cstheme="minorHAnsi"/>
          <w:sz w:val="20"/>
          <w:szCs w:val="20"/>
          <w:lang w:val="id-ID"/>
        </w:rPr>
        <w:t xml:space="preserve">data </w:t>
      </w:r>
      <w:r w:rsidRPr="0019400C">
        <w:rPr>
          <w:rFonts w:cstheme="minorHAnsi"/>
          <w:sz w:val="20"/>
          <w:szCs w:val="20"/>
          <w:lang w:val="id-ID"/>
        </w:rPr>
        <w:t xml:space="preserve">hasil penelitian </w:t>
      </w:r>
      <w:r w:rsidR="00F622D7" w:rsidRPr="0019400C">
        <w:rPr>
          <w:rFonts w:cstheme="minorHAnsi"/>
          <w:sz w:val="20"/>
          <w:szCs w:val="20"/>
          <w:lang w:val="id-ID"/>
        </w:rPr>
        <w:t xml:space="preserve">tentang sinkronisasi bakat dengan cita-cita mahasiswa </w:t>
      </w:r>
      <w:r w:rsidRPr="0019400C">
        <w:rPr>
          <w:rFonts w:cstheme="minorHAnsi"/>
          <w:sz w:val="20"/>
          <w:szCs w:val="20"/>
          <w:lang w:val="id-ID"/>
        </w:rPr>
        <w:t xml:space="preserve">yang telah dilakukan </w:t>
      </w:r>
      <w:r w:rsidR="00F622D7" w:rsidRPr="0019400C">
        <w:rPr>
          <w:rFonts w:cstheme="minorHAnsi"/>
          <w:sz w:val="20"/>
          <w:szCs w:val="20"/>
          <w:lang w:val="id-ID"/>
        </w:rPr>
        <w:t>dengan</w:t>
      </w:r>
      <w:r w:rsidRPr="0019400C">
        <w:rPr>
          <w:rFonts w:cstheme="minorHAnsi"/>
          <w:sz w:val="20"/>
          <w:szCs w:val="20"/>
          <w:lang w:val="id-ID"/>
        </w:rPr>
        <w:t xml:space="preserve"> melibatkan 50% dari total jumlah mahasiswa jurusan Sastra Inggris angkatan 2016</w:t>
      </w:r>
      <w:r w:rsidR="00F622D7" w:rsidRPr="0019400C">
        <w:rPr>
          <w:rFonts w:cstheme="minorHAnsi"/>
          <w:sz w:val="20"/>
          <w:szCs w:val="20"/>
          <w:lang w:val="id-ID"/>
        </w:rPr>
        <w:t xml:space="preserve"> </w:t>
      </w:r>
      <w:r w:rsidRPr="0019400C">
        <w:rPr>
          <w:rFonts w:cstheme="minorHAnsi"/>
          <w:sz w:val="20"/>
          <w:szCs w:val="20"/>
          <w:lang w:val="id-ID"/>
        </w:rPr>
        <w:t xml:space="preserve">menujukkan bahwa terdapat </w:t>
      </w:r>
      <w:r w:rsidR="00F622D7" w:rsidRPr="0019400C">
        <w:rPr>
          <w:rFonts w:cstheme="minorHAnsi"/>
          <w:sz w:val="20"/>
          <w:szCs w:val="20"/>
          <w:lang w:val="id-ID"/>
        </w:rPr>
        <w:t xml:space="preserve">26.15% </w:t>
      </w:r>
      <w:r w:rsidRPr="0019400C">
        <w:rPr>
          <w:rFonts w:cstheme="minorHAnsi"/>
          <w:sz w:val="20"/>
          <w:szCs w:val="20"/>
          <w:lang w:val="id-ID"/>
        </w:rPr>
        <w:t xml:space="preserve">mahasiswa jurusan Sastra Inggris angkatan 2016 </w:t>
      </w:r>
      <w:r w:rsidR="00262595" w:rsidRPr="0019400C">
        <w:rPr>
          <w:rFonts w:cstheme="minorHAnsi"/>
          <w:sz w:val="20"/>
          <w:szCs w:val="20"/>
          <w:lang w:val="id-ID"/>
        </w:rPr>
        <w:t>memilih jurusan</w:t>
      </w:r>
      <w:r w:rsidR="00446AC8" w:rsidRPr="0019400C">
        <w:rPr>
          <w:rFonts w:cstheme="minorHAnsi"/>
          <w:sz w:val="20"/>
          <w:szCs w:val="20"/>
          <w:lang w:val="id-ID"/>
        </w:rPr>
        <w:t xml:space="preserve"> tersebut tidak didasarkan pada ke</w:t>
      </w:r>
      <w:r w:rsidR="00F622D7" w:rsidRPr="0019400C">
        <w:rPr>
          <w:rFonts w:cstheme="minorHAnsi"/>
          <w:sz w:val="20"/>
          <w:szCs w:val="20"/>
          <w:lang w:val="id-ID"/>
        </w:rPr>
        <w:t>sesuaian bakat</w:t>
      </w:r>
      <w:r w:rsidR="00432724" w:rsidRPr="0019400C">
        <w:rPr>
          <w:rFonts w:cstheme="minorHAnsi"/>
          <w:sz w:val="20"/>
          <w:szCs w:val="20"/>
          <w:lang w:val="id-ID"/>
        </w:rPr>
        <w:t xml:space="preserve"> dengan cita-citanya. </w:t>
      </w:r>
      <w:r w:rsidR="00131F3F" w:rsidRPr="0019400C">
        <w:rPr>
          <w:rFonts w:cstheme="minorHAnsi"/>
          <w:sz w:val="20"/>
          <w:szCs w:val="20"/>
          <w:lang w:val="id-ID"/>
        </w:rPr>
        <w:t xml:space="preserve">Kemudian, </w:t>
      </w:r>
      <w:r w:rsidR="00F622D7" w:rsidRPr="0019400C">
        <w:rPr>
          <w:rFonts w:cstheme="minorHAnsi"/>
          <w:sz w:val="20"/>
          <w:szCs w:val="20"/>
          <w:lang w:val="id-ID"/>
        </w:rPr>
        <w:t>60%</w:t>
      </w:r>
      <w:r w:rsidRPr="0019400C">
        <w:rPr>
          <w:rFonts w:cstheme="minorHAnsi"/>
          <w:sz w:val="20"/>
          <w:szCs w:val="20"/>
          <w:lang w:val="id-ID"/>
        </w:rPr>
        <w:t xml:space="preserve"> mahasiswa </w:t>
      </w:r>
      <w:r w:rsidR="00131F3F" w:rsidRPr="0019400C">
        <w:rPr>
          <w:rFonts w:cstheme="minorHAnsi"/>
          <w:sz w:val="20"/>
          <w:szCs w:val="20"/>
          <w:lang w:val="id-ID"/>
        </w:rPr>
        <w:t xml:space="preserve">angkatan 2016 telah memilih </w:t>
      </w:r>
      <w:r w:rsidRPr="0019400C">
        <w:rPr>
          <w:rFonts w:cstheme="minorHAnsi"/>
          <w:sz w:val="20"/>
          <w:szCs w:val="20"/>
          <w:lang w:val="id-ID"/>
        </w:rPr>
        <w:t xml:space="preserve">jurusan Sastra Inggris </w:t>
      </w:r>
      <w:r w:rsidR="00131F3F" w:rsidRPr="0019400C">
        <w:rPr>
          <w:rFonts w:cstheme="minorHAnsi"/>
          <w:sz w:val="20"/>
          <w:szCs w:val="20"/>
          <w:lang w:val="id-ID"/>
        </w:rPr>
        <w:t>berdasarkan kesesuaian bakat</w:t>
      </w:r>
      <w:r w:rsidR="00432724" w:rsidRPr="0019400C">
        <w:rPr>
          <w:rFonts w:cstheme="minorHAnsi"/>
          <w:sz w:val="20"/>
          <w:szCs w:val="20"/>
          <w:lang w:val="id-ID"/>
        </w:rPr>
        <w:t xml:space="preserve"> dengan cita-citanya. </w:t>
      </w:r>
      <w:r w:rsidR="00131F3F" w:rsidRPr="0019400C">
        <w:rPr>
          <w:rFonts w:cstheme="minorHAnsi"/>
          <w:sz w:val="20"/>
          <w:szCs w:val="20"/>
          <w:lang w:val="id-ID"/>
        </w:rPr>
        <w:t>Selanjutnya</w:t>
      </w:r>
      <w:r w:rsidRPr="0019400C">
        <w:rPr>
          <w:rFonts w:cstheme="minorHAnsi"/>
          <w:sz w:val="20"/>
          <w:szCs w:val="20"/>
          <w:lang w:val="id-ID"/>
        </w:rPr>
        <w:t xml:space="preserve">, </w:t>
      </w:r>
      <w:r w:rsidR="00131F3F" w:rsidRPr="0019400C">
        <w:rPr>
          <w:rFonts w:cstheme="minorHAnsi"/>
          <w:sz w:val="20"/>
          <w:szCs w:val="20"/>
          <w:lang w:val="id-ID"/>
        </w:rPr>
        <w:t xml:space="preserve">ada </w:t>
      </w:r>
      <w:r w:rsidR="00F622D7" w:rsidRPr="0019400C">
        <w:rPr>
          <w:rFonts w:cstheme="minorHAnsi"/>
          <w:sz w:val="20"/>
          <w:szCs w:val="20"/>
          <w:lang w:val="id-ID"/>
        </w:rPr>
        <w:t>13.85%</w:t>
      </w:r>
      <w:r w:rsidRPr="0019400C">
        <w:rPr>
          <w:rFonts w:cstheme="minorHAnsi"/>
          <w:sz w:val="20"/>
          <w:szCs w:val="20"/>
          <w:lang w:val="id-ID"/>
        </w:rPr>
        <w:t xml:space="preserve"> mahasiswa jurusan Sastra Inggris angkatan 2016 yang mengalami kebingunan </w:t>
      </w:r>
      <w:r w:rsidR="00131F3F" w:rsidRPr="0019400C">
        <w:rPr>
          <w:rFonts w:cstheme="minorHAnsi"/>
          <w:sz w:val="20"/>
          <w:szCs w:val="20"/>
          <w:lang w:val="id-ID"/>
        </w:rPr>
        <w:t xml:space="preserve">karena tidak memiliki </w:t>
      </w:r>
      <w:r w:rsidRPr="0019400C">
        <w:rPr>
          <w:rFonts w:cstheme="minorHAnsi"/>
          <w:sz w:val="20"/>
          <w:szCs w:val="20"/>
          <w:lang w:val="id-ID"/>
        </w:rPr>
        <w:t>cita-cita</w:t>
      </w:r>
      <w:r w:rsidR="00EF6353" w:rsidRPr="0019400C">
        <w:rPr>
          <w:rFonts w:cstheme="minorHAnsi"/>
          <w:sz w:val="20"/>
          <w:szCs w:val="20"/>
          <w:lang w:val="id-ID"/>
        </w:rPr>
        <w:t xml:space="preserve">. </w:t>
      </w:r>
      <w:r w:rsidRPr="0019400C">
        <w:rPr>
          <w:rFonts w:cstheme="minorHAnsi"/>
          <w:sz w:val="20"/>
          <w:szCs w:val="20"/>
          <w:lang w:val="id-ID"/>
        </w:rPr>
        <w:t xml:space="preserve">Secara lengkap, hasil penelitian tentang kesesuaian bakat dengan cita-cita mahasiswa jurusan Sastra Inggris angkatan </w:t>
      </w:r>
      <w:r w:rsidR="006A2569" w:rsidRPr="0019400C">
        <w:rPr>
          <w:rFonts w:cstheme="minorHAnsi"/>
          <w:sz w:val="20"/>
          <w:szCs w:val="20"/>
          <w:lang w:val="id-ID"/>
        </w:rPr>
        <w:t xml:space="preserve">2016 dapat dilihat pada tabel </w:t>
      </w:r>
      <w:r w:rsidR="00F57F98">
        <w:rPr>
          <w:rFonts w:cstheme="minorHAnsi"/>
          <w:sz w:val="20"/>
          <w:szCs w:val="20"/>
        </w:rPr>
        <w:t>berikut:</w:t>
      </w:r>
    </w:p>
    <w:p w:rsidR="00A30CFC" w:rsidRPr="0019400C" w:rsidRDefault="00A30CFC" w:rsidP="00432724">
      <w:pPr>
        <w:spacing w:after="0" w:line="240" w:lineRule="auto"/>
        <w:jc w:val="both"/>
        <w:rPr>
          <w:rFonts w:cstheme="minorHAnsi"/>
          <w:sz w:val="20"/>
          <w:szCs w:val="20"/>
          <w:lang w:val="id-ID"/>
        </w:rPr>
      </w:pPr>
    </w:p>
    <w:tbl>
      <w:tblPr>
        <w:tblStyle w:val="TableGrid"/>
        <w:tblW w:w="0" w:type="auto"/>
        <w:jc w:val="center"/>
        <w:tblInd w:w="-1671" w:type="dxa"/>
        <w:tblBorders>
          <w:left w:val="none" w:sz="0" w:space="0" w:color="auto"/>
          <w:right w:val="none" w:sz="0" w:space="0" w:color="auto"/>
          <w:insideV w:val="none" w:sz="0" w:space="0" w:color="auto"/>
        </w:tblBorders>
        <w:tblLook w:val="04A0" w:firstRow="1" w:lastRow="0" w:firstColumn="1" w:lastColumn="0" w:noHBand="0" w:noVBand="1"/>
      </w:tblPr>
      <w:tblGrid>
        <w:gridCol w:w="3373"/>
        <w:gridCol w:w="2732"/>
        <w:gridCol w:w="2862"/>
      </w:tblGrid>
      <w:tr w:rsidR="002D3035" w:rsidRPr="0019400C" w:rsidTr="00432724">
        <w:trPr>
          <w:trHeight w:val="221"/>
          <w:jc w:val="center"/>
        </w:trPr>
        <w:tc>
          <w:tcPr>
            <w:tcW w:w="8967" w:type="dxa"/>
            <w:gridSpan w:val="3"/>
          </w:tcPr>
          <w:p w:rsidR="002D3035" w:rsidRPr="0019400C" w:rsidRDefault="002D3035" w:rsidP="00432724">
            <w:pPr>
              <w:spacing w:after="0" w:line="240" w:lineRule="auto"/>
              <w:jc w:val="center"/>
              <w:rPr>
                <w:rFonts w:cstheme="minorHAnsi"/>
                <w:b/>
                <w:bCs/>
                <w:sz w:val="20"/>
                <w:szCs w:val="20"/>
                <w:lang w:val="id-ID"/>
              </w:rPr>
            </w:pPr>
            <w:r w:rsidRPr="0019400C">
              <w:rPr>
                <w:rFonts w:cstheme="minorHAnsi"/>
                <w:b/>
                <w:bCs/>
                <w:sz w:val="20"/>
                <w:szCs w:val="20"/>
                <w:lang w:val="id-ID"/>
              </w:rPr>
              <w:t>Jurusan Sastra Inggris – Angkatan 2016</w:t>
            </w:r>
          </w:p>
        </w:tc>
      </w:tr>
      <w:tr w:rsidR="002D3035" w:rsidRPr="0019400C" w:rsidTr="00432724">
        <w:trPr>
          <w:jc w:val="center"/>
        </w:trPr>
        <w:tc>
          <w:tcPr>
            <w:tcW w:w="8967" w:type="dxa"/>
            <w:gridSpan w:val="3"/>
          </w:tcPr>
          <w:p w:rsidR="002D3035" w:rsidRPr="0019400C" w:rsidRDefault="002D3035" w:rsidP="00432724">
            <w:pPr>
              <w:spacing w:after="0" w:line="240" w:lineRule="auto"/>
              <w:jc w:val="center"/>
              <w:rPr>
                <w:rFonts w:cstheme="minorHAnsi"/>
                <w:sz w:val="20"/>
                <w:szCs w:val="20"/>
                <w:lang w:val="id-ID"/>
              </w:rPr>
            </w:pPr>
            <w:r w:rsidRPr="0019400C">
              <w:rPr>
                <w:rFonts w:cstheme="minorHAnsi"/>
                <w:sz w:val="20"/>
                <w:szCs w:val="20"/>
                <w:lang w:val="id-ID"/>
              </w:rPr>
              <w:t>Bakat dengan Cita-Cita</w:t>
            </w:r>
          </w:p>
        </w:tc>
      </w:tr>
      <w:tr w:rsidR="002D3035" w:rsidRPr="0019400C" w:rsidTr="00A45EF2">
        <w:trPr>
          <w:jc w:val="center"/>
        </w:trPr>
        <w:tc>
          <w:tcPr>
            <w:tcW w:w="3373" w:type="dxa"/>
          </w:tcPr>
          <w:p w:rsidR="002D3035" w:rsidRPr="0019400C" w:rsidRDefault="002D3035" w:rsidP="00432724">
            <w:pPr>
              <w:spacing w:after="0" w:line="240" w:lineRule="auto"/>
              <w:jc w:val="center"/>
              <w:rPr>
                <w:rFonts w:cstheme="minorHAnsi"/>
                <w:sz w:val="20"/>
                <w:szCs w:val="20"/>
                <w:lang w:val="id-ID"/>
              </w:rPr>
            </w:pPr>
            <w:r w:rsidRPr="0019400C">
              <w:rPr>
                <w:rFonts w:cstheme="minorHAnsi"/>
                <w:sz w:val="20"/>
                <w:szCs w:val="20"/>
                <w:lang w:val="id-ID"/>
              </w:rPr>
              <w:t>Sesuai</w:t>
            </w:r>
          </w:p>
        </w:tc>
        <w:tc>
          <w:tcPr>
            <w:tcW w:w="2732" w:type="dxa"/>
          </w:tcPr>
          <w:p w:rsidR="002D3035" w:rsidRPr="0019400C" w:rsidRDefault="002D3035" w:rsidP="00432724">
            <w:pPr>
              <w:spacing w:after="0" w:line="240" w:lineRule="auto"/>
              <w:jc w:val="center"/>
              <w:rPr>
                <w:rFonts w:cstheme="minorHAnsi"/>
                <w:sz w:val="20"/>
                <w:szCs w:val="20"/>
                <w:lang w:val="id-ID"/>
              </w:rPr>
            </w:pPr>
            <w:r w:rsidRPr="0019400C">
              <w:rPr>
                <w:rFonts w:cstheme="minorHAnsi"/>
                <w:sz w:val="20"/>
                <w:szCs w:val="20"/>
                <w:lang w:val="id-ID"/>
              </w:rPr>
              <w:t>Tidak Sesuai</w:t>
            </w:r>
          </w:p>
        </w:tc>
        <w:tc>
          <w:tcPr>
            <w:tcW w:w="2862" w:type="dxa"/>
          </w:tcPr>
          <w:p w:rsidR="002D3035" w:rsidRPr="0019400C" w:rsidRDefault="002D3035" w:rsidP="00432724">
            <w:pPr>
              <w:spacing w:after="0" w:line="240" w:lineRule="auto"/>
              <w:jc w:val="center"/>
              <w:rPr>
                <w:rFonts w:cstheme="minorHAnsi"/>
                <w:sz w:val="20"/>
                <w:szCs w:val="20"/>
                <w:lang w:val="id-ID"/>
              </w:rPr>
            </w:pPr>
            <w:r w:rsidRPr="0019400C">
              <w:rPr>
                <w:rFonts w:cstheme="minorHAnsi"/>
                <w:sz w:val="20"/>
                <w:szCs w:val="20"/>
                <w:lang w:val="id-ID"/>
              </w:rPr>
              <w:t>Bingung</w:t>
            </w:r>
          </w:p>
        </w:tc>
      </w:tr>
      <w:tr w:rsidR="002D3035" w:rsidRPr="0019400C" w:rsidTr="00A45EF2">
        <w:trPr>
          <w:trHeight w:val="205"/>
          <w:jc w:val="center"/>
        </w:trPr>
        <w:tc>
          <w:tcPr>
            <w:tcW w:w="3373" w:type="dxa"/>
          </w:tcPr>
          <w:p w:rsidR="002D3035" w:rsidRPr="0019400C" w:rsidRDefault="00F31886" w:rsidP="00432724">
            <w:pPr>
              <w:spacing w:after="0" w:line="240" w:lineRule="auto"/>
              <w:jc w:val="center"/>
              <w:rPr>
                <w:rFonts w:cstheme="minorHAnsi"/>
                <w:sz w:val="20"/>
                <w:szCs w:val="20"/>
                <w:lang w:val="id-ID"/>
              </w:rPr>
            </w:pPr>
            <w:r w:rsidRPr="0019400C">
              <w:rPr>
                <w:rFonts w:cstheme="minorHAnsi"/>
                <w:sz w:val="20"/>
                <w:szCs w:val="20"/>
                <w:lang w:val="id-ID"/>
              </w:rPr>
              <w:t>60%</w:t>
            </w:r>
          </w:p>
        </w:tc>
        <w:tc>
          <w:tcPr>
            <w:tcW w:w="2732" w:type="dxa"/>
          </w:tcPr>
          <w:p w:rsidR="002D3035" w:rsidRPr="0019400C" w:rsidRDefault="00F31886" w:rsidP="00432724">
            <w:pPr>
              <w:spacing w:after="0" w:line="240" w:lineRule="auto"/>
              <w:jc w:val="center"/>
              <w:rPr>
                <w:rFonts w:cstheme="minorHAnsi"/>
                <w:sz w:val="20"/>
                <w:szCs w:val="20"/>
                <w:lang w:val="id-ID"/>
              </w:rPr>
            </w:pPr>
            <w:r w:rsidRPr="0019400C">
              <w:rPr>
                <w:rFonts w:cstheme="minorHAnsi"/>
                <w:sz w:val="20"/>
                <w:szCs w:val="20"/>
                <w:lang w:val="id-ID"/>
              </w:rPr>
              <w:t>26.15%</w:t>
            </w:r>
          </w:p>
        </w:tc>
        <w:tc>
          <w:tcPr>
            <w:tcW w:w="2862" w:type="dxa"/>
          </w:tcPr>
          <w:p w:rsidR="002D3035" w:rsidRPr="0019400C" w:rsidRDefault="0047462C" w:rsidP="00432724">
            <w:pPr>
              <w:spacing w:after="0" w:line="240" w:lineRule="auto"/>
              <w:jc w:val="center"/>
              <w:rPr>
                <w:rFonts w:cstheme="minorHAnsi"/>
                <w:sz w:val="20"/>
                <w:szCs w:val="20"/>
                <w:lang w:val="id-ID"/>
              </w:rPr>
            </w:pPr>
            <w:r w:rsidRPr="0019400C">
              <w:rPr>
                <w:rFonts w:cstheme="minorHAnsi"/>
                <w:sz w:val="20"/>
                <w:szCs w:val="20"/>
                <w:lang w:val="id-ID"/>
              </w:rPr>
              <w:t>13.85</w:t>
            </w:r>
            <w:r w:rsidR="00F31886" w:rsidRPr="0019400C">
              <w:rPr>
                <w:rFonts w:cstheme="minorHAnsi"/>
                <w:sz w:val="20"/>
                <w:szCs w:val="20"/>
                <w:lang w:val="id-ID"/>
              </w:rPr>
              <w:t>%</w:t>
            </w:r>
          </w:p>
        </w:tc>
      </w:tr>
      <w:tr w:rsidR="002D3035" w:rsidRPr="0019400C" w:rsidTr="00432724">
        <w:trPr>
          <w:trHeight w:val="253"/>
          <w:jc w:val="center"/>
        </w:trPr>
        <w:tc>
          <w:tcPr>
            <w:tcW w:w="8967" w:type="dxa"/>
            <w:gridSpan w:val="3"/>
          </w:tcPr>
          <w:p w:rsidR="002D3035" w:rsidRPr="0019400C" w:rsidRDefault="002D3035" w:rsidP="00432724">
            <w:pPr>
              <w:spacing w:after="0" w:line="240" w:lineRule="auto"/>
              <w:jc w:val="center"/>
              <w:rPr>
                <w:rFonts w:cstheme="minorHAnsi"/>
                <w:sz w:val="20"/>
                <w:szCs w:val="20"/>
                <w:lang w:val="id-ID"/>
              </w:rPr>
            </w:pPr>
            <w:r w:rsidRPr="0019400C">
              <w:rPr>
                <w:rFonts w:cstheme="minorHAnsi"/>
                <w:sz w:val="20"/>
                <w:szCs w:val="20"/>
                <w:lang w:val="id-ID"/>
              </w:rPr>
              <w:t xml:space="preserve">Total </w:t>
            </w:r>
            <w:r w:rsidR="00967A80" w:rsidRPr="0019400C">
              <w:rPr>
                <w:rFonts w:cstheme="minorHAnsi"/>
                <w:sz w:val="20"/>
                <w:szCs w:val="20"/>
                <w:lang w:val="id-ID"/>
              </w:rPr>
              <w:t>100%</w:t>
            </w:r>
          </w:p>
        </w:tc>
      </w:tr>
    </w:tbl>
    <w:p w:rsidR="002D3035" w:rsidRPr="0019400C" w:rsidRDefault="002D3035" w:rsidP="00432724">
      <w:pPr>
        <w:spacing w:after="0" w:line="240" w:lineRule="auto"/>
        <w:jc w:val="both"/>
        <w:rPr>
          <w:rFonts w:cstheme="minorHAnsi"/>
          <w:sz w:val="20"/>
          <w:szCs w:val="20"/>
          <w:lang w:val="id-ID"/>
        </w:rPr>
      </w:pPr>
    </w:p>
    <w:p w:rsidR="00FE1CF1" w:rsidRPr="0019400C" w:rsidRDefault="00C60BBE" w:rsidP="00D02647">
      <w:pPr>
        <w:pStyle w:val="ListParagraph"/>
        <w:spacing w:after="0" w:line="240" w:lineRule="auto"/>
        <w:ind w:left="0"/>
        <w:jc w:val="both"/>
        <w:rPr>
          <w:rFonts w:cstheme="minorHAnsi"/>
          <w:sz w:val="20"/>
          <w:szCs w:val="20"/>
          <w:lang w:val="id-ID"/>
        </w:rPr>
      </w:pPr>
      <w:r w:rsidRPr="0019400C">
        <w:rPr>
          <w:rFonts w:cstheme="minorHAnsi"/>
          <w:sz w:val="20"/>
          <w:szCs w:val="20"/>
          <w:lang w:val="id-ID"/>
        </w:rPr>
        <w:t>Sin</w:t>
      </w:r>
      <w:r w:rsidR="00FE1CF1" w:rsidRPr="0019400C">
        <w:rPr>
          <w:rFonts w:cstheme="minorHAnsi"/>
          <w:sz w:val="20"/>
          <w:szCs w:val="20"/>
          <w:lang w:val="id-ID"/>
        </w:rPr>
        <w:t>kronisasi antara potensi bakat dengan cita-cita mahasiswa jurusan Sastra Inggris angkatan 2016 dapat memberikan gambaran secara dominan tentang ketercapaian sebuah cita-cita karena didasarkan pada sebuah bakat (</w:t>
      </w:r>
      <w:r w:rsidR="00FE1CF1" w:rsidRPr="0019400C">
        <w:rPr>
          <w:rFonts w:eastAsia="Calibri" w:cstheme="minorHAnsi"/>
          <w:sz w:val="20"/>
          <w:szCs w:val="20"/>
          <w:lang w:bidi="ar-SA"/>
        </w:rPr>
        <w:t xml:space="preserve">Basleman, A., </w:t>
      </w:r>
      <w:r w:rsidR="00FE1CF1" w:rsidRPr="0019400C">
        <w:rPr>
          <w:rFonts w:eastAsia="Calibri" w:cstheme="minorHAnsi"/>
          <w:sz w:val="20"/>
          <w:szCs w:val="20"/>
          <w:lang w:val="id-ID" w:bidi="ar-SA"/>
        </w:rPr>
        <w:t>&amp;</w:t>
      </w:r>
      <w:r w:rsidR="00FE1CF1" w:rsidRPr="0019400C">
        <w:rPr>
          <w:rFonts w:eastAsia="Calibri" w:cstheme="minorHAnsi"/>
          <w:sz w:val="20"/>
          <w:szCs w:val="20"/>
          <w:lang w:bidi="ar-SA"/>
        </w:rPr>
        <w:t xml:space="preserve"> Mappa, S</w:t>
      </w:r>
      <w:r w:rsidR="00FE1CF1" w:rsidRPr="0019400C">
        <w:rPr>
          <w:rFonts w:eastAsia="Calibri" w:cstheme="minorHAnsi"/>
          <w:sz w:val="20"/>
          <w:szCs w:val="20"/>
          <w:lang w:val="id-ID" w:bidi="ar-SA"/>
        </w:rPr>
        <w:t xml:space="preserve">., </w:t>
      </w:r>
      <w:r w:rsidR="00FE1CF1" w:rsidRPr="0019400C">
        <w:rPr>
          <w:rFonts w:eastAsia="Calibri" w:cstheme="minorHAnsi"/>
          <w:sz w:val="20"/>
          <w:szCs w:val="20"/>
          <w:lang w:bidi="ar-SA"/>
        </w:rPr>
        <w:t>2011</w:t>
      </w:r>
      <w:r w:rsidR="00FE1CF1" w:rsidRPr="0019400C">
        <w:rPr>
          <w:rFonts w:cstheme="minorHAnsi"/>
          <w:sz w:val="20"/>
          <w:szCs w:val="20"/>
          <w:lang w:val="id-ID"/>
        </w:rPr>
        <w:t xml:space="preserve">). </w:t>
      </w:r>
      <w:r w:rsidR="005A24E2" w:rsidRPr="0019400C">
        <w:rPr>
          <w:rFonts w:cstheme="minorHAnsi"/>
          <w:sz w:val="20"/>
          <w:szCs w:val="20"/>
          <w:lang w:val="id-ID"/>
        </w:rPr>
        <w:t>D</w:t>
      </w:r>
      <w:r w:rsidR="00FE1CF1" w:rsidRPr="0019400C">
        <w:rPr>
          <w:rFonts w:cstheme="minorHAnsi"/>
          <w:sz w:val="20"/>
          <w:szCs w:val="20"/>
          <w:lang w:val="id-ID"/>
        </w:rPr>
        <w:t xml:space="preserve">ata </w:t>
      </w:r>
      <w:r w:rsidR="005A24E2" w:rsidRPr="0019400C">
        <w:rPr>
          <w:rFonts w:cstheme="minorHAnsi"/>
          <w:sz w:val="20"/>
          <w:szCs w:val="20"/>
          <w:lang w:val="id-ID"/>
        </w:rPr>
        <w:t xml:space="preserve">tersebut </w:t>
      </w:r>
      <w:r w:rsidR="00FE1CF1" w:rsidRPr="0019400C">
        <w:rPr>
          <w:rFonts w:cstheme="minorHAnsi"/>
          <w:sz w:val="20"/>
          <w:szCs w:val="20"/>
          <w:lang w:val="id-ID"/>
        </w:rPr>
        <w:t xml:space="preserve">menunjukkan presentase diatas 50% yaitu </w:t>
      </w:r>
      <w:r w:rsidR="00D02647" w:rsidRPr="0019400C">
        <w:rPr>
          <w:rFonts w:cstheme="minorHAnsi"/>
          <w:sz w:val="20"/>
          <w:szCs w:val="20"/>
          <w:lang w:val="id-ID"/>
        </w:rPr>
        <w:t>60%</w:t>
      </w:r>
      <w:r w:rsidR="00FE1CF1" w:rsidRPr="0019400C">
        <w:rPr>
          <w:rFonts w:cstheme="minorHAnsi"/>
          <w:sz w:val="20"/>
          <w:szCs w:val="20"/>
          <w:lang w:val="id-ID"/>
        </w:rPr>
        <w:t xml:space="preserve"> mahasiswa </w:t>
      </w:r>
      <w:r w:rsidR="00D02647" w:rsidRPr="0019400C">
        <w:rPr>
          <w:rFonts w:cstheme="minorHAnsi"/>
          <w:sz w:val="20"/>
          <w:szCs w:val="20"/>
          <w:lang w:val="id-ID"/>
        </w:rPr>
        <w:t>memilih jurusan Sastra Inggris telah</w:t>
      </w:r>
      <w:r w:rsidR="00FE1CF1" w:rsidRPr="0019400C">
        <w:rPr>
          <w:rFonts w:cstheme="minorHAnsi"/>
          <w:sz w:val="20"/>
          <w:szCs w:val="20"/>
          <w:lang w:val="id-ID"/>
        </w:rPr>
        <w:t xml:space="preserve"> sesuai bakat dan cita-citanya. </w:t>
      </w:r>
      <w:r w:rsidR="00D02647" w:rsidRPr="0019400C">
        <w:rPr>
          <w:rFonts w:cstheme="minorHAnsi"/>
          <w:sz w:val="20"/>
          <w:szCs w:val="20"/>
          <w:lang w:val="id-ID"/>
        </w:rPr>
        <w:t xml:space="preserve">Sehingga </w:t>
      </w:r>
      <w:r w:rsidR="00FE1CF1" w:rsidRPr="0019400C">
        <w:rPr>
          <w:rFonts w:cstheme="minorHAnsi"/>
          <w:sz w:val="20"/>
          <w:szCs w:val="20"/>
          <w:lang w:val="id-ID"/>
        </w:rPr>
        <w:t xml:space="preserve">memberikan gambaran secara dominan bahwa diatas 50% mahasiswa jurusan Sastra Inggris angkatan 2016 akan dapat mencapai cita-citanya karena didukung oleh </w:t>
      </w:r>
      <w:r w:rsidR="00D02647" w:rsidRPr="0019400C">
        <w:rPr>
          <w:rFonts w:cstheme="minorHAnsi"/>
          <w:sz w:val="20"/>
          <w:szCs w:val="20"/>
          <w:lang w:val="id-ID"/>
        </w:rPr>
        <w:t xml:space="preserve">potensi </w:t>
      </w:r>
      <w:r w:rsidR="00FE1CF1" w:rsidRPr="0019400C">
        <w:rPr>
          <w:rFonts w:cstheme="minorHAnsi"/>
          <w:sz w:val="20"/>
          <w:szCs w:val="20"/>
          <w:lang w:val="id-ID"/>
        </w:rPr>
        <w:t>bakat.</w:t>
      </w:r>
    </w:p>
    <w:p w:rsidR="00FE1CF1" w:rsidRPr="0019400C" w:rsidRDefault="00FE1CF1" w:rsidP="00FE1CF1">
      <w:pPr>
        <w:pStyle w:val="ListParagraph"/>
        <w:spacing w:after="0" w:line="240" w:lineRule="auto"/>
        <w:ind w:left="0" w:firstLine="720"/>
        <w:jc w:val="both"/>
        <w:rPr>
          <w:rFonts w:cstheme="minorHAnsi"/>
          <w:sz w:val="20"/>
          <w:szCs w:val="20"/>
          <w:lang w:val="id-ID"/>
        </w:rPr>
      </w:pPr>
    </w:p>
    <w:p w:rsidR="008634B9" w:rsidRPr="0019400C" w:rsidRDefault="00362851" w:rsidP="00CB4771">
      <w:pPr>
        <w:pStyle w:val="ListParagraph"/>
        <w:spacing w:after="0" w:line="240" w:lineRule="auto"/>
        <w:ind w:left="0"/>
        <w:jc w:val="both"/>
        <w:rPr>
          <w:rFonts w:cstheme="minorHAnsi"/>
          <w:sz w:val="20"/>
          <w:szCs w:val="20"/>
          <w:lang w:val="id-ID"/>
        </w:rPr>
      </w:pPr>
      <w:r w:rsidRPr="0019400C">
        <w:rPr>
          <w:rFonts w:cstheme="minorHAnsi"/>
          <w:sz w:val="20"/>
          <w:szCs w:val="20"/>
          <w:lang w:val="id-ID"/>
        </w:rPr>
        <w:t xml:space="preserve">Menurut </w:t>
      </w:r>
      <w:r w:rsidRPr="0019400C">
        <w:rPr>
          <w:rFonts w:eastAsia="Calibri" w:cstheme="minorHAnsi"/>
          <w:sz w:val="20"/>
          <w:szCs w:val="20"/>
          <w:lang w:bidi="ar-SA"/>
        </w:rPr>
        <w:t>Craig</w:t>
      </w:r>
      <w:r w:rsidRPr="0019400C">
        <w:rPr>
          <w:rFonts w:eastAsia="Calibri" w:cstheme="minorHAnsi"/>
          <w:sz w:val="20"/>
          <w:szCs w:val="20"/>
          <w:lang w:val="id-ID" w:bidi="ar-SA"/>
        </w:rPr>
        <w:t>, (</w:t>
      </w:r>
      <w:r w:rsidRPr="0019400C">
        <w:rPr>
          <w:rFonts w:eastAsia="Calibri" w:cstheme="minorHAnsi"/>
          <w:sz w:val="20"/>
          <w:szCs w:val="20"/>
          <w:lang w:bidi="ar-SA"/>
        </w:rPr>
        <w:t>2008</w:t>
      </w:r>
      <w:r w:rsidRPr="0019400C">
        <w:rPr>
          <w:rFonts w:cstheme="minorHAnsi"/>
          <w:sz w:val="20"/>
          <w:szCs w:val="20"/>
          <w:lang w:val="id-ID"/>
        </w:rPr>
        <w:t>) bahwa t</w:t>
      </w:r>
      <w:r w:rsidR="00FE1CF1" w:rsidRPr="0019400C">
        <w:rPr>
          <w:rFonts w:cstheme="minorHAnsi"/>
          <w:sz w:val="20"/>
          <w:szCs w:val="20"/>
          <w:lang w:val="id-ID"/>
        </w:rPr>
        <w:t xml:space="preserve">erjadinya ketidaksesuaian bakat dan cita-cita akan  </w:t>
      </w:r>
      <w:r w:rsidR="008634B9" w:rsidRPr="0019400C">
        <w:rPr>
          <w:rFonts w:cstheme="minorHAnsi"/>
          <w:sz w:val="20"/>
          <w:szCs w:val="20"/>
          <w:lang w:val="id-ID"/>
        </w:rPr>
        <w:t xml:space="preserve">berimplikasi pada </w:t>
      </w:r>
      <w:r w:rsidR="00FE1CF1" w:rsidRPr="0019400C">
        <w:rPr>
          <w:rFonts w:cstheme="minorHAnsi"/>
          <w:sz w:val="20"/>
          <w:szCs w:val="20"/>
          <w:lang w:val="id-ID"/>
        </w:rPr>
        <w:t xml:space="preserve">masa depan seseorang mengenai apa yang direncanakan. </w:t>
      </w:r>
      <w:r w:rsidR="00CB4771" w:rsidRPr="0019400C">
        <w:rPr>
          <w:rFonts w:cstheme="minorHAnsi"/>
          <w:sz w:val="20"/>
          <w:szCs w:val="20"/>
          <w:lang w:val="id-ID"/>
        </w:rPr>
        <w:t xml:space="preserve">Begitu pula bahwa 26.15% mahasiswa jurusan Sastra Inggris angkatan 2016 akan sulit mencapai cita-citanya karena memilih jurusan tersebut tidak didasarkan pada bakat. </w:t>
      </w:r>
      <w:r w:rsidR="008634B9" w:rsidRPr="0019400C">
        <w:rPr>
          <w:rFonts w:cstheme="minorHAnsi"/>
          <w:sz w:val="20"/>
          <w:szCs w:val="20"/>
          <w:lang w:val="id-ID"/>
        </w:rPr>
        <w:t>Oleh karena itu, c</w:t>
      </w:r>
      <w:r w:rsidR="00FE1CF1" w:rsidRPr="0019400C">
        <w:rPr>
          <w:rFonts w:cstheme="minorHAnsi"/>
          <w:sz w:val="20"/>
          <w:szCs w:val="20"/>
          <w:lang w:val="id-ID"/>
        </w:rPr>
        <w:t>ita-cita yang ideal dapat dicapai melalui beberapa faktor diantaranya bakat</w:t>
      </w:r>
      <w:r w:rsidR="008634B9" w:rsidRPr="0019400C">
        <w:rPr>
          <w:rFonts w:cstheme="minorHAnsi"/>
          <w:sz w:val="20"/>
          <w:szCs w:val="20"/>
          <w:lang w:val="id-ID"/>
        </w:rPr>
        <w:t xml:space="preserve">. </w:t>
      </w:r>
    </w:p>
    <w:p w:rsidR="00CB4771" w:rsidRPr="0019400C" w:rsidRDefault="00CB4771" w:rsidP="00D26FA5">
      <w:pPr>
        <w:spacing w:after="0" w:line="240" w:lineRule="auto"/>
        <w:jc w:val="both"/>
        <w:rPr>
          <w:rFonts w:cstheme="minorHAnsi"/>
          <w:sz w:val="20"/>
          <w:szCs w:val="20"/>
          <w:lang w:val="id-ID"/>
        </w:rPr>
      </w:pPr>
    </w:p>
    <w:p w:rsidR="002D3035" w:rsidRPr="00F57F98" w:rsidRDefault="002D3035" w:rsidP="00F57F98">
      <w:pPr>
        <w:pStyle w:val="ListParagraph"/>
        <w:numPr>
          <w:ilvl w:val="0"/>
          <w:numId w:val="11"/>
        </w:numPr>
        <w:spacing w:after="0" w:line="240" w:lineRule="auto"/>
        <w:ind w:left="360"/>
        <w:jc w:val="both"/>
        <w:rPr>
          <w:rFonts w:cstheme="minorHAnsi"/>
          <w:sz w:val="20"/>
          <w:szCs w:val="20"/>
          <w:lang w:val="id-ID"/>
        </w:rPr>
      </w:pPr>
      <w:r w:rsidRPr="00F57F98">
        <w:rPr>
          <w:rFonts w:cstheme="minorHAnsi"/>
          <w:sz w:val="20"/>
          <w:szCs w:val="20"/>
          <w:lang w:val="id-ID"/>
        </w:rPr>
        <w:t>Jurusan Sastra Indonesia angkatan 2016</w:t>
      </w:r>
    </w:p>
    <w:p w:rsidR="002D3035" w:rsidRPr="0019400C" w:rsidRDefault="002D3035" w:rsidP="00D26FA5">
      <w:pPr>
        <w:spacing w:after="0" w:line="240" w:lineRule="auto"/>
        <w:jc w:val="both"/>
        <w:rPr>
          <w:rFonts w:cstheme="minorHAnsi"/>
          <w:sz w:val="20"/>
          <w:szCs w:val="20"/>
          <w:lang w:val="id-ID"/>
        </w:rPr>
      </w:pPr>
    </w:p>
    <w:p w:rsidR="002D3035" w:rsidRPr="0019400C" w:rsidRDefault="006A2569" w:rsidP="00820AD9">
      <w:pPr>
        <w:spacing w:after="0" w:line="240" w:lineRule="auto"/>
        <w:jc w:val="both"/>
        <w:rPr>
          <w:rFonts w:cstheme="minorHAnsi"/>
          <w:sz w:val="20"/>
          <w:szCs w:val="20"/>
          <w:lang w:val="id-ID"/>
        </w:rPr>
      </w:pPr>
      <w:r w:rsidRPr="0019400C">
        <w:rPr>
          <w:rFonts w:cstheme="minorHAnsi"/>
          <w:sz w:val="20"/>
          <w:szCs w:val="20"/>
          <w:lang w:val="id-ID"/>
        </w:rPr>
        <w:t>Data</w:t>
      </w:r>
      <w:r w:rsidR="002D3035" w:rsidRPr="0019400C">
        <w:rPr>
          <w:rFonts w:cstheme="minorHAnsi"/>
          <w:sz w:val="20"/>
          <w:szCs w:val="20"/>
          <w:lang w:val="id-ID"/>
        </w:rPr>
        <w:t xml:space="preserve"> hasil penelitian </w:t>
      </w:r>
      <w:r w:rsidRPr="0019400C">
        <w:rPr>
          <w:rFonts w:cstheme="minorHAnsi"/>
          <w:sz w:val="20"/>
          <w:szCs w:val="20"/>
          <w:lang w:val="id-ID"/>
        </w:rPr>
        <w:t>menunjukkan bahwa terdapat 3</w:t>
      </w:r>
      <w:r w:rsidR="002D3035" w:rsidRPr="0019400C">
        <w:rPr>
          <w:rFonts w:cstheme="minorHAnsi"/>
          <w:sz w:val="20"/>
          <w:szCs w:val="20"/>
          <w:lang w:val="id-ID"/>
        </w:rPr>
        <w:t xml:space="preserve">% dari total </w:t>
      </w:r>
      <w:r w:rsidRPr="0019400C">
        <w:rPr>
          <w:rFonts w:cstheme="minorHAnsi"/>
          <w:sz w:val="20"/>
          <w:szCs w:val="20"/>
          <w:lang w:val="id-ID"/>
        </w:rPr>
        <w:t>sampel (</w:t>
      </w:r>
      <w:r w:rsidR="002D3035" w:rsidRPr="0019400C">
        <w:rPr>
          <w:rFonts w:cstheme="minorHAnsi"/>
          <w:sz w:val="20"/>
          <w:szCs w:val="20"/>
          <w:lang w:val="id-ID"/>
        </w:rPr>
        <w:t>mahasiswa jurusan Sastra Indonesia angkatan 2016</w:t>
      </w:r>
      <w:r w:rsidRPr="0019400C">
        <w:rPr>
          <w:rFonts w:cstheme="minorHAnsi"/>
          <w:sz w:val="20"/>
          <w:szCs w:val="20"/>
          <w:lang w:val="id-ID"/>
        </w:rPr>
        <w:t>)</w:t>
      </w:r>
      <w:r w:rsidR="002D3035" w:rsidRPr="0019400C">
        <w:rPr>
          <w:rFonts w:cstheme="minorHAnsi"/>
          <w:sz w:val="20"/>
          <w:szCs w:val="20"/>
          <w:lang w:val="id-ID"/>
        </w:rPr>
        <w:t xml:space="preserve"> </w:t>
      </w:r>
      <w:r w:rsidRPr="0019400C">
        <w:rPr>
          <w:rFonts w:cstheme="minorHAnsi"/>
          <w:sz w:val="20"/>
          <w:szCs w:val="20"/>
          <w:lang w:val="id-ID"/>
        </w:rPr>
        <w:t xml:space="preserve">yang memilih jurusan tersebut tidak didasarkan pada kesesuaian bakat dan cita-citanya. Kemudian </w:t>
      </w:r>
      <w:r w:rsidR="002D3035" w:rsidRPr="0019400C">
        <w:rPr>
          <w:rFonts w:cstheme="minorHAnsi"/>
          <w:sz w:val="20"/>
          <w:szCs w:val="20"/>
          <w:lang w:val="id-ID"/>
        </w:rPr>
        <w:t xml:space="preserve">terdapat </w:t>
      </w:r>
      <w:r w:rsidRPr="0019400C">
        <w:rPr>
          <w:rFonts w:cstheme="minorHAnsi"/>
          <w:sz w:val="20"/>
          <w:szCs w:val="20"/>
          <w:lang w:val="id-ID"/>
        </w:rPr>
        <w:t>76.9%</w:t>
      </w:r>
      <w:r w:rsidR="002D3035" w:rsidRPr="0019400C">
        <w:rPr>
          <w:rFonts w:cstheme="minorHAnsi"/>
          <w:sz w:val="20"/>
          <w:szCs w:val="20"/>
          <w:lang w:val="id-ID"/>
        </w:rPr>
        <w:t xml:space="preserve"> mahasiswa yang memiliki potensi b</w:t>
      </w:r>
      <w:r w:rsidRPr="0019400C">
        <w:rPr>
          <w:rFonts w:cstheme="minorHAnsi"/>
          <w:sz w:val="20"/>
          <w:szCs w:val="20"/>
          <w:lang w:val="id-ID"/>
        </w:rPr>
        <w:t>akat sesuai dengan cita-citanya</w:t>
      </w:r>
      <w:r w:rsidR="002D3035" w:rsidRPr="0019400C">
        <w:rPr>
          <w:rFonts w:cstheme="minorHAnsi"/>
          <w:sz w:val="20"/>
          <w:szCs w:val="20"/>
          <w:lang w:val="id-ID"/>
        </w:rPr>
        <w:t xml:space="preserve"> </w:t>
      </w:r>
      <w:r w:rsidRPr="0019400C">
        <w:rPr>
          <w:rFonts w:cstheme="minorHAnsi"/>
          <w:sz w:val="20"/>
          <w:szCs w:val="20"/>
          <w:lang w:val="id-ID"/>
        </w:rPr>
        <w:t xml:space="preserve">dan tidak ditemukan mahasiswa jurusan Sastra Indonesia yang tidak memiliki cita-cita. </w:t>
      </w:r>
      <w:r w:rsidR="002D3035" w:rsidRPr="0019400C">
        <w:rPr>
          <w:rFonts w:cstheme="minorHAnsi"/>
          <w:sz w:val="20"/>
          <w:szCs w:val="20"/>
          <w:lang w:val="id-ID"/>
        </w:rPr>
        <w:t>Secara je</w:t>
      </w:r>
      <w:r w:rsidRPr="0019400C">
        <w:rPr>
          <w:rFonts w:cstheme="minorHAnsi"/>
          <w:sz w:val="20"/>
          <w:szCs w:val="20"/>
          <w:lang w:val="id-ID"/>
        </w:rPr>
        <w:t xml:space="preserve">las, dapat dilihat pada tabel </w:t>
      </w:r>
      <w:r w:rsidR="00F57F98">
        <w:rPr>
          <w:rFonts w:cstheme="minorHAnsi"/>
          <w:sz w:val="20"/>
          <w:szCs w:val="20"/>
        </w:rPr>
        <w:t xml:space="preserve">berikut: </w:t>
      </w:r>
    </w:p>
    <w:p w:rsidR="00A30CFC" w:rsidRPr="0019400C" w:rsidRDefault="00A30CFC" w:rsidP="006A2569">
      <w:pPr>
        <w:spacing w:after="0" w:line="240" w:lineRule="auto"/>
        <w:jc w:val="both"/>
        <w:rPr>
          <w:rFonts w:cstheme="minorHAnsi"/>
          <w:sz w:val="20"/>
          <w:szCs w:val="20"/>
          <w:lang w:val="id-ID"/>
        </w:rPr>
      </w:pPr>
    </w:p>
    <w:tbl>
      <w:tblPr>
        <w:tblStyle w:val="TableGrid"/>
        <w:tblW w:w="0" w:type="auto"/>
        <w:jc w:val="center"/>
        <w:tblInd w:w="-599" w:type="dxa"/>
        <w:tblBorders>
          <w:left w:val="none" w:sz="0" w:space="0" w:color="auto"/>
          <w:right w:val="none" w:sz="0" w:space="0" w:color="auto"/>
          <w:insideV w:val="none" w:sz="0" w:space="0" w:color="auto"/>
        </w:tblBorders>
        <w:tblLook w:val="04A0" w:firstRow="1" w:lastRow="0" w:firstColumn="1" w:lastColumn="0" w:noHBand="0" w:noVBand="1"/>
      </w:tblPr>
      <w:tblGrid>
        <w:gridCol w:w="3405"/>
        <w:gridCol w:w="3148"/>
        <w:gridCol w:w="2409"/>
      </w:tblGrid>
      <w:tr w:rsidR="002D3035" w:rsidRPr="0019400C" w:rsidTr="00B57BB4">
        <w:trPr>
          <w:jc w:val="center"/>
        </w:trPr>
        <w:tc>
          <w:tcPr>
            <w:tcW w:w="8962" w:type="dxa"/>
            <w:gridSpan w:val="3"/>
          </w:tcPr>
          <w:p w:rsidR="002D3035" w:rsidRPr="0019400C" w:rsidRDefault="002D3035" w:rsidP="00B57BB4">
            <w:pPr>
              <w:spacing w:after="0" w:line="240" w:lineRule="auto"/>
              <w:jc w:val="center"/>
              <w:rPr>
                <w:rFonts w:cstheme="minorHAnsi"/>
                <w:b/>
                <w:bCs/>
                <w:sz w:val="20"/>
                <w:szCs w:val="20"/>
                <w:lang w:val="id-ID"/>
              </w:rPr>
            </w:pPr>
            <w:r w:rsidRPr="0019400C">
              <w:rPr>
                <w:rFonts w:cstheme="minorHAnsi"/>
                <w:b/>
                <w:bCs/>
                <w:sz w:val="20"/>
                <w:szCs w:val="20"/>
                <w:lang w:val="id-ID"/>
              </w:rPr>
              <w:t>Jurusan Sastra Indonesia – Angkatan 2016</w:t>
            </w:r>
          </w:p>
        </w:tc>
      </w:tr>
      <w:tr w:rsidR="002D3035" w:rsidRPr="0019400C" w:rsidTr="00B57BB4">
        <w:trPr>
          <w:jc w:val="center"/>
        </w:trPr>
        <w:tc>
          <w:tcPr>
            <w:tcW w:w="8962" w:type="dxa"/>
            <w:gridSpan w:val="3"/>
          </w:tcPr>
          <w:p w:rsidR="002D3035" w:rsidRPr="0019400C" w:rsidRDefault="002D3035" w:rsidP="00B57BB4">
            <w:pPr>
              <w:spacing w:after="0" w:line="240" w:lineRule="auto"/>
              <w:jc w:val="center"/>
              <w:rPr>
                <w:rFonts w:cstheme="minorHAnsi"/>
                <w:sz w:val="20"/>
                <w:szCs w:val="20"/>
                <w:lang w:val="id-ID"/>
              </w:rPr>
            </w:pPr>
            <w:r w:rsidRPr="0019400C">
              <w:rPr>
                <w:rFonts w:cstheme="minorHAnsi"/>
                <w:sz w:val="20"/>
                <w:szCs w:val="20"/>
                <w:lang w:val="id-ID"/>
              </w:rPr>
              <w:t>Bakat dengan Cita-Cita</w:t>
            </w:r>
          </w:p>
        </w:tc>
      </w:tr>
      <w:tr w:rsidR="002D3035" w:rsidRPr="0019400C" w:rsidTr="00A45EF2">
        <w:trPr>
          <w:jc w:val="center"/>
        </w:trPr>
        <w:tc>
          <w:tcPr>
            <w:tcW w:w="3405" w:type="dxa"/>
          </w:tcPr>
          <w:p w:rsidR="002D3035" w:rsidRPr="0019400C" w:rsidRDefault="002D3035" w:rsidP="00B57BB4">
            <w:pPr>
              <w:spacing w:after="0" w:line="240" w:lineRule="auto"/>
              <w:jc w:val="center"/>
              <w:rPr>
                <w:rFonts w:cstheme="minorHAnsi"/>
                <w:sz w:val="20"/>
                <w:szCs w:val="20"/>
                <w:lang w:val="id-ID"/>
              </w:rPr>
            </w:pPr>
            <w:r w:rsidRPr="0019400C">
              <w:rPr>
                <w:rFonts w:cstheme="minorHAnsi"/>
                <w:sz w:val="20"/>
                <w:szCs w:val="20"/>
                <w:lang w:val="id-ID"/>
              </w:rPr>
              <w:t>Sesuai</w:t>
            </w:r>
          </w:p>
        </w:tc>
        <w:tc>
          <w:tcPr>
            <w:tcW w:w="3148" w:type="dxa"/>
          </w:tcPr>
          <w:p w:rsidR="002D3035" w:rsidRPr="0019400C" w:rsidRDefault="002D3035" w:rsidP="00B57BB4">
            <w:pPr>
              <w:spacing w:after="0" w:line="240" w:lineRule="auto"/>
              <w:jc w:val="center"/>
              <w:rPr>
                <w:rFonts w:cstheme="minorHAnsi"/>
                <w:sz w:val="20"/>
                <w:szCs w:val="20"/>
                <w:lang w:val="id-ID"/>
              </w:rPr>
            </w:pPr>
            <w:r w:rsidRPr="0019400C">
              <w:rPr>
                <w:rFonts w:cstheme="minorHAnsi"/>
                <w:sz w:val="20"/>
                <w:szCs w:val="20"/>
                <w:lang w:val="id-ID"/>
              </w:rPr>
              <w:t>Tidak Sesuai</w:t>
            </w:r>
          </w:p>
        </w:tc>
        <w:tc>
          <w:tcPr>
            <w:tcW w:w="2409" w:type="dxa"/>
          </w:tcPr>
          <w:p w:rsidR="002D3035" w:rsidRPr="0019400C" w:rsidRDefault="002D3035" w:rsidP="00B57BB4">
            <w:pPr>
              <w:spacing w:after="0" w:line="240" w:lineRule="auto"/>
              <w:jc w:val="center"/>
              <w:rPr>
                <w:rFonts w:cstheme="minorHAnsi"/>
                <w:sz w:val="20"/>
                <w:szCs w:val="20"/>
                <w:lang w:val="id-ID"/>
              </w:rPr>
            </w:pPr>
            <w:r w:rsidRPr="0019400C">
              <w:rPr>
                <w:rFonts w:cstheme="minorHAnsi"/>
                <w:sz w:val="20"/>
                <w:szCs w:val="20"/>
                <w:lang w:val="id-ID"/>
              </w:rPr>
              <w:t>Bingung</w:t>
            </w:r>
          </w:p>
        </w:tc>
      </w:tr>
      <w:tr w:rsidR="002D3035" w:rsidRPr="0019400C" w:rsidTr="00A45EF2">
        <w:trPr>
          <w:trHeight w:val="227"/>
          <w:jc w:val="center"/>
        </w:trPr>
        <w:tc>
          <w:tcPr>
            <w:tcW w:w="3405" w:type="dxa"/>
          </w:tcPr>
          <w:p w:rsidR="002D3035" w:rsidRPr="0019400C" w:rsidRDefault="001D41DE" w:rsidP="00B57BB4">
            <w:pPr>
              <w:spacing w:after="0" w:line="240" w:lineRule="auto"/>
              <w:jc w:val="center"/>
              <w:rPr>
                <w:rFonts w:cstheme="minorHAnsi"/>
                <w:sz w:val="20"/>
                <w:szCs w:val="20"/>
                <w:lang w:val="id-ID"/>
              </w:rPr>
            </w:pPr>
            <w:r w:rsidRPr="0019400C">
              <w:rPr>
                <w:rFonts w:cstheme="minorHAnsi"/>
                <w:sz w:val="20"/>
                <w:szCs w:val="20"/>
                <w:lang w:val="id-ID"/>
              </w:rPr>
              <w:t>76.9%</w:t>
            </w:r>
          </w:p>
        </w:tc>
        <w:tc>
          <w:tcPr>
            <w:tcW w:w="3148" w:type="dxa"/>
          </w:tcPr>
          <w:p w:rsidR="002D3035" w:rsidRPr="0019400C" w:rsidRDefault="001D41DE" w:rsidP="00B57BB4">
            <w:pPr>
              <w:spacing w:after="0" w:line="240" w:lineRule="auto"/>
              <w:jc w:val="center"/>
              <w:rPr>
                <w:rFonts w:cstheme="minorHAnsi"/>
                <w:sz w:val="20"/>
                <w:szCs w:val="20"/>
                <w:lang w:val="id-ID"/>
              </w:rPr>
            </w:pPr>
            <w:r w:rsidRPr="0019400C">
              <w:rPr>
                <w:rFonts w:cstheme="minorHAnsi"/>
                <w:sz w:val="20"/>
                <w:szCs w:val="20"/>
                <w:lang w:val="id-ID"/>
              </w:rPr>
              <w:t>23.1%</w:t>
            </w:r>
          </w:p>
        </w:tc>
        <w:tc>
          <w:tcPr>
            <w:tcW w:w="2409" w:type="dxa"/>
          </w:tcPr>
          <w:p w:rsidR="002D3035" w:rsidRPr="0019400C" w:rsidRDefault="001D41DE" w:rsidP="00B57BB4">
            <w:pPr>
              <w:spacing w:after="0" w:line="240" w:lineRule="auto"/>
              <w:jc w:val="center"/>
              <w:rPr>
                <w:rFonts w:cstheme="minorHAnsi"/>
                <w:sz w:val="20"/>
                <w:szCs w:val="20"/>
                <w:lang w:val="id-ID"/>
              </w:rPr>
            </w:pPr>
            <w:r w:rsidRPr="0019400C">
              <w:rPr>
                <w:rFonts w:cstheme="minorHAnsi"/>
                <w:sz w:val="20"/>
                <w:szCs w:val="20"/>
                <w:lang w:val="id-ID"/>
              </w:rPr>
              <w:t>0%</w:t>
            </w:r>
          </w:p>
        </w:tc>
      </w:tr>
      <w:tr w:rsidR="002D3035" w:rsidRPr="0019400C" w:rsidTr="00B57BB4">
        <w:trPr>
          <w:trHeight w:val="231"/>
          <w:jc w:val="center"/>
        </w:trPr>
        <w:tc>
          <w:tcPr>
            <w:tcW w:w="8962" w:type="dxa"/>
            <w:gridSpan w:val="3"/>
          </w:tcPr>
          <w:p w:rsidR="002D3035" w:rsidRPr="0019400C" w:rsidRDefault="002D3035" w:rsidP="00E72D0E">
            <w:pPr>
              <w:spacing w:after="0" w:line="240" w:lineRule="auto"/>
              <w:jc w:val="center"/>
              <w:rPr>
                <w:rFonts w:cstheme="minorHAnsi"/>
                <w:sz w:val="20"/>
                <w:szCs w:val="20"/>
                <w:lang w:val="id-ID"/>
              </w:rPr>
            </w:pPr>
            <w:r w:rsidRPr="0019400C">
              <w:rPr>
                <w:rFonts w:cstheme="minorHAnsi"/>
                <w:sz w:val="20"/>
                <w:szCs w:val="20"/>
                <w:lang w:val="id-ID"/>
              </w:rPr>
              <w:t xml:space="preserve">Total </w:t>
            </w:r>
            <w:r w:rsidR="001D41DE" w:rsidRPr="0019400C">
              <w:rPr>
                <w:rFonts w:cstheme="minorHAnsi"/>
                <w:sz w:val="20"/>
                <w:szCs w:val="20"/>
                <w:lang w:val="id-ID"/>
              </w:rPr>
              <w:t>100%</w:t>
            </w:r>
          </w:p>
        </w:tc>
      </w:tr>
    </w:tbl>
    <w:p w:rsidR="002D3035" w:rsidRPr="0019400C" w:rsidRDefault="002D3035" w:rsidP="00B57BB4">
      <w:pPr>
        <w:spacing w:after="0" w:line="240" w:lineRule="auto"/>
        <w:jc w:val="both"/>
        <w:rPr>
          <w:rFonts w:cstheme="minorHAnsi"/>
          <w:sz w:val="20"/>
          <w:szCs w:val="20"/>
          <w:lang w:val="id-ID"/>
        </w:rPr>
      </w:pPr>
    </w:p>
    <w:p w:rsidR="00A30CFC" w:rsidRPr="0019400C" w:rsidRDefault="00B17EB2" w:rsidP="00B17EB2">
      <w:pPr>
        <w:pStyle w:val="ListParagraph"/>
        <w:spacing w:after="0" w:line="240" w:lineRule="auto"/>
        <w:ind w:left="0"/>
        <w:jc w:val="both"/>
        <w:rPr>
          <w:rFonts w:cstheme="minorHAnsi"/>
          <w:sz w:val="20"/>
          <w:szCs w:val="20"/>
          <w:lang w:val="id-ID"/>
        </w:rPr>
      </w:pPr>
      <w:r w:rsidRPr="0019400C">
        <w:rPr>
          <w:rFonts w:cstheme="minorHAnsi"/>
          <w:sz w:val="20"/>
          <w:szCs w:val="20"/>
          <w:lang w:val="id-ID"/>
        </w:rPr>
        <w:lastRenderedPageBreak/>
        <w:t xml:space="preserve">Hasil penelitian ini memberikan gambaran bahwa </w:t>
      </w:r>
      <w:r w:rsidR="00A30CFC" w:rsidRPr="0019400C">
        <w:rPr>
          <w:rFonts w:cstheme="minorHAnsi"/>
          <w:sz w:val="20"/>
          <w:szCs w:val="20"/>
          <w:lang w:val="id-ID"/>
        </w:rPr>
        <w:t xml:space="preserve">mahasiswa jurusan Sastra Indonesia angkatan 2016 </w:t>
      </w:r>
      <w:r w:rsidRPr="0019400C">
        <w:rPr>
          <w:rFonts w:cstheme="minorHAnsi"/>
          <w:sz w:val="20"/>
          <w:szCs w:val="20"/>
          <w:lang w:val="id-ID"/>
        </w:rPr>
        <w:t xml:space="preserve">secara </w:t>
      </w:r>
      <w:r w:rsidR="00A30CFC" w:rsidRPr="0019400C">
        <w:rPr>
          <w:rFonts w:cstheme="minorHAnsi"/>
          <w:sz w:val="20"/>
          <w:szCs w:val="20"/>
          <w:lang w:val="id-ID"/>
        </w:rPr>
        <w:t xml:space="preserve">dapat memberikan gambaran secara dominan tentang ketercapaian sebuah cita-cita karena didasarkan pada sebuah bakat </w:t>
      </w:r>
      <w:r w:rsidRPr="0019400C">
        <w:rPr>
          <w:rFonts w:cstheme="minorHAnsi"/>
          <w:sz w:val="20"/>
          <w:szCs w:val="20"/>
          <w:lang w:val="id-ID"/>
        </w:rPr>
        <w:t>yaitu 76.9%. Namun demikian, hanya 23.1% mahasiswa pada jurusan tersebut yang akan mengalami kesulitan merealisasikan cita-citanya.</w:t>
      </w:r>
    </w:p>
    <w:p w:rsidR="00AC545D" w:rsidRPr="0019400C" w:rsidRDefault="00AC545D" w:rsidP="00D26FA5">
      <w:pPr>
        <w:spacing w:after="0" w:line="240" w:lineRule="auto"/>
        <w:jc w:val="both"/>
        <w:rPr>
          <w:rFonts w:cstheme="minorHAnsi"/>
          <w:sz w:val="20"/>
          <w:szCs w:val="20"/>
          <w:lang w:val="id-ID"/>
        </w:rPr>
      </w:pPr>
    </w:p>
    <w:p w:rsidR="002D3035" w:rsidRPr="0019400C" w:rsidRDefault="002D3035" w:rsidP="00F57F98">
      <w:pPr>
        <w:pStyle w:val="ListParagraph"/>
        <w:numPr>
          <w:ilvl w:val="0"/>
          <w:numId w:val="11"/>
        </w:numPr>
        <w:spacing w:after="0" w:line="240" w:lineRule="auto"/>
        <w:ind w:left="360"/>
        <w:jc w:val="both"/>
        <w:rPr>
          <w:rFonts w:cstheme="minorHAnsi"/>
          <w:sz w:val="20"/>
          <w:szCs w:val="20"/>
          <w:lang w:val="id-ID"/>
        </w:rPr>
      </w:pPr>
      <w:r w:rsidRPr="0019400C">
        <w:rPr>
          <w:rFonts w:cstheme="minorHAnsi"/>
          <w:sz w:val="20"/>
          <w:szCs w:val="20"/>
          <w:lang w:val="id-ID"/>
        </w:rPr>
        <w:t xml:space="preserve">Jurusan Sastra Arab angkatan 2016 </w:t>
      </w:r>
    </w:p>
    <w:p w:rsidR="002D3035" w:rsidRPr="0019400C" w:rsidRDefault="002D3035" w:rsidP="00D26FA5">
      <w:pPr>
        <w:pStyle w:val="ListParagraph"/>
        <w:spacing w:after="0" w:line="240" w:lineRule="auto"/>
        <w:ind w:left="360"/>
        <w:jc w:val="both"/>
        <w:rPr>
          <w:rFonts w:cstheme="minorHAnsi"/>
          <w:sz w:val="20"/>
          <w:szCs w:val="20"/>
          <w:lang w:val="id-ID"/>
        </w:rPr>
      </w:pPr>
    </w:p>
    <w:p w:rsidR="002D3035" w:rsidRPr="0019400C" w:rsidRDefault="002D3035" w:rsidP="006F1042">
      <w:pPr>
        <w:pStyle w:val="ListParagraph"/>
        <w:spacing w:after="0" w:line="240" w:lineRule="auto"/>
        <w:ind w:left="0"/>
        <w:jc w:val="both"/>
        <w:rPr>
          <w:rFonts w:cstheme="minorHAnsi"/>
          <w:sz w:val="20"/>
          <w:szCs w:val="20"/>
          <w:lang w:val="id-ID"/>
        </w:rPr>
      </w:pPr>
      <w:r w:rsidRPr="0019400C">
        <w:rPr>
          <w:rFonts w:cstheme="minorHAnsi"/>
          <w:sz w:val="20"/>
          <w:szCs w:val="20"/>
          <w:lang w:val="id-ID"/>
        </w:rPr>
        <w:t xml:space="preserve">Mengacu pada data hasil penelitian tentang pemetaan potensi bakat dengan menggunakan teori </w:t>
      </w:r>
      <w:r w:rsidRPr="0019400C">
        <w:rPr>
          <w:rFonts w:cstheme="minorHAnsi"/>
          <w:i/>
          <w:sz w:val="20"/>
          <w:szCs w:val="20"/>
          <w:lang w:val="id-ID"/>
        </w:rPr>
        <w:t>Multiple Intelegency</w:t>
      </w:r>
      <w:r w:rsidRPr="0019400C">
        <w:rPr>
          <w:rFonts w:cstheme="minorHAnsi"/>
          <w:sz w:val="20"/>
          <w:szCs w:val="20"/>
          <w:lang w:val="id-ID"/>
        </w:rPr>
        <w:t xml:space="preserve"> oleh Howard Garnerd yang didasarkan pada delapan standar bakat pada mahasiswa ju</w:t>
      </w:r>
      <w:r w:rsidR="00E67949" w:rsidRPr="0019400C">
        <w:rPr>
          <w:rFonts w:cstheme="minorHAnsi"/>
          <w:sz w:val="20"/>
          <w:szCs w:val="20"/>
          <w:lang w:val="id-ID"/>
        </w:rPr>
        <w:t xml:space="preserve">rusan Sastra Arab </w:t>
      </w:r>
      <w:r w:rsidR="00A45EF2" w:rsidRPr="0019400C">
        <w:rPr>
          <w:rFonts w:cstheme="minorHAnsi"/>
          <w:sz w:val="20"/>
          <w:szCs w:val="20"/>
          <w:lang w:val="id-ID"/>
        </w:rPr>
        <w:t xml:space="preserve">angkatan 2016 menunjukkan bahwa </w:t>
      </w:r>
      <w:r w:rsidRPr="0019400C">
        <w:rPr>
          <w:rFonts w:cstheme="minorHAnsi"/>
          <w:sz w:val="20"/>
          <w:szCs w:val="20"/>
          <w:lang w:val="id-ID"/>
        </w:rPr>
        <w:t>hanya 2</w:t>
      </w:r>
      <w:r w:rsidR="00E67949" w:rsidRPr="0019400C">
        <w:rPr>
          <w:rFonts w:cstheme="minorHAnsi"/>
          <w:sz w:val="20"/>
          <w:szCs w:val="20"/>
          <w:lang w:val="id-ID"/>
        </w:rPr>
        <w:t>0% mahasiswa memilih jurusan tersebut berdasarkan</w:t>
      </w:r>
      <w:r w:rsidRPr="0019400C">
        <w:rPr>
          <w:rFonts w:cstheme="minorHAnsi"/>
          <w:sz w:val="20"/>
          <w:szCs w:val="20"/>
          <w:lang w:val="id-ID"/>
        </w:rPr>
        <w:t xml:space="preserve"> potensi bakat </w:t>
      </w:r>
      <w:r w:rsidR="00E67949" w:rsidRPr="0019400C">
        <w:rPr>
          <w:rFonts w:cstheme="minorHAnsi"/>
          <w:sz w:val="20"/>
          <w:szCs w:val="20"/>
          <w:lang w:val="id-ID"/>
        </w:rPr>
        <w:t>di</w:t>
      </w:r>
      <w:r w:rsidRPr="0019400C">
        <w:rPr>
          <w:rFonts w:cstheme="minorHAnsi"/>
          <w:sz w:val="20"/>
          <w:szCs w:val="20"/>
          <w:lang w:val="id-ID"/>
        </w:rPr>
        <w:t>sesuai</w:t>
      </w:r>
      <w:r w:rsidR="00E67949" w:rsidRPr="0019400C">
        <w:rPr>
          <w:rFonts w:cstheme="minorHAnsi"/>
          <w:sz w:val="20"/>
          <w:szCs w:val="20"/>
          <w:lang w:val="id-ID"/>
        </w:rPr>
        <w:t>kan</w:t>
      </w:r>
      <w:r w:rsidRPr="0019400C">
        <w:rPr>
          <w:rFonts w:cstheme="minorHAnsi"/>
          <w:sz w:val="20"/>
          <w:szCs w:val="20"/>
          <w:lang w:val="id-ID"/>
        </w:rPr>
        <w:t xml:space="preserve"> dengan cita-citanya, dan 3</w:t>
      </w:r>
      <w:r w:rsidR="00E67949" w:rsidRPr="0019400C">
        <w:rPr>
          <w:rFonts w:cstheme="minorHAnsi"/>
          <w:sz w:val="20"/>
          <w:szCs w:val="20"/>
          <w:lang w:val="id-ID"/>
        </w:rPr>
        <w:t>0%</w:t>
      </w:r>
      <w:r w:rsidRPr="0019400C">
        <w:rPr>
          <w:rFonts w:cstheme="minorHAnsi"/>
          <w:sz w:val="20"/>
          <w:szCs w:val="20"/>
          <w:lang w:val="id-ID"/>
        </w:rPr>
        <w:t xml:space="preserve"> mahasiswa </w:t>
      </w:r>
      <w:r w:rsidR="00E67949" w:rsidRPr="0019400C">
        <w:rPr>
          <w:rFonts w:cstheme="minorHAnsi"/>
          <w:sz w:val="20"/>
          <w:szCs w:val="20"/>
          <w:lang w:val="id-ID"/>
        </w:rPr>
        <w:t xml:space="preserve">dari jurusan tersebut memilih jurusan tidak didasarkan pada </w:t>
      </w:r>
      <w:r w:rsidRPr="0019400C">
        <w:rPr>
          <w:rFonts w:cstheme="minorHAnsi"/>
          <w:sz w:val="20"/>
          <w:szCs w:val="20"/>
          <w:lang w:val="id-ID"/>
        </w:rPr>
        <w:t xml:space="preserve">bakat dengan cita-citanya. </w:t>
      </w:r>
      <w:r w:rsidR="00E67949" w:rsidRPr="0019400C">
        <w:rPr>
          <w:rFonts w:cstheme="minorHAnsi"/>
          <w:sz w:val="20"/>
          <w:szCs w:val="20"/>
          <w:lang w:val="id-ID"/>
        </w:rPr>
        <w:t xml:space="preserve">Secara ekstrem bahwa </w:t>
      </w:r>
      <w:r w:rsidRPr="0019400C">
        <w:rPr>
          <w:rFonts w:cstheme="minorHAnsi"/>
          <w:sz w:val="20"/>
          <w:szCs w:val="20"/>
          <w:lang w:val="id-ID"/>
        </w:rPr>
        <w:t>5</w:t>
      </w:r>
      <w:r w:rsidR="00E67949" w:rsidRPr="0019400C">
        <w:rPr>
          <w:rFonts w:cstheme="minorHAnsi"/>
          <w:sz w:val="20"/>
          <w:szCs w:val="20"/>
          <w:lang w:val="id-ID"/>
        </w:rPr>
        <w:t>0%</w:t>
      </w:r>
      <w:r w:rsidRPr="0019400C">
        <w:rPr>
          <w:rFonts w:cstheme="minorHAnsi"/>
          <w:sz w:val="20"/>
          <w:szCs w:val="20"/>
          <w:lang w:val="id-ID"/>
        </w:rPr>
        <w:t xml:space="preserve"> mahasiswa jurusan Sastra Arab angkatan 2016 yang mengalami kebingungan </w:t>
      </w:r>
      <w:r w:rsidR="00E67949" w:rsidRPr="0019400C">
        <w:rPr>
          <w:rFonts w:cstheme="minorHAnsi"/>
          <w:sz w:val="20"/>
          <w:szCs w:val="20"/>
          <w:lang w:val="id-ID"/>
        </w:rPr>
        <w:t xml:space="preserve">disebabkan karena tidak memiliki cita-cita. </w:t>
      </w:r>
      <w:r w:rsidRPr="0019400C">
        <w:rPr>
          <w:rFonts w:cstheme="minorHAnsi"/>
          <w:sz w:val="20"/>
          <w:szCs w:val="20"/>
          <w:lang w:val="id-ID"/>
        </w:rPr>
        <w:t>Secara je</w:t>
      </w:r>
      <w:r w:rsidR="004A02E5" w:rsidRPr="0019400C">
        <w:rPr>
          <w:rFonts w:cstheme="minorHAnsi"/>
          <w:sz w:val="20"/>
          <w:szCs w:val="20"/>
          <w:lang w:val="id-ID"/>
        </w:rPr>
        <w:t xml:space="preserve">las, dapat dilihat pada </w:t>
      </w:r>
      <w:r w:rsidR="00F57F98">
        <w:rPr>
          <w:rFonts w:cstheme="minorHAnsi"/>
          <w:sz w:val="20"/>
          <w:szCs w:val="20"/>
        </w:rPr>
        <w:t xml:space="preserve">berikut: </w:t>
      </w:r>
    </w:p>
    <w:p w:rsidR="002D3035" w:rsidRPr="0019400C" w:rsidRDefault="002D3035" w:rsidP="00D26FA5">
      <w:pPr>
        <w:pStyle w:val="ListParagraph"/>
        <w:spacing w:after="0" w:line="240" w:lineRule="auto"/>
        <w:ind w:left="0" w:firstLine="720"/>
        <w:jc w:val="both"/>
        <w:rPr>
          <w:rFonts w:cstheme="minorHAnsi"/>
          <w:sz w:val="20"/>
          <w:szCs w:val="20"/>
          <w:lang w:val="id-ID"/>
        </w:rPr>
      </w:pPr>
    </w:p>
    <w:tbl>
      <w:tblPr>
        <w:tblStyle w:val="TableGrid"/>
        <w:tblW w:w="0" w:type="auto"/>
        <w:jc w:val="center"/>
        <w:tblInd w:w="-570" w:type="dxa"/>
        <w:tblBorders>
          <w:left w:val="none" w:sz="0" w:space="0" w:color="auto"/>
          <w:right w:val="none" w:sz="0" w:space="0" w:color="auto"/>
          <w:insideV w:val="none" w:sz="0" w:space="0" w:color="auto"/>
        </w:tblBorders>
        <w:tblLook w:val="04A0" w:firstRow="1" w:lastRow="0" w:firstColumn="1" w:lastColumn="0" w:noHBand="0" w:noVBand="1"/>
      </w:tblPr>
      <w:tblGrid>
        <w:gridCol w:w="3391"/>
        <w:gridCol w:w="3133"/>
        <w:gridCol w:w="2409"/>
      </w:tblGrid>
      <w:tr w:rsidR="002D3035" w:rsidRPr="0019400C" w:rsidTr="004A02E5">
        <w:trPr>
          <w:jc w:val="center"/>
        </w:trPr>
        <w:tc>
          <w:tcPr>
            <w:tcW w:w="8933" w:type="dxa"/>
            <w:gridSpan w:val="3"/>
          </w:tcPr>
          <w:p w:rsidR="002D3035" w:rsidRPr="0019400C" w:rsidRDefault="002D3035" w:rsidP="004A02E5">
            <w:pPr>
              <w:spacing w:after="0" w:line="240" w:lineRule="auto"/>
              <w:jc w:val="center"/>
              <w:rPr>
                <w:rFonts w:cstheme="minorHAnsi"/>
                <w:b/>
                <w:bCs/>
                <w:sz w:val="20"/>
                <w:szCs w:val="20"/>
                <w:lang w:val="id-ID"/>
              </w:rPr>
            </w:pPr>
            <w:r w:rsidRPr="0019400C">
              <w:rPr>
                <w:rFonts w:cstheme="minorHAnsi"/>
                <w:b/>
                <w:bCs/>
                <w:sz w:val="20"/>
                <w:szCs w:val="20"/>
                <w:lang w:val="id-ID"/>
              </w:rPr>
              <w:t>Jurusan Sastra Arab – Angkatan 2016</w:t>
            </w:r>
          </w:p>
        </w:tc>
      </w:tr>
      <w:tr w:rsidR="002D3035" w:rsidRPr="0019400C" w:rsidTr="004A02E5">
        <w:trPr>
          <w:jc w:val="center"/>
        </w:trPr>
        <w:tc>
          <w:tcPr>
            <w:tcW w:w="8933" w:type="dxa"/>
            <w:gridSpan w:val="3"/>
          </w:tcPr>
          <w:p w:rsidR="002D3035" w:rsidRPr="0019400C" w:rsidRDefault="002D3035" w:rsidP="004A02E5">
            <w:pPr>
              <w:spacing w:after="0" w:line="240" w:lineRule="auto"/>
              <w:jc w:val="center"/>
              <w:rPr>
                <w:rFonts w:cstheme="minorHAnsi"/>
                <w:sz w:val="20"/>
                <w:szCs w:val="20"/>
                <w:lang w:val="id-ID"/>
              </w:rPr>
            </w:pPr>
            <w:r w:rsidRPr="0019400C">
              <w:rPr>
                <w:rFonts w:cstheme="minorHAnsi"/>
                <w:sz w:val="20"/>
                <w:szCs w:val="20"/>
                <w:lang w:val="id-ID"/>
              </w:rPr>
              <w:t>Bakat dengan Cita-Cita</w:t>
            </w:r>
          </w:p>
        </w:tc>
      </w:tr>
      <w:tr w:rsidR="002D3035" w:rsidRPr="0019400C" w:rsidTr="00A45EF2">
        <w:trPr>
          <w:jc w:val="center"/>
        </w:trPr>
        <w:tc>
          <w:tcPr>
            <w:tcW w:w="3391" w:type="dxa"/>
          </w:tcPr>
          <w:p w:rsidR="002D3035" w:rsidRPr="0019400C" w:rsidRDefault="002D3035" w:rsidP="004A02E5">
            <w:pPr>
              <w:spacing w:after="0" w:line="240" w:lineRule="auto"/>
              <w:jc w:val="center"/>
              <w:rPr>
                <w:rFonts w:cstheme="minorHAnsi"/>
                <w:sz w:val="20"/>
                <w:szCs w:val="20"/>
                <w:lang w:val="id-ID"/>
              </w:rPr>
            </w:pPr>
            <w:r w:rsidRPr="0019400C">
              <w:rPr>
                <w:rFonts w:cstheme="minorHAnsi"/>
                <w:sz w:val="20"/>
                <w:szCs w:val="20"/>
                <w:lang w:val="id-ID"/>
              </w:rPr>
              <w:t>Sesuai</w:t>
            </w:r>
          </w:p>
        </w:tc>
        <w:tc>
          <w:tcPr>
            <w:tcW w:w="3133" w:type="dxa"/>
          </w:tcPr>
          <w:p w:rsidR="002D3035" w:rsidRPr="0019400C" w:rsidRDefault="002D3035" w:rsidP="004A02E5">
            <w:pPr>
              <w:spacing w:after="0" w:line="240" w:lineRule="auto"/>
              <w:jc w:val="center"/>
              <w:rPr>
                <w:rFonts w:cstheme="minorHAnsi"/>
                <w:sz w:val="20"/>
                <w:szCs w:val="20"/>
                <w:lang w:val="id-ID"/>
              </w:rPr>
            </w:pPr>
            <w:r w:rsidRPr="0019400C">
              <w:rPr>
                <w:rFonts w:cstheme="minorHAnsi"/>
                <w:sz w:val="20"/>
                <w:szCs w:val="20"/>
                <w:lang w:val="id-ID"/>
              </w:rPr>
              <w:t>Tidak Sesuai</w:t>
            </w:r>
          </w:p>
        </w:tc>
        <w:tc>
          <w:tcPr>
            <w:tcW w:w="2409" w:type="dxa"/>
          </w:tcPr>
          <w:p w:rsidR="002D3035" w:rsidRPr="0019400C" w:rsidRDefault="002D3035" w:rsidP="004A02E5">
            <w:pPr>
              <w:spacing w:after="0" w:line="240" w:lineRule="auto"/>
              <w:jc w:val="center"/>
              <w:rPr>
                <w:rFonts w:cstheme="minorHAnsi"/>
                <w:sz w:val="20"/>
                <w:szCs w:val="20"/>
                <w:lang w:val="id-ID"/>
              </w:rPr>
            </w:pPr>
            <w:r w:rsidRPr="0019400C">
              <w:rPr>
                <w:rFonts w:cstheme="minorHAnsi"/>
                <w:sz w:val="20"/>
                <w:szCs w:val="20"/>
                <w:lang w:val="id-ID"/>
              </w:rPr>
              <w:t>Bingung</w:t>
            </w:r>
          </w:p>
        </w:tc>
      </w:tr>
      <w:tr w:rsidR="002D3035" w:rsidRPr="0019400C" w:rsidTr="00A45EF2">
        <w:trPr>
          <w:trHeight w:val="325"/>
          <w:jc w:val="center"/>
        </w:trPr>
        <w:tc>
          <w:tcPr>
            <w:tcW w:w="3391" w:type="dxa"/>
          </w:tcPr>
          <w:p w:rsidR="002D3035" w:rsidRPr="0019400C" w:rsidRDefault="007C49A0" w:rsidP="004A02E5">
            <w:pPr>
              <w:spacing w:after="0" w:line="240" w:lineRule="auto"/>
              <w:jc w:val="center"/>
              <w:rPr>
                <w:rFonts w:cstheme="minorHAnsi"/>
                <w:sz w:val="20"/>
                <w:szCs w:val="20"/>
                <w:lang w:val="id-ID"/>
              </w:rPr>
            </w:pPr>
            <w:r w:rsidRPr="0019400C">
              <w:rPr>
                <w:rFonts w:cstheme="minorHAnsi"/>
                <w:sz w:val="20"/>
                <w:szCs w:val="20"/>
                <w:lang w:val="id-ID"/>
              </w:rPr>
              <w:t>20%</w:t>
            </w:r>
          </w:p>
        </w:tc>
        <w:tc>
          <w:tcPr>
            <w:tcW w:w="3133" w:type="dxa"/>
          </w:tcPr>
          <w:p w:rsidR="002D3035" w:rsidRPr="0019400C" w:rsidRDefault="007C49A0" w:rsidP="004A02E5">
            <w:pPr>
              <w:spacing w:after="0" w:line="240" w:lineRule="auto"/>
              <w:jc w:val="center"/>
              <w:rPr>
                <w:rFonts w:cstheme="minorHAnsi"/>
                <w:sz w:val="20"/>
                <w:szCs w:val="20"/>
                <w:lang w:val="id-ID"/>
              </w:rPr>
            </w:pPr>
            <w:r w:rsidRPr="0019400C">
              <w:rPr>
                <w:rFonts w:cstheme="minorHAnsi"/>
                <w:sz w:val="20"/>
                <w:szCs w:val="20"/>
                <w:lang w:val="id-ID"/>
              </w:rPr>
              <w:t>30%</w:t>
            </w:r>
          </w:p>
        </w:tc>
        <w:tc>
          <w:tcPr>
            <w:tcW w:w="2409" w:type="dxa"/>
          </w:tcPr>
          <w:p w:rsidR="002D3035" w:rsidRPr="0019400C" w:rsidRDefault="007C49A0" w:rsidP="004A02E5">
            <w:pPr>
              <w:spacing w:after="0" w:line="240" w:lineRule="auto"/>
              <w:jc w:val="center"/>
              <w:rPr>
                <w:rFonts w:cstheme="minorHAnsi"/>
                <w:sz w:val="20"/>
                <w:szCs w:val="20"/>
                <w:lang w:val="id-ID"/>
              </w:rPr>
            </w:pPr>
            <w:r w:rsidRPr="0019400C">
              <w:rPr>
                <w:rFonts w:cstheme="minorHAnsi"/>
                <w:sz w:val="20"/>
                <w:szCs w:val="20"/>
                <w:lang w:val="id-ID"/>
              </w:rPr>
              <w:t>50%</w:t>
            </w:r>
          </w:p>
        </w:tc>
      </w:tr>
      <w:tr w:rsidR="002D3035" w:rsidRPr="0019400C" w:rsidTr="004A02E5">
        <w:trPr>
          <w:trHeight w:val="131"/>
          <w:jc w:val="center"/>
        </w:trPr>
        <w:tc>
          <w:tcPr>
            <w:tcW w:w="8933" w:type="dxa"/>
            <w:gridSpan w:val="3"/>
          </w:tcPr>
          <w:p w:rsidR="002D3035" w:rsidRPr="0019400C" w:rsidRDefault="002D3035" w:rsidP="00A603C4">
            <w:pPr>
              <w:spacing w:after="0" w:line="240" w:lineRule="auto"/>
              <w:jc w:val="center"/>
              <w:rPr>
                <w:rFonts w:cstheme="minorHAnsi"/>
                <w:sz w:val="20"/>
                <w:szCs w:val="20"/>
                <w:lang w:val="id-ID"/>
              </w:rPr>
            </w:pPr>
            <w:r w:rsidRPr="0019400C">
              <w:rPr>
                <w:rFonts w:cstheme="minorHAnsi"/>
                <w:sz w:val="20"/>
                <w:szCs w:val="20"/>
                <w:lang w:val="id-ID"/>
              </w:rPr>
              <w:t xml:space="preserve">Total </w:t>
            </w:r>
            <w:r w:rsidR="007C49A0" w:rsidRPr="0019400C">
              <w:rPr>
                <w:rFonts w:cstheme="minorHAnsi"/>
                <w:sz w:val="20"/>
                <w:szCs w:val="20"/>
                <w:lang w:val="id-ID"/>
              </w:rPr>
              <w:t>100%</w:t>
            </w:r>
          </w:p>
        </w:tc>
      </w:tr>
    </w:tbl>
    <w:p w:rsidR="000E7BF6" w:rsidRPr="0019400C" w:rsidRDefault="000E7BF6" w:rsidP="000E7BF6">
      <w:pPr>
        <w:pStyle w:val="ListParagraph"/>
        <w:spacing w:after="0" w:line="240" w:lineRule="auto"/>
        <w:ind w:left="0"/>
        <w:jc w:val="both"/>
        <w:rPr>
          <w:rFonts w:cstheme="minorHAnsi"/>
          <w:sz w:val="20"/>
          <w:szCs w:val="20"/>
          <w:lang w:val="id-ID"/>
        </w:rPr>
      </w:pPr>
    </w:p>
    <w:p w:rsidR="00A30CFC" w:rsidRPr="0019400C" w:rsidRDefault="00A30CFC" w:rsidP="006F1042">
      <w:pPr>
        <w:pStyle w:val="ListParagraph"/>
        <w:spacing w:after="0" w:line="240" w:lineRule="auto"/>
        <w:ind w:left="0"/>
        <w:jc w:val="both"/>
        <w:rPr>
          <w:rFonts w:cstheme="minorHAnsi"/>
          <w:sz w:val="20"/>
          <w:szCs w:val="20"/>
          <w:lang w:val="id-ID"/>
        </w:rPr>
      </w:pPr>
      <w:r w:rsidRPr="0019400C">
        <w:rPr>
          <w:rFonts w:cstheme="minorHAnsi"/>
          <w:sz w:val="20"/>
          <w:szCs w:val="20"/>
          <w:lang w:val="id-ID"/>
        </w:rPr>
        <w:t>Berdasarkan hasil penelitian tentang kesesuaian antara bakat dengan cita-cita mahasiswa jurusan Sastra Arab angkatan 2016 menunjukkan p</w:t>
      </w:r>
      <w:r w:rsidR="000E7BF6" w:rsidRPr="0019400C">
        <w:rPr>
          <w:rFonts w:cstheme="minorHAnsi"/>
          <w:sz w:val="20"/>
          <w:szCs w:val="20"/>
          <w:lang w:val="id-ID"/>
        </w:rPr>
        <w:t>r</w:t>
      </w:r>
      <w:r w:rsidR="006F1042" w:rsidRPr="0019400C">
        <w:rPr>
          <w:rFonts w:cstheme="minorHAnsi"/>
          <w:sz w:val="20"/>
          <w:szCs w:val="20"/>
          <w:lang w:val="id-ID"/>
        </w:rPr>
        <w:t>e</w:t>
      </w:r>
      <w:r w:rsidRPr="0019400C">
        <w:rPr>
          <w:rFonts w:cstheme="minorHAnsi"/>
          <w:sz w:val="20"/>
          <w:szCs w:val="20"/>
          <w:lang w:val="id-ID"/>
        </w:rPr>
        <w:t>sentase 2</w:t>
      </w:r>
      <w:r w:rsidR="006F1042" w:rsidRPr="0019400C">
        <w:rPr>
          <w:rFonts w:cstheme="minorHAnsi"/>
          <w:sz w:val="20"/>
          <w:szCs w:val="20"/>
          <w:lang w:val="id-ID"/>
        </w:rPr>
        <w:t>0%</w:t>
      </w:r>
      <w:r w:rsidRPr="0019400C">
        <w:rPr>
          <w:rFonts w:cstheme="minorHAnsi"/>
          <w:sz w:val="20"/>
          <w:szCs w:val="20"/>
          <w:lang w:val="id-ID"/>
        </w:rPr>
        <w:t xml:space="preserve"> mahasiswa yang sesuai </w:t>
      </w:r>
      <w:r w:rsidR="006F1042" w:rsidRPr="0019400C">
        <w:rPr>
          <w:rFonts w:cstheme="minorHAnsi"/>
          <w:sz w:val="20"/>
          <w:szCs w:val="20"/>
          <w:lang w:val="id-ID"/>
        </w:rPr>
        <w:t xml:space="preserve">bakat dan cita-citanya, dan 30% mahasiswa memilih </w:t>
      </w:r>
      <w:r w:rsidRPr="0019400C">
        <w:rPr>
          <w:rFonts w:cstheme="minorHAnsi"/>
          <w:sz w:val="20"/>
          <w:szCs w:val="20"/>
          <w:lang w:val="id-ID"/>
        </w:rPr>
        <w:t xml:space="preserve">jurusan </w:t>
      </w:r>
      <w:r w:rsidR="006F1042" w:rsidRPr="0019400C">
        <w:rPr>
          <w:rFonts w:cstheme="minorHAnsi"/>
          <w:sz w:val="20"/>
          <w:szCs w:val="20"/>
          <w:lang w:val="id-ID"/>
        </w:rPr>
        <w:t xml:space="preserve">tersebut pada tahun </w:t>
      </w:r>
      <w:r w:rsidRPr="0019400C">
        <w:rPr>
          <w:rFonts w:cstheme="minorHAnsi"/>
          <w:sz w:val="20"/>
          <w:szCs w:val="20"/>
          <w:lang w:val="id-ID"/>
        </w:rPr>
        <w:t xml:space="preserve">2016 akan </w:t>
      </w:r>
      <w:r w:rsidR="006F1042" w:rsidRPr="0019400C">
        <w:rPr>
          <w:rFonts w:cstheme="minorHAnsi"/>
          <w:sz w:val="20"/>
          <w:szCs w:val="20"/>
          <w:lang w:val="id-ID"/>
        </w:rPr>
        <w:t xml:space="preserve">sulit mencapai cita-citanya. Secara mengejutkan bahwa terdapat 50% mahasiswa pada jurusan tersebut tidak memiliki cita-cita, sehingga tidak bisa menentukan apa yang dilakukan. </w:t>
      </w:r>
    </w:p>
    <w:p w:rsidR="00A30CFC" w:rsidRPr="0019400C" w:rsidRDefault="00A30CFC" w:rsidP="00D26FA5">
      <w:pPr>
        <w:spacing w:after="0" w:line="240" w:lineRule="auto"/>
        <w:jc w:val="both"/>
        <w:rPr>
          <w:rFonts w:cstheme="minorHAnsi"/>
          <w:sz w:val="20"/>
          <w:szCs w:val="20"/>
          <w:lang w:val="id-ID"/>
        </w:rPr>
      </w:pPr>
    </w:p>
    <w:p w:rsidR="002D3035" w:rsidRPr="0019400C" w:rsidRDefault="002D3035" w:rsidP="00F57F98">
      <w:pPr>
        <w:pStyle w:val="ListParagraph"/>
        <w:numPr>
          <w:ilvl w:val="0"/>
          <w:numId w:val="11"/>
        </w:numPr>
        <w:spacing w:after="0" w:line="240" w:lineRule="auto"/>
        <w:ind w:left="360"/>
        <w:jc w:val="both"/>
        <w:rPr>
          <w:rFonts w:cstheme="minorHAnsi"/>
          <w:sz w:val="20"/>
          <w:szCs w:val="20"/>
          <w:lang w:val="id-ID"/>
        </w:rPr>
      </w:pPr>
      <w:r w:rsidRPr="0019400C">
        <w:rPr>
          <w:rFonts w:cstheme="minorHAnsi"/>
          <w:sz w:val="20"/>
          <w:szCs w:val="20"/>
          <w:lang w:val="id-ID"/>
        </w:rPr>
        <w:t>Jurusan Pendidikan Bahasa Inggris</w:t>
      </w:r>
    </w:p>
    <w:p w:rsidR="002D3035" w:rsidRPr="0019400C" w:rsidRDefault="002D3035" w:rsidP="00D26FA5">
      <w:pPr>
        <w:pStyle w:val="ListParagraph"/>
        <w:spacing w:after="0" w:line="240" w:lineRule="auto"/>
        <w:jc w:val="both"/>
        <w:rPr>
          <w:rFonts w:cstheme="minorHAnsi"/>
          <w:sz w:val="20"/>
          <w:szCs w:val="20"/>
          <w:lang w:val="id-ID"/>
        </w:rPr>
      </w:pPr>
    </w:p>
    <w:p w:rsidR="002D3035" w:rsidRPr="0019400C" w:rsidRDefault="00475C7D" w:rsidP="00894E1D">
      <w:pPr>
        <w:pStyle w:val="ListParagraph"/>
        <w:spacing w:after="0" w:line="240" w:lineRule="auto"/>
        <w:ind w:left="0"/>
        <w:jc w:val="both"/>
        <w:rPr>
          <w:rFonts w:cstheme="minorHAnsi"/>
          <w:sz w:val="20"/>
          <w:szCs w:val="20"/>
          <w:lang w:val="id-ID"/>
        </w:rPr>
      </w:pPr>
      <w:r w:rsidRPr="0019400C">
        <w:rPr>
          <w:rFonts w:cstheme="minorHAnsi"/>
          <w:sz w:val="20"/>
          <w:szCs w:val="20"/>
          <w:lang w:val="id-ID"/>
        </w:rPr>
        <w:t>D</w:t>
      </w:r>
      <w:r w:rsidR="002D3035" w:rsidRPr="0019400C">
        <w:rPr>
          <w:rFonts w:cstheme="minorHAnsi"/>
          <w:sz w:val="20"/>
          <w:szCs w:val="20"/>
          <w:lang w:val="id-ID"/>
        </w:rPr>
        <w:t xml:space="preserve">ata hasil penelitian tentang pemetaan bakat </w:t>
      </w:r>
      <w:r w:rsidR="001074A8" w:rsidRPr="0019400C">
        <w:rPr>
          <w:rFonts w:cstheme="minorHAnsi"/>
          <w:sz w:val="20"/>
          <w:szCs w:val="20"/>
          <w:lang w:val="id-ID"/>
        </w:rPr>
        <w:t xml:space="preserve">dan pengidentifikasian cita-cita </w:t>
      </w:r>
      <w:r w:rsidR="002D3035" w:rsidRPr="0019400C">
        <w:rPr>
          <w:rFonts w:cstheme="minorHAnsi"/>
          <w:sz w:val="20"/>
          <w:szCs w:val="20"/>
          <w:lang w:val="id-ID"/>
        </w:rPr>
        <w:t xml:space="preserve">dengan menggunakan teori Howard Garnerd pada mahasiswa jurusan Pendidikan Bahasa Inggris angkatan 2016 menunjukkan bahwa terdapat </w:t>
      </w:r>
      <w:r w:rsidR="00894E1D" w:rsidRPr="0019400C">
        <w:rPr>
          <w:rFonts w:cstheme="minorHAnsi"/>
          <w:sz w:val="20"/>
          <w:szCs w:val="20"/>
          <w:lang w:val="id-ID"/>
        </w:rPr>
        <w:t>69.1%</w:t>
      </w:r>
      <w:r w:rsidR="002D3035" w:rsidRPr="0019400C">
        <w:rPr>
          <w:rFonts w:cstheme="minorHAnsi"/>
          <w:sz w:val="20"/>
          <w:szCs w:val="20"/>
          <w:lang w:val="id-ID"/>
        </w:rPr>
        <w:t xml:space="preserve"> mahasiswa yang </w:t>
      </w:r>
      <w:r w:rsidR="00894E1D" w:rsidRPr="0019400C">
        <w:rPr>
          <w:rFonts w:cstheme="minorHAnsi"/>
          <w:sz w:val="20"/>
          <w:szCs w:val="20"/>
          <w:lang w:val="id-ID"/>
        </w:rPr>
        <w:t xml:space="preserve">telah </w:t>
      </w:r>
      <w:r w:rsidR="002D3035" w:rsidRPr="0019400C">
        <w:rPr>
          <w:rFonts w:cstheme="minorHAnsi"/>
          <w:sz w:val="20"/>
          <w:szCs w:val="20"/>
          <w:lang w:val="id-ID"/>
        </w:rPr>
        <w:t xml:space="preserve">memiliki kesesuaian bakat dengan cita-citanya, dan terdapat </w:t>
      </w:r>
      <w:r w:rsidR="00894E1D" w:rsidRPr="0019400C">
        <w:rPr>
          <w:rFonts w:cstheme="minorHAnsi"/>
          <w:sz w:val="20"/>
          <w:szCs w:val="20"/>
          <w:lang w:val="id-ID"/>
        </w:rPr>
        <w:t>25.4%</w:t>
      </w:r>
      <w:r w:rsidR="002D3035" w:rsidRPr="0019400C">
        <w:rPr>
          <w:rFonts w:cstheme="minorHAnsi"/>
          <w:sz w:val="20"/>
          <w:szCs w:val="20"/>
          <w:lang w:val="id-ID"/>
        </w:rPr>
        <w:t xml:space="preserve"> mahasiswa yang tidak memiliki kesesuaian. Kemudian </w:t>
      </w:r>
      <w:r w:rsidR="00894E1D" w:rsidRPr="0019400C">
        <w:rPr>
          <w:rFonts w:cstheme="minorHAnsi"/>
          <w:sz w:val="20"/>
          <w:szCs w:val="20"/>
          <w:lang w:val="id-ID"/>
        </w:rPr>
        <w:t>hanya 5.5%</w:t>
      </w:r>
      <w:r w:rsidR="002D3035" w:rsidRPr="0019400C">
        <w:rPr>
          <w:rFonts w:cstheme="minorHAnsi"/>
          <w:sz w:val="20"/>
          <w:szCs w:val="20"/>
          <w:lang w:val="id-ID"/>
        </w:rPr>
        <w:t xml:space="preserve"> mahasiswa </w:t>
      </w:r>
      <w:r w:rsidR="00894E1D" w:rsidRPr="0019400C">
        <w:rPr>
          <w:rFonts w:cstheme="minorHAnsi"/>
          <w:sz w:val="20"/>
          <w:szCs w:val="20"/>
          <w:lang w:val="id-ID"/>
        </w:rPr>
        <w:t xml:space="preserve">pada </w:t>
      </w:r>
      <w:r w:rsidR="002D3035" w:rsidRPr="0019400C">
        <w:rPr>
          <w:rFonts w:cstheme="minorHAnsi"/>
          <w:sz w:val="20"/>
          <w:szCs w:val="20"/>
          <w:lang w:val="id-ID"/>
        </w:rPr>
        <w:t xml:space="preserve">jurusan </w:t>
      </w:r>
      <w:r w:rsidR="00894E1D" w:rsidRPr="0019400C">
        <w:rPr>
          <w:rFonts w:cstheme="minorHAnsi"/>
          <w:sz w:val="20"/>
          <w:szCs w:val="20"/>
          <w:lang w:val="id-ID"/>
        </w:rPr>
        <w:t xml:space="preserve">tersebut </w:t>
      </w:r>
      <w:r w:rsidR="002D3035" w:rsidRPr="0019400C">
        <w:rPr>
          <w:rFonts w:cstheme="minorHAnsi"/>
          <w:sz w:val="20"/>
          <w:szCs w:val="20"/>
          <w:lang w:val="id-ID"/>
        </w:rPr>
        <w:t xml:space="preserve">yang mengalami kebingungan </w:t>
      </w:r>
      <w:r w:rsidR="00894E1D" w:rsidRPr="0019400C">
        <w:rPr>
          <w:rFonts w:cstheme="minorHAnsi"/>
          <w:sz w:val="20"/>
          <w:szCs w:val="20"/>
          <w:lang w:val="id-ID"/>
        </w:rPr>
        <w:t>dalam hal penentuan cita-cita</w:t>
      </w:r>
      <w:r w:rsidR="002D3035" w:rsidRPr="0019400C">
        <w:rPr>
          <w:rFonts w:cstheme="minorHAnsi"/>
          <w:sz w:val="20"/>
          <w:szCs w:val="20"/>
          <w:lang w:val="id-ID"/>
        </w:rPr>
        <w:t>. Secara jela</w:t>
      </w:r>
      <w:r w:rsidR="00B137DB" w:rsidRPr="0019400C">
        <w:rPr>
          <w:rFonts w:cstheme="minorHAnsi"/>
          <w:sz w:val="20"/>
          <w:szCs w:val="20"/>
          <w:lang w:val="id-ID"/>
        </w:rPr>
        <w:t xml:space="preserve">s, dapat dilihat pada tabel </w:t>
      </w:r>
      <w:r w:rsidR="00F57F98">
        <w:rPr>
          <w:rFonts w:cstheme="minorHAnsi"/>
          <w:sz w:val="20"/>
          <w:szCs w:val="20"/>
        </w:rPr>
        <w:t xml:space="preserve">berikut: </w:t>
      </w:r>
    </w:p>
    <w:p w:rsidR="00A30CFC" w:rsidRPr="0019400C" w:rsidRDefault="00A30CFC" w:rsidP="00B137DB">
      <w:pPr>
        <w:spacing w:after="0" w:line="240" w:lineRule="auto"/>
        <w:jc w:val="both"/>
        <w:rPr>
          <w:rFonts w:cstheme="minorHAnsi"/>
          <w:sz w:val="20"/>
          <w:szCs w:val="20"/>
          <w:lang w:val="id-ID"/>
        </w:rPr>
      </w:pPr>
    </w:p>
    <w:tbl>
      <w:tblPr>
        <w:tblStyle w:val="TableGrid"/>
        <w:tblW w:w="0" w:type="auto"/>
        <w:jc w:val="center"/>
        <w:tblInd w:w="-795" w:type="dxa"/>
        <w:tblBorders>
          <w:left w:val="none" w:sz="0" w:space="0" w:color="auto"/>
          <w:right w:val="none" w:sz="0" w:space="0" w:color="auto"/>
          <w:insideV w:val="none" w:sz="0" w:space="0" w:color="auto"/>
        </w:tblBorders>
        <w:tblLook w:val="04A0" w:firstRow="1" w:lastRow="0" w:firstColumn="1" w:lastColumn="0" w:noHBand="0" w:noVBand="1"/>
      </w:tblPr>
      <w:tblGrid>
        <w:gridCol w:w="3304"/>
        <w:gridCol w:w="3289"/>
        <w:gridCol w:w="2355"/>
      </w:tblGrid>
      <w:tr w:rsidR="002D3035" w:rsidRPr="0019400C" w:rsidTr="00F049DA">
        <w:trPr>
          <w:jc w:val="center"/>
        </w:trPr>
        <w:tc>
          <w:tcPr>
            <w:tcW w:w="8948" w:type="dxa"/>
            <w:gridSpan w:val="3"/>
          </w:tcPr>
          <w:p w:rsidR="002D3035" w:rsidRPr="0019400C" w:rsidRDefault="002D3035" w:rsidP="00F049DA">
            <w:pPr>
              <w:spacing w:after="0" w:line="240" w:lineRule="auto"/>
              <w:jc w:val="center"/>
              <w:rPr>
                <w:rFonts w:cstheme="minorHAnsi"/>
                <w:b/>
                <w:bCs/>
                <w:sz w:val="20"/>
                <w:szCs w:val="20"/>
                <w:lang w:val="id-ID"/>
              </w:rPr>
            </w:pPr>
            <w:r w:rsidRPr="0019400C">
              <w:rPr>
                <w:rFonts w:cstheme="minorHAnsi"/>
                <w:b/>
                <w:bCs/>
                <w:sz w:val="20"/>
                <w:szCs w:val="20"/>
                <w:lang w:val="id-ID"/>
              </w:rPr>
              <w:t>Jurusan Pend. Bahasa Inggris – Angkatan 2016</w:t>
            </w:r>
          </w:p>
        </w:tc>
      </w:tr>
      <w:tr w:rsidR="002D3035" w:rsidRPr="0019400C" w:rsidTr="00F049DA">
        <w:trPr>
          <w:jc w:val="center"/>
        </w:trPr>
        <w:tc>
          <w:tcPr>
            <w:tcW w:w="8948" w:type="dxa"/>
            <w:gridSpan w:val="3"/>
          </w:tcPr>
          <w:p w:rsidR="002D3035" w:rsidRPr="0019400C" w:rsidRDefault="002D3035" w:rsidP="00F049DA">
            <w:pPr>
              <w:spacing w:after="0" w:line="240" w:lineRule="auto"/>
              <w:jc w:val="center"/>
              <w:rPr>
                <w:rFonts w:cstheme="minorHAnsi"/>
                <w:sz w:val="20"/>
                <w:szCs w:val="20"/>
                <w:lang w:val="id-ID"/>
              </w:rPr>
            </w:pPr>
            <w:r w:rsidRPr="0019400C">
              <w:rPr>
                <w:rFonts w:cstheme="minorHAnsi"/>
                <w:sz w:val="20"/>
                <w:szCs w:val="20"/>
                <w:lang w:val="id-ID"/>
              </w:rPr>
              <w:t>Bakat dengan Cita-Cita</w:t>
            </w:r>
          </w:p>
        </w:tc>
      </w:tr>
      <w:tr w:rsidR="002D3035" w:rsidRPr="0019400C" w:rsidTr="00F049DA">
        <w:trPr>
          <w:jc w:val="center"/>
        </w:trPr>
        <w:tc>
          <w:tcPr>
            <w:tcW w:w="3304" w:type="dxa"/>
          </w:tcPr>
          <w:p w:rsidR="002D3035" w:rsidRPr="0019400C" w:rsidRDefault="002D3035" w:rsidP="00F049DA">
            <w:pPr>
              <w:spacing w:after="0" w:line="240" w:lineRule="auto"/>
              <w:jc w:val="center"/>
              <w:rPr>
                <w:rFonts w:cstheme="minorHAnsi"/>
                <w:sz w:val="20"/>
                <w:szCs w:val="20"/>
                <w:lang w:val="id-ID"/>
              </w:rPr>
            </w:pPr>
            <w:r w:rsidRPr="0019400C">
              <w:rPr>
                <w:rFonts w:cstheme="minorHAnsi"/>
                <w:sz w:val="20"/>
                <w:szCs w:val="20"/>
                <w:lang w:val="id-ID"/>
              </w:rPr>
              <w:t>Sesuai</w:t>
            </w:r>
          </w:p>
        </w:tc>
        <w:tc>
          <w:tcPr>
            <w:tcW w:w="3289" w:type="dxa"/>
          </w:tcPr>
          <w:p w:rsidR="002D3035" w:rsidRPr="0019400C" w:rsidRDefault="002D3035" w:rsidP="00F049DA">
            <w:pPr>
              <w:spacing w:after="0" w:line="240" w:lineRule="auto"/>
              <w:jc w:val="center"/>
              <w:rPr>
                <w:rFonts w:cstheme="minorHAnsi"/>
                <w:sz w:val="20"/>
                <w:szCs w:val="20"/>
                <w:lang w:val="id-ID"/>
              </w:rPr>
            </w:pPr>
            <w:r w:rsidRPr="0019400C">
              <w:rPr>
                <w:rFonts w:cstheme="minorHAnsi"/>
                <w:sz w:val="20"/>
                <w:szCs w:val="20"/>
                <w:lang w:val="id-ID"/>
              </w:rPr>
              <w:t>Tidak Sesuai</w:t>
            </w:r>
          </w:p>
        </w:tc>
        <w:tc>
          <w:tcPr>
            <w:tcW w:w="2355" w:type="dxa"/>
          </w:tcPr>
          <w:p w:rsidR="002D3035" w:rsidRPr="0019400C" w:rsidRDefault="002D3035" w:rsidP="00F049DA">
            <w:pPr>
              <w:spacing w:after="0" w:line="240" w:lineRule="auto"/>
              <w:jc w:val="center"/>
              <w:rPr>
                <w:rFonts w:cstheme="minorHAnsi"/>
                <w:sz w:val="20"/>
                <w:szCs w:val="20"/>
                <w:lang w:val="id-ID"/>
              </w:rPr>
            </w:pPr>
            <w:r w:rsidRPr="0019400C">
              <w:rPr>
                <w:rFonts w:cstheme="minorHAnsi"/>
                <w:sz w:val="20"/>
                <w:szCs w:val="20"/>
                <w:lang w:val="id-ID"/>
              </w:rPr>
              <w:t>Bingung</w:t>
            </w:r>
          </w:p>
        </w:tc>
      </w:tr>
      <w:tr w:rsidR="002D3035" w:rsidRPr="0019400C" w:rsidTr="00F049DA">
        <w:trPr>
          <w:trHeight w:val="209"/>
          <w:jc w:val="center"/>
        </w:trPr>
        <w:tc>
          <w:tcPr>
            <w:tcW w:w="3304" w:type="dxa"/>
          </w:tcPr>
          <w:p w:rsidR="002D3035" w:rsidRPr="0019400C" w:rsidRDefault="00A03365" w:rsidP="00F049DA">
            <w:pPr>
              <w:spacing w:after="0" w:line="240" w:lineRule="auto"/>
              <w:jc w:val="center"/>
              <w:rPr>
                <w:rFonts w:cstheme="minorHAnsi"/>
                <w:sz w:val="20"/>
                <w:szCs w:val="20"/>
                <w:lang w:val="id-ID"/>
              </w:rPr>
            </w:pPr>
            <w:r w:rsidRPr="0019400C">
              <w:rPr>
                <w:rFonts w:cstheme="minorHAnsi"/>
                <w:sz w:val="20"/>
                <w:szCs w:val="20"/>
                <w:lang w:val="id-ID"/>
              </w:rPr>
              <w:t>69</w:t>
            </w:r>
            <w:r w:rsidR="0047462C" w:rsidRPr="0019400C">
              <w:rPr>
                <w:rFonts w:cstheme="minorHAnsi"/>
                <w:sz w:val="20"/>
                <w:szCs w:val="20"/>
                <w:lang w:val="id-ID"/>
              </w:rPr>
              <w:t>.1</w:t>
            </w:r>
            <w:r w:rsidRPr="0019400C">
              <w:rPr>
                <w:rFonts w:cstheme="minorHAnsi"/>
                <w:sz w:val="20"/>
                <w:szCs w:val="20"/>
                <w:lang w:val="id-ID"/>
              </w:rPr>
              <w:t>%</w:t>
            </w:r>
          </w:p>
        </w:tc>
        <w:tc>
          <w:tcPr>
            <w:tcW w:w="3289" w:type="dxa"/>
          </w:tcPr>
          <w:p w:rsidR="002D3035" w:rsidRPr="0019400C" w:rsidRDefault="00A03365" w:rsidP="00F049DA">
            <w:pPr>
              <w:spacing w:after="0" w:line="240" w:lineRule="auto"/>
              <w:jc w:val="center"/>
              <w:rPr>
                <w:rFonts w:cstheme="minorHAnsi"/>
                <w:sz w:val="20"/>
                <w:szCs w:val="20"/>
                <w:lang w:val="id-ID"/>
              </w:rPr>
            </w:pPr>
            <w:r w:rsidRPr="0019400C">
              <w:rPr>
                <w:rFonts w:cstheme="minorHAnsi"/>
                <w:sz w:val="20"/>
                <w:szCs w:val="20"/>
                <w:lang w:val="id-ID"/>
              </w:rPr>
              <w:t>25</w:t>
            </w:r>
            <w:r w:rsidR="0047462C" w:rsidRPr="0019400C">
              <w:rPr>
                <w:rFonts w:cstheme="minorHAnsi"/>
                <w:sz w:val="20"/>
                <w:szCs w:val="20"/>
                <w:lang w:val="id-ID"/>
              </w:rPr>
              <w:t>.4</w:t>
            </w:r>
            <w:r w:rsidRPr="0019400C">
              <w:rPr>
                <w:rFonts w:cstheme="minorHAnsi"/>
                <w:sz w:val="20"/>
                <w:szCs w:val="20"/>
                <w:lang w:val="id-ID"/>
              </w:rPr>
              <w:t>%</w:t>
            </w:r>
          </w:p>
        </w:tc>
        <w:tc>
          <w:tcPr>
            <w:tcW w:w="2355" w:type="dxa"/>
          </w:tcPr>
          <w:p w:rsidR="002D3035" w:rsidRPr="0019400C" w:rsidRDefault="00A03365" w:rsidP="00F049DA">
            <w:pPr>
              <w:spacing w:after="0" w:line="240" w:lineRule="auto"/>
              <w:jc w:val="center"/>
              <w:rPr>
                <w:rFonts w:cstheme="minorHAnsi"/>
                <w:sz w:val="20"/>
                <w:szCs w:val="20"/>
                <w:lang w:val="id-ID"/>
              </w:rPr>
            </w:pPr>
            <w:r w:rsidRPr="0019400C">
              <w:rPr>
                <w:rFonts w:cstheme="minorHAnsi"/>
                <w:sz w:val="20"/>
                <w:szCs w:val="20"/>
                <w:lang w:val="id-ID"/>
              </w:rPr>
              <w:t>5</w:t>
            </w:r>
            <w:r w:rsidR="0047462C" w:rsidRPr="0019400C">
              <w:rPr>
                <w:rFonts w:cstheme="minorHAnsi"/>
                <w:sz w:val="20"/>
                <w:szCs w:val="20"/>
                <w:lang w:val="id-ID"/>
              </w:rPr>
              <w:t>.5</w:t>
            </w:r>
            <w:r w:rsidRPr="0019400C">
              <w:rPr>
                <w:rFonts w:cstheme="minorHAnsi"/>
                <w:sz w:val="20"/>
                <w:szCs w:val="20"/>
                <w:lang w:val="id-ID"/>
              </w:rPr>
              <w:t>%</w:t>
            </w:r>
          </w:p>
        </w:tc>
      </w:tr>
      <w:tr w:rsidR="002D3035" w:rsidRPr="0019400C" w:rsidTr="00F049DA">
        <w:trPr>
          <w:trHeight w:val="213"/>
          <w:jc w:val="center"/>
        </w:trPr>
        <w:tc>
          <w:tcPr>
            <w:tcW w:w="8948" w:type="dxa"/>
            <w:gridSpan w:val="3"/>
          </w:tcPr>
          <w:p w:rsidR="002D3035" w:rsidRPr="0019400C" w:rsidRDefault="002D3035" w:rsidP="00B137DB">
            <w:pPr>
              <w:spacing w:after="0" w:line="240" w:lineRule="auto"/>
              <w:jc w:val="center"/>
              <w:rPr>
                <w:rFonts w:cstheme="minorHAnsi"/>
                <w:sz w:val="20"/>
                <w:szCs w:val="20"/>
                <w:lang w:val="id-ID"/>
              </w:rPr>
            </w:pPr>
            <w:r w:rsidRPr="0019400C">
              <w:rPr>
                <w:rFonts w:cstheme="minorHAnsi"/>
                <w:sz w:val="20"/>
                <w:szCs w:val="20"/>
                <w:lang w:val="id-ID"/>
              </w:rPr>
              <w:t xml:space="preserve">Total </w:t>
            </w:r>
            <w:r w:rsidR="00A03365" w:rsidRPr="0019400C">
              <w:rPr>
                <w:rFonts w:cstheme="minorHAnsi"/>
                <w:sz w:val="20"/>
                <w:szCs w:val="20"/>
                <w:lang w:val="id-ID"/>
              </w:rPr>
              <w:t>100%</w:t>
            </w:r>
          </w:p>
        </w:tc>
      </w:tr>
    </w:tbl>
    <w:p w:rsidR="002D3035" w:rsidRPr="0019400C" w:rsidRDefault="002D3035" w:rsidP="00F049DA">
      <w:pPr>
        <w:spacing w:after="0" w:line="240" w:lineRule="auto"/>
        <w:jc w:val="both"/>
        <w:rPr>
          <w:rFonts w:cstheme="minorHAnsi"/>
          <w:sz w:val="20"/>
          <w:szCs w:val="20"/>
          <w:lang w:val="id-ID"/>
        </w:rPr>
      </w:pPr>
    </w:p>
    <w:p w:rsidR="00A30CFC" w:rsidRPr="0019400C" w:rsidRDefault="00A30CFC" w:rsidP="002F51C3">
      <w:pPr>
        <w:pStyle w:val="ListParagraph"/>
        <w:spacing w:after="0" w:line="240" w:lineRule="auto"/>
        <w:ind w:left="0"/>
        <w:jc w:val="both"/>
        <w:rPr>
          <w:rFonts w:cstheme="minorHAnsi"/>
          <w:sz w:val="20"/>
          <w:szCs w:val="20"/>
          <w:lang w:val="id-ID"/>
        </w:rPr>
      </w:pPr>
      <w:r w:rsidRPr="0019400C">
        <w:rPr>
          <w:rFonts w:cstheme="minorHAnsi"/>
          <w:sz w:val="20"/>
          <w:szCs w:val="20"/>
          <w:lang w:val="id-ID"/>
        </w:rPr>
        <w:t xml:space="preserve">Data tersebut memberikan gambaran </w:t>
      </w:r>
      <w:r w:rsidR="0094309F" w:rsidRPr="0019400C">
        <w:rPr>
          <w:rFonts w:cstheme="minorHAnsi"/>
          <w:sz w:val="20"/>
          <w:szCs w:val="20"/>
          <w:lang w:val="id-ID"/>
        </w:rPr>
        <w:t xml:space="preserve">kedepan </w:t>
      </w:r>
      <w:r w:rsidRPr="0019400C">
        <w:rPr>
          <w:rFonts w:cstheme="minorHAnsi"/>
          <w:sz w:val="20"/>
          <w:szCs w:val="20"/>
          <w:lang w:val="id-ID"/>
        </w:rPr>
        <w:t xml:space="preserve">bahwa </w:t>
      </w:r>
      <w:r w:rsidR="0094309F" w:rsidRPr="0019400C">
        <w:rPr>
          <w:rFonts w:cstheme="minorHAnsi"/>
          <w:sz w:val="20"/>
          <w:szCs w:val="20"/>
          <w:lang w:val="id-ID"/>
        </w:rPr>
        <w:t xml:space="preserve">potensi mahasiswa </w:t>
      </w:r>
      <w:r w:rsidR="002F51C3" w:rsidRPr="0019400C">
        <w:rPr>
          <w:rFonts w:cstheme="minorHAnsi"/>
          <w:sz w:val="20"/>
          <w:szCs w:val="20"/>
          <w:lang w:val="id-ID"/>
        </w:rPr>
        <w:t xml:space="preserve">jurusan Pendidikan Bahasa Inggris angkatan 2016 </w:t>
      </w:r>
      <w:r w:rsidRPr="0019400C">
        <w:rPr>
          <w:rFonts w:cstheme="minorHAnsi"/>
          <w:sz w:val="20"/>
          <w:szCs w:val="20"/>
          <w:lang w:val="id-ID"/>
        </w:rPr>
        <w:t xml:space="preserve">diatas 50% </w:t>
      </w:r>
      <w:r w:rsidR="002F51C3" w:rsidRPr="0019400C">
        <w:rPr>
          <w:rFonts w:cstheme="minorHAnsi"/>
          <w:sz w:val="20"/>
          <w:szCs w:val="20"/>
          <w:lang w:val="id-ID"/>
        </w:rPr>
        <w:t xml:space="preserve">yaitu 69.1% </w:t>
      </w:r>
      <w:r w:rsidRPr="0019400C">
        <w:rPr>
          <w:rFonts w:cstheme="minorHAnsi"/>
          <w:sz w:val="20"/>
          <w:szCs w:val="20"/>
          <w:lang w:val="id-ID"/>
        </w:rPr>
        <w:t xml:space="preserve">akan dapat </w:t>
      </w:r>
      <w:r w:rsidR="002F51C3" w:rsidRPr="0019400C">
        <w:rPr>
          <w:rFonts w:cstheme="minorHAnsi"/>
          <w:sz w:val="20"/>
          <w:szCs w:val="20"/>
          <w:lang w:val="id-ID"/>
        </w:rPr>
        <w:t xml:space="preserve">merealisasikan atau </w:t>
      </w:r>
      <w:r w:rsidRPr="0019400C">
        <w:rPr>
          <w:rFonts w:cstheme="minorHAnsi"/>
          <w:sz w:val="20"/>
          <w:szCs w:val="20"/>
          <w:lang w:val="id-ID"/>
        </w:rPr>
        <w:t>mencapai cita-citanya karena didukung oleh bakat.</w:t>
      </w:r>
    </w:p>
    <w:p w:rsidR="00A30CFC" w:rsidRPr="0019400C" w:rsidRDefault="00A30CFC" w:rsidP="00D26FA5">
      <w:pPr>
        <w:spacing w:after="0" w:line="240" w:lineRule="auto"/>
        <w:jc w:val="both"/>
        <w:rPr>
          <w:rFonts w:cstheme="minorHAnsi"/>
          <w:sz w:val="20"/>
          <w:szCs w:val="20"/>
          <w:lang w:val="id-ID"/>
        </w:rPr>
      </w:pPr>
    </w:p>
    <w:p w:rsidR="002D3035" w:rsidRPr="0019400C" w:rsidRDefault="002D3035" w:rsidP="00F57F98">
      <w:pPr>
        <w:pStyle w:val="ListParagraph"/>
        <w:numPr>
          <w:ilvl w:val="0"/>
          <w:numId w:val="11"/>
        </w:numPr>
        <w:spacing w:after="0" w:line="240" w:lineRule="auto"/>
        <w:ind w:left="360"/>
        <w:jc w:val="both"/>
        <w:rPr>
          <w:rFonts w:cstheme="minorHAnsi"/>
          <w:sz w:val="20"/>
          <w:szCs w:val="20"/>
          <w:lang w:val="id-ID"/>
        </w:rPr>
      </w:pPr>
      <w:r w:rsidRPr="0019400C">
        <w:rPr>
          <w:rFonts w:cstheme="minorHAnsi"/>
          <w:sz w:val="20"/>
          <w:szCs w:val="20"/>
          <w:lang w:val="id-ID"/>
        </w:rPr>
        <w:t>Jurusan Pendidikan Bahasa Indonesia</w:t>
      </w:r>
    </w:p>
    <w:p w:rsidR="002D3035" w:rsidRPr="0019400C" w:rsidRDefault="002D3035" w:rsidP="00D26FA5">
      <w:pPr>
        <w:pStyle w:val="ListParagraph"/>
        <w:spacing w:after="0" w:line="240" w:lineRule="auto"/>
        <w:rPr>
          <w:rFonts w:cstheme="minorHAnsi"/>
          <w:sz w:val="20"/>
          <w:szCs w:val="20"/>
          <w:lang w:val="id-ID"/>
        </w:rPr>
      </w:pPr>
    </w:p>
    <w:p w:rsidR="002D3035" w:rsidRPr="0019400C" w:rsidRDefault="00294B69" w:rsidP="00294B69">
      <w:pPr>
        <w:pStyle w:val="ListParagraph"/>
        <w:spacing w:after="0" w:line="240" w:lineRule="auto"/>
        <w:ind w:left="0"/>
        <w:jc w:val="both"/>
        <w:rPr>
          <w:rFonts w:cstheme="minorHAnsi"/>
          <w:sz w:val="20"/>
          <w:szCs w:val="20"/>
          <w:lang w:val="id-ID"/>
        </w:rPr>
      </w:pPr>
      <w:r w:rsidRPr="0019400C">
        <w:rPr>
          <w:rFonts w:cstheme="minorHAnsi"/>
          <w:sz w:val="20"/>
          <w:szCs w:val="20"/>
          <w:lang w:val="id-ID"/>
        </w:rPr>
        <w:t>H</w:t>
      </w:r>
      <w:r w:rsidR="002D3035" w:rsidRPr="0019400C">
        <w:rPr>
          <w:rFonts w:cstheme="minorHAnsi"/>
          <w:sz w:val="20"/>
          <w:szCs w:val="20"/>
          <w:lang w:val="id-ID"/>
        </w:rPr>
        <w:t xml:space="preserve">asil penelitian tentang pemetaan bakat </w:t>
      </w:r>
      <w:r w:rsidRPr="0019400C">
        <w:rPr>
          <w:rFonts w:cstheme="minorHAnsi"/>
          <w:sz w:val="20"/>
          <w:szCs w:val="20"/>
          <w:lang w:val="id-ID"/>
        </w:rPr>
        <w:t xml:space="preserve">dan cita-cita </w:t>
      </w:r>
      <w:r w:rsidR="002D3035" w:rsidRPr="0019400C">
        <w:rPr>
          <w:rFonts w:cstheme="minorHAnsi"/>
          <w:sz w:val="20"/>
          <w:szCs w:val="20"/>
          <w:lang w:val="id-ID"/>
        </w:rPr>
        <w:t xml:space="preserve">pada mahasiswa Pendidikan Bahasa Indonesia angkatan 2016 menunjukkan bahwa terdapat </w:t>
      </w:r>
      <w:r w:rsidRPr="0019400C">
        <w:rPr>
          <w:rFonts w:cstheme="minorHAnsi"/>
          <w:sz w:val="20"/>
          <w:szCs w:val="20"/>
          <w:lang w:val="id-ID"/>
        </w:rPr>
        <w:t>66.6%</w:t>
      </w:r>
      <w:r w:rsidR="002D3035" w:rsidRPr="0019400C">
        <w:rPr>
          <w:rFonts w:cstheme="minorHAnsi"/>
          <w:sz w:val="20"/>
          <w:szCs w:val="20"/>
          <w:lang w:val="id-ID"/>
        </w:rPr>
        <w:t xml:space="preserve"> mahasiswa yang </w:t>
      </w:r>
      <w:r w:rsidRPr="0019400C">
        <w:rPr>
          <w:rFonts w:cstheme="minorHAnsi"/>
          <w:sz w:val="20"/>
          <w:szCs w:val="20"/>
          <w:lang w:val="id-ID"/>
        </w:rPr>
        <w:t xml:space="preserve">telah </w:t>
      </w:r>
      <w:r w:rsidR="002D3035" w:rsidRPr="0019400C">
        <w:rPr>
          <w:rFonts w:cstheme="minorHAnsi"/>
          <w:sz w:val="20"/>
          <w:szCs w:val="20"/>
          <w:lang w:val="id-ID"/>
        </w:rPr>
        <w:t xml:space="preserve">memiliki kesesuaian bakat dengan cita-citanya, dan </w:t>
      </w:r>
      <w:r w:rsidRPr="0019400C">
        <w:rPr>
          <w:rFonts w:cstheme="minorHAnsi"/>
          <w:sz w:val="20"/>
          <w:szCs w:val="20"/>
          <w:lang w:val="id-ID"/>
        </w:rPr>
        <w:t xml:space="preserve">terdapat 33.4% </w:t>
      </w:r>
      <w:r w:rsidR="002D3035" w:rsidRPr="0019400C">
        <w:rPr>
          <w:rFonts w:cstheme="minorHAnsi"/>
          <w:sz w:val="20"/>
          <w:szCs w:val="20"/>
          <w:lang w:val="id-ID"/>
        </w:rPr>
        <w:t xml:space="preserve">mahasiswa </w:t>
      </w:r>
      <w:r w:rsidRPr="0019400C">
        <w:rPr>
          <w:rFonts w:cstheme="minorHAnsi"/>
          <w:sz w:val="20"/>
          <w:szCs w:val="20"/>
          <w:lang w:val="id-ID"/>
        </w:rPr>
        <w:t xml:space="preserve">pada jurusan tersebut </w:t>
      </w:r>
      <w:r w:rsidR="002D3035" w:rsidRPr="0019400C">
        <w:rPr>
          <w:rFonts w:cstheme="minorHAnsi"/>
          <w:sz w:val="20"/>
          <w:szCs w:val="20"/>
          <w:lang w:val="id-ID"/>
        </w:rPr>
        <w:t xml:space="preserve">yang tidak </w:t>
      </w:r>
      <w:r w:rsidRPr="0019400C">
        <w:rPr>
          <w:rFonts w:cstheme="minorHAnsi"/>
          <w:sz w:val="20"/>
          <w:szCs w:val="20"/>
          <w:lang w:val="id-ID"/>
        </w:rPr>
        <w:t xml:space="preserve">sesuai </w:t>
      </w:r>
      <w:r w:rsidR="002D3035" w:rsidRPr="0019400C">
        <w:rPr>
          <w:rFonts w:cstheme="minorHAnsi"/>
          <w:sz w:val="20"/>
          <w:szCs w:val="20"/>
          <w:lang w:val="id-ID"/>
        </w:rPr>
        <w:t>bakat dengan cita-citanya</w:t>
      </w:r>
      <w:r w:rsidRPr="0019400C">
        <w:rPr>
          <w:rFonts w:cstheme="minorHAnsi"/>
          <w:sz w:val="20"/>
          <w:szCs w:val="20"/>
          <w:lang w:val="id-ID"/>
        </w:rPr>
        <w:t xml:space="preserve"> dalam memilih jurusan tersebut</w:t>
      </w:r>
      <w:r w:rsidR="002D3035" w:rsidRPr="0019400C">
        <w:rPr>
          <w:rFonts w:cstheme="minorHAnsi"/>
          <w:sz w:val="20"/>
          <w:szCs w:val="20"/>
          <w:lang w:val="id-ID"/>
        </w:rPr>
        <w:t xml:space="preserve">. Secara jelas, dapat dilihat pada tabel </w:t>
      </w:r>
      <w:r w:rsidR="00F57F98">
        <w:rPr>
          <w:rFonts w:cstheme="minorHAnsi"/>
          <w:sz w:val="20"/>
          <w:szCs w:val="20"/>
        </w:rPr>
        <w:t>berikut:</w:t>
      </w:r>
    </w:p>
    <w:p w:rsidR="00A30CFC" w:rsidRPr="0019400C" w:rsidRDefault="00A30CFC" w:rsidP="00927976">
      <w:pPr>
        <w:spacing w:after="0" w:line="240" w:lineRule="auto"/>
        <w:jc w:val="both"/>
        <w:rPr>
          <w:rFonts w:cstheme="minorHAnsi"/>
          <w:sz w:val="20"/>
          <w:szCs w:val="20"/>
          <w:lang w:val="id-ID"/>
        </w:rPr>
      </w:pPr>
    </w:p>
    <w:tbl>
      <w:tblPr>
        <w:tblStyle w:val="TableGrid"/>
        <w:tblW w:w="0" w:type="auto"/>
        <w:jc w:val="center"/>
        <w:tblInd w:w="-535" w:type="dxa"/>
        <w:tblBorders>
          <w:left w:val="none" w:sz="0" w:space="0" w:color="auto"/>
          <w:right w:val="none" w:sz="0" w:space="0" w:color="auto"/>
          <w:insideV w:val="none" w:sz="0" w:space="0" w:color="auto"/>
        </w:tblBorders>
        <w:tblLook w:val="04A0" w:firstRow="1" w:lastRow="0" w:firstColumn="1" w:lastColumn="0" w:noHBand="0" w:noVBand="1"/>
      </w:tblPr>
      <w:tblGrid>
        <w:gridCol w:w="3338"/>
        <w:gridCol w:w="3151"/>
        <w:gridCol w:w="2409"/>
      </w:tblGrid>
      <w:tr w:rsidR="002D3035" w:rsidRPr="0019400C" w:rsidTr="00927976">
        <w:trPr>
          <w:jc w:val="center"/>
        </w:trPr>
        <w:tc>
          <w:tcPr>
            <w:tcW w:w="8898" w:type="dxa"/>
            <w:gridSpan w:val="3"/>
          </w:tcPr>
          <w:p w:rsidR="002D3035" w:rsidRPr="0019400C" w:rsidRDefault="002D3035" w:rsidP="00927976">
            <w:pPr>
              <w:spacing w:after="0" w:line="240" w:lineRule="auto"/>
              <w:jc w:val="center"/>
              <w:rPr>
                <w:rFonts w:cstheme="minorHAnsi"/>
                <w:b/>
                <w:bCs/>
                <w:sz w:val="20"/>
                <w:szCs w:val="20"/>
                <w:lang w:val="id-ID"/>
              </w:rPr>
            </w:pPr>
            <w:r w:rsidRPr="0019400C">
              <w:rPr>
                <w:rFonts w:cstheme="minorHAnsi"/>
                <w:b/>
                <w:bCs/>
                <w:sz w:val="20"/>
                <w:szCs w:val="20"/>
                <w:lang w:val="id-ID"/>
              </w:rPr>
              <w:t>Jurusan Pend. Bahasa Indonesia – Angkatan 2016</w:t>
            </w:r>
          </w:p>
        </w:tc>
      </w:tr>
      <w:tr w:rsidR="002D3035" w:rsidRPr="0019400C" w:rsidTr="00927976">
        <w:trPr>
          <w:jc w:val="center"/>
        </w:trPr>
        <w:tc>
          <w:tcPr>
            <w:tcW w:w="8898" w:type="dxa"/>
            <w:gridSpan w:val="3"/>
          </w:tcPr>
          <w:p w:rsidR="002D3035" w:rsidRPr="0019400C" w:rsidRDefault="002D3035" w:rsidP="00927976">
            <w:pPr>
              <w:spacing w:after="0" w:line="240" w:lineRule="auto"/>
              <w:jc w:val="center"/>
              <w:rPr>
                <w:rFonts w:cstheme="minorHAnsi"/>
                <w:sz w:val="20"/>
                <w:szCs w:val="20"/>
                <w:lang w:val="id-ID"/>
              </w:rPr>
            </w:pPr>
            <w:r w:rsidRPr="0019400C">
              <w:rPr>
                <w:rFonts w:cstheme="minorHAnsi"/>
                <w:sz w:val="20"/>
                <w:szCs w:val="20"/>
                <w:lang w:val="id-ID"/>
              </w:rPr>
              <w:t>Bakat dengan Cita-Cita</w:t>
            </w:r>
          </w:p>
        </w:tc>
      </w:tr>
      <w:tr w:rsidR="002D3035" w:rsidRPr="0019400C" w:rsidTr="00E0752C">
        <w:trPr>
          <w:jc w:val="center"/>
        </w:trPr>
        <w:tc>
          <w:tcPr>
            <w:tcW w:w="3338" w:type="dxa"/>
          </w:tcPr>
          <w:p w:rsidR="002D3035" w:rsidRPr="0019400C" w:rsidRDefault="002D3035" w:rsidP="00927976">
            <w:pPr>
              <w:spacing w:after="0" w:line="240" w:lineRule="auto"/>
              <w:jc w:val="center"/>
              <w:rPr>
                <w:rFonts w:cstheme="minorHAnsi"/>
                <w:sz w:val="20"/>
                <w:szCs w:val="20"/>
                <w:lang w:val="id-ID"/>
              </w:rPr>
            </w:pPr>
            <w:r w:rsidRPr="0019400C">
              <w:rPr>
                <w:rFonts w:cstheme="minorHAnsi"/>
                <w:sz w:val="20"/>
                <w:szCs w:val="20"/>
                <w:lang w:val="id-ID"/>
              </w:rPr>
              <w:t>Sesuai</w:t>
            </w:r>
          </w:p>
        </w:tc>
        <w:tc>
          <w:tcPr>
            <w:tcW w:w="3151" w:type="dxa"/>
          </w:tcPr>
          <w:p w:rsidR="002D3035" w:rsidRPr="0019400C" w:rsidRDefault="002D3035" w:rsidP="00927976">
            <w:pPr>
              <w:spacing w:after="0" w:line="240" w:lineRule="auto"/>
              <w:jc w:val="center"/>
              <w:rPr>
                <w:rFonts w:cstheme="minorHAnsi"/>
                <w:sz w:val="20"/>
                <w:szCs w:val="20"/>
                <w:lang w:val="id-ID"/>
              </w:rPr>
            </w:pPr>
            <w:r w:rsidRPr="0019400C">
              <w:rPr>
                <w:rFonts w:cstheme="minorHAnsi"/>
                <w:sz w:val="20"/>
                <w:szCs w:val="20"/>
                <w:lang w:val="id-ID"/>
              </w:rPr>
              <w:t>Tidak Sesuai</w:t>
            </w:r>
          </w:p>
        </w:tc>
        <w:tc>
          <w:tcPr>
            <w:tcW w:w="2409" w:type="dxa"/>
          </w:tcPr>
          <w:p w:rsidR="002D3035" w:rsidRPr="0019400C" w:rsidRDefault="002D3035" w:rsidP="00927976">
            <w:pPr>
              <w:spacing w:after="0" w:line="240" w:lineRule="auto"/>
              <w:jc w:val="center"/>
              <w:rPr>
                <w:rFonts w:cstheme="minorHAnsi"/>
                <w:sz w:val="20"/>
                <w:szCs w:val="20"/>
                <w:lang w:val="id-ID"/>
              </w:rPr>
            </w:pPr>
            <w:r w:rsidRPr="0019400C">
              <w:rPr>
                <w:rFonts w:cstheme="minorHAnsi"/>
                <w:sz w:val="20"/>
                <w:szCs w:val="20"/>
                <w:lang w:val="id-ID"/>
              </w:rPr>
              <w:t>Bingung</w:t>
            </w:r>
          </w:p>
        </w:tc>
      </w:tr>
      <w:tr w:rsidR="002D3035" w:rsidRPr="0019400C" w:rsidTr="00E0752C">
        <w:trPr>
          <w:trHeight w:val="283"/>
          <w:jc w:val="center"/>
        </w:trPr>
        <w:tc>
          <w:tcPr>
            <w:tcW w:w="3338" w:type="dxa"/>
          </w:tcPr>
          <w:p w:rsidR="002D3035" w:rsidRPr="0019400C" w:rsidRDefault="00A03365" w:rsidP="00927976">
            <w:pPr>
              <w:spacing w:after="0" w:line="240" w:lineRule="auto"/>
              <w:jc w:val="center"/>
              <w:rPr>
                <w:rFonts w:cstheme="minorHAnsi"/>
                <w:sz w:val="20"/>
                <w:szCs w:val="20"/>
                <w:lang w:val="id-ID"/>
              </w:rPr>
            </w:pPr>
            <w:r w:rsidRPr="0019400C">
              <w:rPr>
                <w:rFonts w:cstheme="minorHAnsi"/>
                <w:sz w:val="20"/>
                <w:szCs w:val="20"/>
                <w:lang w:val="id-ID"/>
              </w:rPr>
              <w:lastRenderedPageBreak/>
              <w:t>66</w:t>
            </w:r>
            <w:r w:rsidR="00B125EF" w:rsidRPr="0019400C">
              <w:rPr>
                <w:rFonts w:cstheme="minorHAnsi"/>
                <w:sz w:val="20"/>
                <w:szCs w:val="20"/>
                <w:lang w:val="id-ID"/>
              </w:rPr>
              <w:t>.6</w:t>
            </w:r>
            <w:r w:rsidRPr="0019400C">
              <w:rPr>
                <w:rFonts w:cstheme="minorHAnsi"/>
                <w:sz w:val="20"/>
                <w:szCs w:val="20"/>
                <w:lang w:val="id-ID"/>
              </w:rPr>
              <w:t>%</w:t>
            </w:r>
          </w:p>
        </w:tc>
        <w:tc>
          <w:tcPr>
            <w:tcW w:w="3151" w:type="dxa"/>
          </w:tcPr>
          <w:p w:rsidR="002D3035" w:rsidRPr="0019400C" w:rsidRDefault="00A03365" w:rsidP="00927976">
            <w:pPr>
              <w:spacing w:after="0" w:line="240" w:lineRule="auto"/>
              <w:jc w:val="center"/>
              <w:rPr>
                <w:rFonts w:cstheme="minorHAnsi"/>
                <w:sz w:val="20"/>
                <w:szCs w:val="20"/>
                <w:lang w:val="id-ID"/>
              </w:rPr>
            </w:pPr>
            <w:r w:rsidRPr="0019400C">
              <w:rPr>
                <w:rFonts w:cstheme="minorHAnsi"/>
                <w:sz w:val="20"/>
                <w:szCs w:val="20"/>
                <w:lang w:val="id-ID"/>
              </w:rPr>
              <w:t>33</w:t>
            </w:r>
            <w:r w:rsidR="00B125EF" w:rsidRPr="0019400C">
              <w:rPr>
                <w:rFonts w:cstheme="minorHAnsi"/>
                <w:sz w:val="20"/>
                <w:szCs w:val="20"/>
                <w:lang w:val="id-ID"/>
              </w:rPr>
              <w:t>.4</w:t>
            </w:r>
            <w:r w:rsidRPr="0019400C">
              <w:rPr>
                <w:rFonts w:cstheme="minorHAnsi"/>
                <w:sz w:val="20"/>
                <w:szCs w:val="20"/>
                <w:lang w:val="id-ID"/>
              </w:rPr>
              <w:t>%</w:t>
            </w:r>
          </w:p>
        </w:tc>
        <w:tc>
          <w:tcPr>
            <w:tcW w:w="2409" w:type="dxa"/>
          </w:tcPr>
          <w:p w:rsidR="002D3035" w:rsidRPr="0019400C" w:rsidRDefault="00B125EF" w:rsidP="00927976">
            <w:pPr>
              <w:spacing w:after="0" w:line="240" w:lineRule="auto"/>
              <w:jc w:val="center"/>
              <w:rPr>
                <w:rFonts w:cstheme="minorHAnsi"/>
                <w:sz w:val="20"/>
                <w:szCs w:val="20"/>
                <w:lang w:val="id-ID"/>
              </w:rPr>
            </w:pPr>
            <w:r w:rsidRPr="0019400C">
              <w:rPr>
                <w:rFonts w:cstheme="minorHAnsi"/>
                <w:sz w:val="20"/>
                <w:szCs w:val="20"/>
                <w:lang w:val="id-ID"/>
              </w:rPr>
              <w:t>0%</w:t>
            </w:r>
          </w:p>
        </w:tc>
      </w:tr>
      <w:tr w:rsidR="002D3035" w:rsidRPr="0019400C" w:rsidTr="00927976">
        <w:trPr>
          <w:trHeight w:val="259"/>
          <w:jc w:val="center"/>
        </w:trPr>
        <w:tc>
          <w:tcPr>
            <w:tcW w:w="8898" w:type="dxa"/>
            <w:gridSpan w:val="3"/>
          </w:tcPr>
          <w:p w:rsidR="002D3035" w:rsidRPr="0019400C" w:rsidRDefault="002D3035" w:rsidP="006E3641">
            <w:pPr>
              <w:spacing w:after="0" w:line="240" w:lineRule="auto"/>
              <w:jc w:val="center"/>
              <w:rPr>
                <w:rFonts w:cstheme="minorHAnsi"/>
                <w:sz w:val="20"/>
                <w:szCs w:val="20"/>
                <w:lang w:val="id-ID"/>
              </w:rPr>
            </w:pPr>
            <w:r w:rsidRPr="0019400C">
              <w:rPr>
                <w:rFonts w:cstheme="minorHAnsi"/>
                <w:sz w:val="20"/>
                <w:szCs w:val="20"/>
                <w:lang w:val="id-ID"/>
              </w:rPr>
              <w:t xml:space="preserve">Total </w:t>
            </w:r>
            <w:r w:rsidR="00A03365" w:rsidRPr="0019400C">
              <w:rPr>
                <w:rFonts w:cstheme="minorHAnsi"/>
                <w:sz w:val="20"/>
                <w:szCs w:val="20"/>
                <w:lang w:val="id-ID"/>
              </w:rPr>
              <w:t>100%</w:t>
            </w:r>
          </w:p>
        </w:tc>
      </w:tr>
    </w:tbl>
    <w:p w:rsidR="002D3035" w:rsidRPr="0019400C" w:rsidRDefault="002D3035" w:rsidP="00927976">
      <w:pPr>
        <w:spacing w:after="0" w:line="240" w:lineRule="auto"/>
        <w:jc w:val="both"/>
        <w:rPr>
          <w:rFonts w:cstheme="minorHAnsi"/>
          <w:sz w:val="20"/>
          <w:szCs w:val="20"/>
          <w:lang w:val="id-ID"/>
        </w:rPr>
      </w:pPr>
    </w:p>
    <w:p w:rsidR="00F630E4" w:rsidRPr="0019400C" w:rsidRDefault="00F630E4" w:rsidP="0040046F">
      <w:pPr>
        <w:pStyle w:val="ListParagraph"/>
        <w:spacing w:after="0" w:line="240" w:lineRule="auto"/>
        <w:ind w:left="0"/>
        <w:jc w:val="both"/>
        <w:rPr>
          <w:rFonts w:cstheme="minorHAnsi"/>
          <w:sz w:val="20"/>
          <w:szCs w:val="20"/>
          <w:lang w:val="id-ID"/>
        </w:rPr>
      </w:pPr>
      <w:r w:rsidRPr="0019400C">
        <w:rPr>
          <w:rFonts w:cstheme="minorHAnsi"/>
          <w:sz w:val="20"/>
          <w:szCs w:val="20"/>
          <w:lang w:val="id-ID"/>
        </w:rPr>
        <w:t xml:space="preserve">Secara </w:t>
      </w:r>
      <w:r w:rsidR="0040046F" w:rsidRPr="0019400C">
        <w:rPr>
          <w:rFonts w:cstheme="minorHAnsi"/>
          <w:sz w:val="20"/>
          <w:szCs w:val="20"/>
          <w:lang w:val="id-ID"/>
        </w:rPr>
        <w:t xml:space="preserve">jelas dapat disimpulkan bahwa </w:t>
      </w:r>
      <w:r w:rsidRPr="0019400C">
        <w:rPr>
          <w:rFonts w:cstheme="minorHAnsi"/>
          <w:sz w:val="20"/>
          <w:szCs w:val="20"/>
          <w:lang w:val="id-ID"/>
        </w:rPr>
        <w:t xml:space="preserve">kesesuaian bakat dengan cita-cita mahasiswa jurusan Pendidikan Bahasa Indonesia angkatan 2016 </w:t>
      </w:r>
      <w:r w:rsidR="0040046F" w:rsidRPr="0019400C">
        <w:rPr>
          <w:rFonts w:cstheme="minorHAnsi"/>
          <w:sz w:val="20"/>
          <w:szCs w:val="20"/>
          <w:lang w:val="id-ID"/>
        </w:rPr>
        <w:t xml:space="preserve">bahwa </w:t>
      </w:r>
      <w:r w:rsidRPr="0019400C">
        <w:rPr>
          <w:rFonts w:cstheme="minorHAnsi"/>
          <w:sz w:val="20"/>
          <w:szCs w:val="20"/>
          <w:lang w:val="id-ID"/>
        </w:rPr>
        <w:t xml:space="preserve">presentase </w:t>
      </w:r>
      <w:r w:rsidR="0040046F" w:rsidRPr="0019400C">
        <w:rPr>
          <w:rFonts w:cstheme="minorHAnsi"/>
          <w:sz w:val="20"/>
          <w:szCs w:val="20"/>
          <w:lang w:val="id-ID"/>
        </w:rPr>
        <w:t>66.6</w:t>
      </w:r>
      <w:r w:rsidRPr="0019400C">
        <w:rPr>
          <w:rFonts w:cstheme="minorHAnsi"/>
          <w:sz w:val="20"/>
          <w:szCs w:val="20"/>
          <w:lang w:val="id-ID"/>
        </w:rPr>
        <w:t xml:space="preserve">% mahasiswa </w:t>
      </w:r>
      <w:r w:rsidR="0040046F" w:rsidRPr="0019400C">
        <w:rPr>
          <w:rFonts w:cstheme="minorHAnsi"/>
          <w:sz w:val="20"/>
          <w:szCs w:val="20"/>
          <w:lang w:val="id-ID"/>
        </w:rPr>
        <w:t xml:space="preserve">pada jurusan tersebut </w:t>
      </w:r>
      <w:r w:rsidRPr="0019400C">
        <w:rPr>
          <w:rFonts w:cstheme="minorHAnsi"/>
          <w:sz w:val="20"/>
          <w:szCs w:val="20"/>
          <w:lang w:val="id-ID"/>
        </w:rPr>
        <w:t>sesuai dengan bakat dan cita-citanya</w:t>
      </w:r>
      <w:r w:rsidR="0040046F" w:rsidRPr="0019400C">
        <w:rPr>
          <w:rFonts w:cstheme="minorHAnsi"/>
          <w:sz w:val="20"/>
          <w:szCs w:val="20"/>
          <w:lang w:val="id-ID"/>
        </w:rPr>
        <w:t>, sehingga memberikan kemudahan secara signifikan mahassiswa tersebut untuk dapat merealisasikan cita-citanya</w:t>
      </w:r>
      <w:r w:rsidRPr="0019400C">
        <w:rPr>
          <w:rFonts w:cstheme="minorHAnsi"/>
          <w:sz w:val="20"/>
          <w:szCs w:val="20"/>
          <w:lang w:val="id-ID"/>
        </w:rPr>
        <w:t xml:space="preserve">. </w:t>
      </w:r>
    </w:p>
    <w:p w:rsidR="00A30CFC" w:rsidRDefault="00A30CFC" w:rsidP="00D26FA5">
      <w:pPr>
        <w:spacing w:after="0" w:line="240" w:lineRule="auto"/>
        <w:jc w:val="both"/>
        <w:rPr>
          <w:rFonts w:cstheme="minorHAnsi"/>
          <w:sz w:val="20"/>
          <w:szCs w:val="20"/>
        </w:rPr>
      </w:pPr>
    </w:p>
    <w:p w:rsidR="00F57F98" w:rsidRDefault="00F57F98" w:rsidP="00D26FA5">
      <w:pPr>
        <w:spacing w:after="0" w:line="240" w:lineRule="auto"/>
        <w:jc w:val="both"/>
        <w:rPr>
          <w:rFonts w:cstheme="minorHAnsi"/>
          <w:sz w:val="20"/>
          <w:szCs w:val="20"/>
        </w:rPr>
      </w:pPr>
    </w:p>
    <w:p w:rsidR="00F57F98" w:rsidRPr="00F57F98" w:rsidRDefault="00F57F98" w:rsidP="00D26FA5">
      <w:pPr>
        <w:spacing w:after="0" w:line="240" w:lineRule="auto"/>
        <w:jc w:val="both"/>
        <w:rPr>
          <w:rFonts w:cstheme="minorHAnsi"/>
          <w:sz w:val="20"/>
          <w:szCs w:val="20"/>
        </w:rPr>
      </w:pPr>
    </w:p>
    <w:p w:rsidR="002D3035" w:rsidRPr="0019400C" w:rsidRDefault="002D3035" w:rsidP="00F57F98">
      <w:pPr>
        <w:pStyle w:val="ListParagraph"/>
        <w:numPr>
          <w:ilvl w:val="0"/>
          <w:numId w:val="11"/>
        </w:numPr>
        <w:spacing w:after="0" w:line="240" w:lineRule="auto"/>
        <w:ind w:left="360"/>
        <w:jc w:val="both"/>
        <w:rPr>
          <w:rFonts w:cstheme="minorHAnsi"/>
          <w:sz w:val="20"/>
          <w:szCs w:val="20"/>
          <w:lang w:val="id-ID"/>
        </w:rPr>
      </w:pPr>
      <w:r w:rsidRPr="0019400C">
        <w:rPr>
          <w:rFonts w:cstheme="minorHAnsi"/>
          <w:sz w:val="20"/>
          <w:szCs w:val="20"/>
          <w:lang w:val="id-ID"/>
        </w:rPr>
        <w:t>Jurusan Ilmu Komunikasi</w:t>
      </w:r>
    </w:p>
    <w:p w:rsidR="002D3035" w:rsidRPr="0019400C" w:rsidRDefault="002D3035" w:rsidP="00D26FA5">
      <w:pPr>
        <w:pStyle w:val="ListParagraph"/>
        <w:spacing w:after="0" w:line="240" w:lineRule="auto"/>
        <w:ind w:left="360"/>
        <w:jc w:val="both"/>
        <w:rPr>
          <w:rFonts w:cstheme="minorHAnsi"/>
          <w:sz w:val="20"/>
          <w:szCs w:val="20"/>
          <w:lang w:val="id-ID"/>
        </w:rPr>
      </w:pPr>
    </w:p>
    <w:p w:rsidR="002D3035" w:rsidRPr="0019400C" w:rsidRDefault="001D69A6" w:rsidP="00FA0645">
      <w:pPr>
        <w:spacing w:after="0" w:line="240" w:lineRule="auto"/>
        <w:jc w:val="both"/>
        <w:rPr>
          <w:rFonts w:cstheme="minorHAnsi"/>
          <w:sz w:val="20"/>
          <w:szCs w:val="20"/>
          <w:lang w:val="id-ID"/>
        </w:rPr>
      </w:pPr>
      <w:r w:rsidRPr="0019400C">
        <w:rPr>
          <w:rFonts w:cstheme="minorHAnsi"/>
          <w:sz w:val="20"/>
          <w:szCs w:val="20"/>
          <w:lang w:val="id-ID"/>
        </w:rPr>
        <w:t xml:space="preserve">Merujuk </w:t>
      </w:r>
      <w:r w:rsidR="002D3035" w:rsidRPr="0019400C">
        <w:rPr>
          <w:rFonts w:cstheme="minorHAnsi"/>
          <w:sz w:val="20"/>
          <w:szCs w:val="20"/>
          <w:lang w:val="id-ID"/>
        </w:rPr>
        <w:t xml:space="preserve">pada data penelitian tentang pemetaan bakat dengan teori delapan standar bakat pada mahasiswa jurusan Ilmu Komunikasi angkatan 2016 menunjukkan bahwa </w:t>
      </w:r>
      <w:r w:rsidR="006F351F" w:rsidRPr="0019400C">
        <w:rPr>
          <w:rFonts w:cstheme="minorHAnsi"/>
          <w:sz w:val="20"/>
          <w:szCs w:val="20"/>
          <w:lang w:val="id-ID"/>
        </w:rPr>
        <w:t xml:space="preserve">63.6% </w:t>
      </w:r>
      <w:r w:rsidR="002D3035" w:rsidRPr="0019400C">
        <w:rPr>
          <w:rFonts w:cstheme="minorHAnsi"/>
          <w:sz w:val="20"/>
          <w:szCs w:val="20"/>
          <w:lang w:val="id-ID"/>
        </w:rPr>
        <w:t xml:space="preserve">mahasiswa </w:t>
      </w:r>
      <w:r w:rsidR="00FA0645" w:rsidRPr="0019400C">
        <w:rPr>
          <w:rFonts w:cstheme="minorHAnsi"/>
          <w:sz w:val="20"/>
          <w:szCs w:val="20"/>
          <w:lang w:val="id-ID"/>
        </w:rPr>
        <w:t>telah sesuai</w:t>
      </w:r>
      <w:r w:rsidR="002D3035" w:rsidRPr="0019400C">
        <w:rPr>
          <w:rFonts w:cstheme="minorHAnsi"/>
          <w:sz w:val="20"/>
          <w:szCs w:val="20"/>
          <w:lang w:val="id-ID"/>
        </w:rPr>
        <w:t xml:space="preserve"> bakat </w:t>
      </w:r>
      <w:r w:rsidR="00FA0645" w:rsidRPr="0019400C">
        <w:rPr>
          <w:rFonts w:cstheme="minorHAnsi"/>
          <w:sz w:val="20"/>
          <w:szCs w:val="20"/>
          <w:lang w:val="id-ID"/>
        </w:rPr>
        <w:t>dengan cita-cita dalam memilih jurusan tersebut</w:t>
      </w:r>
      <w:r w:rsidR="002D3035" w:rsidRPr="0019400C">
        <w:rPr>
          <w:rFonts w:cstheme="minorHAnsi"/>
          <w:sz w:val="20"/>
          <w:szCs w:val="20"/>
          <w:lang w:val="id-ID"/>
        </w:rPr>
        <w:t xml:space="preserve">, dan terdapat </w:t>
      </w:r>
      <w:r w:rsidR="00FA0645" w:rsidRPr="0019400C">
        <w:rPr>
          <w:rFonts w:cstheme="minorHAnsi"/>
          <w:sz w:val="20"/>
          <w:szCs w:val="20"/>
          <w:lang w:val="id-ID"/>
        </w:rPr>
        <w:t xml:space="preserve">25.5% </w:t>
      </w:r>
      <w:r w:rsidR="002D3035" w:rsidRPr="0019400C">
        <w:rPr>
          <w:rFonts w:cstheme="minorHAnsi"/>
          <w:sz w:val="20"/>
          <w:szCs w:val="20"/>
          <w:lang w:val="id-ID"/>
        </w:rPr>
        <w:t xml:space="preserve">mahasiswa </w:t>
      </w:r>
      <w:r w:rsidR="00FA0645" w:rsidRPr="0019400C">
        <w:rPr>
          <w:rFonts w:cstheme="minorHAnsi"/>
          <w:sz w:val="20"/>
          <w:szCs w:val="20"/>
          <w:lang w:val="id-ID"/>
        </w:rPr>
        <w:t xml:space="preserve">pada jurusan tersebut </w:t>
      </w:r>
      <w:r w:rsidR="002D3035" w:rsidRPr="0019400C">
        <w:rPr>
          <w:rFonts w:cstheme="minorHAnsi"/>
          <w:sz w:val="20"/>
          <w:szCs w:val="20"/>
          <w:lang w:val="id-ID"/>
        </w:rPr>
        <w:t xml:space="preserve">tidak </w:t>
      </w:r>
      <w:r w:rsidR="00FA0645" w:rsidRPr="0019400C">
        <w:rPr>
          <w:rFonts w:cstheme="minorHAnsi"/>
          <w:sz w:val="20"/>
          <w:szCs w:val="20"/>
          <w:lang w:val="id-ID"/>
        </w:rPr>
        <w:t>sesuai</w:t>
      </w:r>
      <w:r w:rsidR="002D3035" w:rsidRPr="0019400C">
        <w:rPr>
          <w:rFonts w:cstheme="minorHAnsi"/>
          <w:sz w:val="20"/>
          <w:szCs w:val="20"/>
          <w:lang w:val="id-ID"/>
        </w:rPr>
        <w:t xml:space="preserve"> bakat dengan cita-citanya. Kemudian terdapat </w:t>
      </w:r>
      <w:r w:rsidR="00FA0645" w:rsidRPr="0019400C">
        <w:rPr>
          <w:rFonts w:cstheme="minorHAnsi"/>
          <w:sz w:val="20"/>
          <w:szCs w:val="20"/>
          <w:lang w:val="id-ID"/>
        </w:rPr>
        <w:t>10.9%</w:t>
      </w:r>
      <w:r w:rsidR="002D3035" w:rsidRPr="0019400C">
        <w:rPr>
          <w:rFonts w:cstheme="minorHAnsi"/>
          <w:sz w:val="20"/>
          <w:szCs w:val="20"/>
          <w:lang w:val="id-ID"/>
        </w:rPr>
        <w:t xml:space="preserve"> mahasiswa jurusan Ilmu Komunikasi angkatan 2016 yang mengalami kebingungan </w:t>
      </w:r>
      <w:r w:rsidR="00FA0645" w:rsidRPr="0019400C">
        <w:rPr>
          <w:rFonts w:cstheme="minorHAnsi"/>
          <w:sz w:val="20"/>
          <w:szCs w:val="20"/>
          <w:lang w:val="id-ID"/>
        </w:rPr>
        <w:t>dan tidak memiliki cita-cita</w:t>
      </w:r>
      <w:r w:rsidR="002D3035" w:rsidRPr="0019400C">
        <w:rPr>
          <w:rFonts w:cstheme="minorHAnsi"/>
          <w:sz w:val="20"/>
          <w:szCs w:val="20"/>
          <w:lang w:val="id-ID"/>
        </w:rPr>
        <w:t xml:space="preserve">. Secara jelas, dapat dilihat pada tabel </w:t>
      </w:r>
      <w:r w:rsidR="00F57F98">
        <w:rPr>
          <w:rFonts w:cstheme="minorHAnsi"/>
          <w:sz w:val="20"/>
          <w:szCs w:val="20"/>
        </w:rPr>
        <w:t>berikut:</w:t>
      </w:r>
    </w:p>
    <w:p w:rsidR="00664B04" w:rsidRPr="0019400C" w:rsidRDefault="00664B04" w:rsidP="00D26FA5">
      <w:pPr>
        <w:spacing w:after="0" w:line="240" w:lineRule="auto"/>
        <w:ind w:firstLine="720"/>
        <w:jc w:val="both"/>
        <w:rPr>
          <w:rFonts w:cstheme="minorHAnsi"/>
          <w:sz w:val="20"/>
          <w:szCs w:val="20"/>
          <w:lang w:val="id-ID"/>
        </w:rPr>
      </w:pPr>
    </w:p>
    <w:tbl>
      <w:tblPr>
        <w:tblStyle w:val="TableGrid"/>
        <w:tblW w:w="0" w:type="auto"/>
        <w:jc w:val="center"/>
        <w:tblInd w:w="-718" w:type="dxa"/>
        <w:tblBorders>
          <w:left w:val="none" w:sz="0" w:space="0" w:color="auto"/>
          <w:right w:val="none" w:sz="0" w:space="0" w:color="auto"/>
          <w:insideV w:val="none" w:sz="0" w:space="0" w:color="auto"/>
        </w:tblBorders>
        <w:tblLook w:val="04A0" w:firstRow="1" w:lastRow="0" w:firstColumn="1" w:lastColumn="0" w:noHBand="0" w:noVBand="1"/>
      </w:tblPr>
      <w:tblGrid>
        <w:gridCol w:w="3325"/>
        <w:gridCol w:w="3191"/>
        <w:gridCol w:w="2355"/>
      </w:tblGrid>
      <w:tr w:rsidR="002D3035" w:rsidRPr="0019400C" w:rsidTr="00664B04">
        <w:trPr>
          <w:jc w:val="center"/>
        </w:trPr>
        <w:tc>
          <w:tcPr>
            <w:tcW w:w="8871" w:type="dxa"/>
            <w:gridSpan w:val="3"/>
          </w:tcPr>
          <w:p w:rsidR="002D3035" w:rsidRPr="0019400C" w:rsidRDefault="002D3035" w:rsidP="00664B04">
            <w:pPr>
              <w:spacing w:after="0" w:line="240" w:lineRule="auto"/>
              <w:jc w:val="center"/>
              <w:rPr>
                <w:rFonts w:cstheme="minorHAnsi"/>
                <w:b/>
                <w:bCs/>
                <w:sz w:val="20"/>
                <w:szCs w:val="20"/>
                <w:lang w:val="id-ID"/>
              </w:rPr>
            </w:pPr>
            <w:r w:rsidRPr="0019400C">
              <w:rPr>
                <w:rFonts w:cstheme="minorHAnsi"/>
                <w:b/>
                <w:bCs/>
                <w:sz w:val="20"/>
                <w:szCs w:val="20"/>
                <w:lang w:val="id-ID"/>
              </w:rPr>
              <w:t>Jurusan Ilmu Komunikasi – Angkatan 2016</w:t>
            </w:r>
          </w:p>
        </w:tc>
      </w:tr>
      <w:tr w:rsidR="002D3035" w:rsidRPr="0019400C" w:rsidTr="00664B04">
        <w:trPr>
          <w:jc w:val="center"/>
        </w:trPr>
        <w:tc>
          <w:tcPr>
            <w:tcW w:w="8871" w:type="dxa"/>
            <w:gridSpan w:val="3"/>
          </w:tcPr>
          <w:p w:rsidR="002D3035" w:rsidRPr="0019400C" w:rsidRDefault="002D3035" w:rsidP="00664B04">
            <w:pPr>
              <w:spacing w:after="0" w:line="240" w:lineRule="auto"/>
              <w:jc w:val="center"/>
              <w:rPr>
                <w:rFonts w:cstheme="minorHAnsi"/>
                <w:sz w:val="20"/>
                <w:szCs w:val="20"/>
                <w:lang w:val="id-ID"/>
              </w:rPr>
            </w:pPr>
            <w:r w:rsidRPr="0019400C">
              <w:rPr>
                <w:rFonts w:cstheme="minorHAnsi"/>
                <w:sz w:val="20"/>
                <w:szCs w:val="20"/>
                <w:lang w:val="id-ID"/>
              </w:rPr>
              <w:t>Bakat dengan Cita-Cita</w:t>
            </w:r>
          </w:p>
        </w:tc>
      </w:tr>
      <w:tr w:rsidR="002D3035" w:rsidRPr="0019400C" w:rsidTr="001D1A03">
        <w:trPr>
          <w:jc w:val="center"/>
        </w:trPr>
        <w:tc>
          <w:tcPr>
            <w:tcW w:w="3325" w:type="dxa"/>
          </w:tcPr>
          <w:p w:rsidR="002D3035" w:rsidRPr="0019400C" w:rsidRDefault="002D3035" w:rsidP="00664B04">
            <w:pPr>
              <w:spacing w:after="0" w:line="240" w:lineRule="auto"/>
              <w:jc w:val="center"/>
              <w:rPr>
                <w:rFonts w:cstheme="minorHAnsi"/>
                <w:sz w:val="20"/>
                <w:szCs w:val="20"/>
                <w:lang w:val="id-ID"/>
              </w:rPr>
            </w:pPr>
            <w:r w:rsidRPr="0019400C">
              <w:rPr>
                <w:rFonts w:cstheme="minorHAnsi"/>
                <w:sz w:val="20"/>
                <w:szCs w:val="20"/>
                <w:lang w:val="id-ID"/>
              </w:rPr>
              <w:t>Sesuai</w:t>
            </w:r>
          </w:p>
        </w:tc>
        <w:tc>
          <w:tcPr>
            <w:tcW w:w="3191" w:type="dxa"/>
          </w:tcPr>
          <w:p w:rsidR="002D3035" w:rsidRPr="0019400C" w:rsidRDefault="002D3035" w:rsidP="00664B04">
            <w:pPr>
              <w:spacing w:after="0" w:line="240" w:lineRule="auto"/>
              <w:jc w:val="center"/>
              <w:rPr>
                <w:rFonts w:cstheme="minorHAnsi"/>
                <w:sz w:val="20"/>
                <w:szCs w:val="20"/>
                <w:lang w:val="id-ID"/>
              </w:rPr>
            </w:pPr>
            <w:r w:rsidRPr="0019400C">
              <w:rPr>
                <w:rFonts w:cstheme="minorHAnsi"/>
                <w:sz w:val="20"/>
                <w:szCs w:val="20"/>
                <w:lang w:val="id-ID"/>
              </w:rPr>
              <w:t>Tidak Sesuai</w:t>
            </w:r>
          </w:p>
        </w:tc>
        <w:tc>
          <w:tcPr>
            <w:tcW w:w="2355" w:type="dxa"/>
          </w:tcPr>
          <w:p w:rsidR="002D3035" w:rsidRPr="0019400C" w:rsidRDefault="002D3035" w:rsidP="00664B04">
            <w:pPr>
              <w:spacing w:after="0" w:line="240" w:lineRule="auto"/>
              <w:jc w:val="center"/>
              <w:rPr>
                <w:rFonts w:cstheme="minorHAnsi"/>
                <w:sz w:val="20"/>
                <w:szCs w:val="20"/>
                <w:lang w:val="id-ID"/>
              </w:rPr>
            </w:pPr>
            <w:r w:rsidRPr="0019400C">
              <w:rPr>
                <w:rFonts w:cstheme="minorHAnsi"/>
                <w:sz w:val="20"/>
                <w:szCs w:val="20"/>
                <w:lang w:val="id-ID"/>
              </w:rPr>
              <w:t>Bingung</w:t>
            </w:r>
          </w:p>
        </w:tc>
      </w:tr>
      <w:tr w:rsidR="002D3035" w:rsidRPr="0019400C" w:rsidTr="001D1A03">
        <w:trPr>
          <w:trHeight w:val="276"/>
          <w:jc w:val="center"/>
        </w:trPr>
        <w:tc>
          <w:tcPr>
            <w:tcW w:w="3325" w:type="dxa"/>
          </w:tcPr>
          <w:p w:rsidR="002D3035" w:rsidRPr="0019400C" w:rsidRDefault="00D54C17" w:rsidP="00664B04">
            <w:pPr>
              <w:spacing w:after="0" w:line="240" w:lineRule="auto"/>
              <w:jc w:val="center"/>
              <w:rPr>
                <w:rFonts w:cstheme="minorHAnsi"/>
                <w:sz w:val="20"/>
                <w:szCs w:val="20"/>
                <w:lang w:val="id-ID"/>
              </w:rPr>
            </w:pPr>
            <w:r w:rsidRPr="0019400C">
              <w:rPr>
                <w:rFonts w:cstheme="minorHAnsi"/>
                <w:sz w:val="20"/>
                <w:szCs w:val="20"/>
                <w:lang w:val="id-ID"/>
              </w:rPr>
              <w:t>63</w:t>
            </w:r>
            <w:r w:rsidR="00E033E8" w:rsidRPr="0019400C">
              <w:rPr>
                <w:rFonts w:cstheme="minorHAnsi"/>
                <w:sz w:val="20"/>
                <w:szCs w:val="20"/>
                <w:lang w:val="id-ID"/>
              </w:rPr>
              <w:t>.6</w:t>
            </w:r>
            <w:r w:rsidRPr="0019400C">
              <w:rPr>
                <w:rFonts w:cstheme="minorHAnsi"/>
                <w:sz w:val="20"/>
                <w:szCs w:val="20"/>
                <w:lang w:val="id-ID"/>
              </w:rPr>
              <w:t>%</w:t>
            </w:r>
          </w:p>
        </w:tc>
        <w:tc>
          <w:tcPr>
            <w:tcW w:w="3191" w:type="dxa"/>
          </w:tcPr>
          <w:p w:rsidR="002D3035" w:rsidRPr="0019400C" w:rsidRDefault="006027B5" w:rsidP="00664B04">
            <w:pPr>
              <w:spacing w:after="0" w:line="240" w:lineRule="auto"/>
              <w:jc w:val="center"/>
              <w:rPr>
                <w:rFonts w:cstheme="minorHAnsi"/>
                <w:sz w:val="20"/>
                <w:szCs w:val="20"/>
                <w:lang w:val="id-ID"/>
              </w:rPr>
            </w:pPr>
            <w:r w:rsidRPr="0019400C">
              <w:rPr>
                <w:rFonts w:cstheme="minorHAnsi"/>
                <w:sz w:val="20"/>
                <w:szCs w:val="20"/>
                <w:lang w:val="id-ID"/>
              </w:rPr>
              <w:t xml:space="preserve"> </w:t>
            </w:r>
            <w:r w:rsidR="00D54C17" w:rsidRPr="0019400C">
              <w:rPr>
                <w:rFonts w:cstheme="minorHAnsi"/>
                <w:sz w:val="20"/>
                <w:szCs w:val="20"/>
                <w:lang w:val="id-ID"/>
              </w:rPr>
              <w:t>25</w:t>
            </w:r>
            <w:r w:rsidR="00E033E8" w:rsidRPr="0019400C">
              <w:rPr>
                <w:rFonts w:cstheme="minorHAnsi"/>
                <w:sz w:val="20"/>
                <w:szCs w:val="20"/>
                <w:lang w:val="id-ID"/>
              </w:rPr>
              <w:t>.5</w:t>
            </w:r>
            <w:r w:rsidR="00D54C17" w:rsidRPr="0019400C">
              <w:rPr>
                <w:rFonts w:cstheme="minorHAnsi"/>
                <w:sz w:val="20"/>
                <w:szCs w:val="20"/>
                <w:lang w:val="id-ID"/>
              </w:rPr>
              <w:t>%</w:t>
            </w:r>
          </w:p>
        </w:tc>
        <w:tc>
          <w:tcPr>
            <w:tcW w:w="2355" w:type="dxa"/>
          </w:tcPr>
          <w:p w:rsidR="002D3035" w:rsidRPr="0019400C" w:rsidRDefault="00D54C17" w:rsidP="00664B04">
            <w:pPr>
              <w:spacing w:after="0" w:line="240" w:lineRule="auto"/>
              <w:jc w:val="center"/>
              <w:rPr>
                <w:rFonts w:cstheme="minorHAnsi"/>
                <w:sz w:val="20"/>
                <w:szCs w:val="20"/>
                <w:lang w:val="id-ID"/>
              </w:rPr>
            </w:pPr>
            <w:r w:rsidRPr="0019400C">
              <w:rPr>
                <w:rFonts w:cstheme="minorHAnsi"/>
                <w:sz w:val="20"/>
                <w:szCs w:val="20"/>
                <w:lang w:val="id-ID"/>
              </w:rPr>
              <w:t>10</w:t>
            </w:r>
            <w:r w:rsidR="00E033E8" w:rsidRPr="0019400C">
              <w:rPr>
                <w:rFonts w:cstheme="minorHAnsi"/>
                <w:sz w:val="20"/>
                <w:szCs w:val="20"/>
                <w:lang w:val="id-ID"/>
              </w:rPr>
              <w:t>.9</w:t>
            </w:r>
            <w:r w:rsidRPr="0019400C">
              <w:rPr>
                <w:rFonts w:cstheme="minorHAnsi"/>
                <w:sz w:val="20"/>
                <w:szCs w:val="20"/>
                <w:lang w:val="id-ID"/>
              </w:rPr>
              <w:t>%</w:t>
            </w:r>
          </w:p>
        </w:tc>
      </w:tr>
      <w:tr w:rsidR="002D3035" w:rsidRPr="0019400C" w:rsidTr="00664B04">
        <w:trPr>
          <w:trHeight w:val="266"/>
          <w:jc w:val="center"/>
        </w:trPr>
        <w:tc>
          <w:tcPr>
            <w:tcW w:w="8871" w:type="dxa"/>
            <w:gridSpan w:val="3"/>
          </w:tcPr>
          <w:p w:rsidR="002D3035" w:rsidRPr="0019400C" w:rsidRDefault="002D3035" w:rsidP="006027B5">
            <w:pPr>
              <w:spacing w:after="0" w:line="240" w:lineRule="auto"/>
              <w:jc w:val="center"/>
              <w:rPr>
                <w:rFonts w:cstheme="minorHAnsi"/>
                <w:sz w:val="20"/>
                <w:szCs w:val="20"/>
                <w:lang w:val="id-ID"/>
              </w:rPr>
            </w:pPr>
            <w:r w:rsidRPr="0019400C">
              <w:rPr>
                <w:rFonts w:cstheme="minorHAnsi"/>
                <w:sz w:val="20"/>
                <w:szCs w:val="20"/>
                <w:lang w:val="id-ID"/>
              </w:rPr>
              <w:t xml:space="preserve">Total </w:t>
            </w:r>
            <w:r w:rsidR="00D54C17" w:rsidRPr="0019400C">
              <w:rPr>
                <w:rFonts w:cstheme="minorHAnsi"/>
                <w:sz w:val="20"/>
                <w:szCs w:val="20"/>
                <w:lang w:val="id-ID"/>
              </w:rPr>
              <w:t>100%</w:t>
            </w:r>
          </w:p>
        </w:tc>
      </w:tr>
    </w:tbl>
    <w:p w:rsidR="002D3035" w:rsidRPr="0019400C" w:rsidRDefault="002D3035" w:rsidP="00664B04">
      <w:pPr>
        <w:pStyle w:val="ListParagraph"/>
        <w:spacing w:after="0" w:line="240" w:lineRule="auto"/>
        <w:ind w:left="360"/>
        <w:jc w:val="both"/>
        <w:rPr>
          <w:rFonts w:cstheme="minorHAnsi"/>
          <w:sz w:val="20"/>
          <w:szCs w:val="20"/>
          <w:lang w:val="id-ID"/>
        </w:rPr>
      </w:pPr>
    </w:p>
    <w:p w:rsidR="00F630E4" w:rsidRPr="0019400C" w:rsidRDefault="00F630E4" w:rsidP="00250373">
      <w:pPr>
        <w:pStyle w:val="ListParagraph"/>
        <w:spacing w:after="0" w:line="240" w:lineRule="auto"/>
        <w:ind w:left="0"/>
        <w:jc w:val="both"/>
        <w:rPr>
          <w:rFonts w:cstheme="minorHAnsi"/>
          <w:sz w:val="20"/>
          <w:szCs w:val="20"/>
          <w:lang w:val="id-ID"/>
        </w:rPr>
      </w:pPr>
      <w:r w:rsidRPr="0019400C">
        <w:rPr>
          <w:rFonts w:cstheme="minorHAnsi"/>
          <w:sz w:val="20"/>
          <w:szCs w:val="20"/>
          <w:lang w:val="id-ID"/>
        </w:rPr>
        <w:t>Secara umum, kesesuaian antara potensi bakat dengan cita-cita mahasiswa jurusan Ilmu Komunikasi angkatan 2016 dapat memberikan gambaran tentang ketercapaian sebuah cita-cita karena didasarkan pada sebuah bakat</w:t>
      </w:r>
      <w:r w:rsidR="00250373" w:rsidRPr="0019400C">
        <w:rPr>
          <w:rFonts w:cstheme="minorHAnsi"/>
          <w:sz w:val="20"/>
          <w:szCs w:val="20"/>
          <w:lang w:val="id-ID"/>
        </w:rPr>
        <w:t xml:space="preserve">. </w:t>
      </w:r>
      <w:r w:rsidRPr="0019400C">
        <w:rPr>
          <w:rFonts w:cstheme="minorHAnsi"/>
          <w:sz w:val="20"/>
          <w:szCs w:val="20"/>
          <w:lang w:val="id-ID"/>
        </w:rPr>
        <w:t xml:space="preserve">Temuan tersebut memberikan gambaran bahwa dibawah </w:t>
      </w:r>
      <w:r w:rsidR="00250373" w:rsidRPr="0019400C">
        <w:rPr>
          <w:rFonts w:cstheme="minorHAnsi"/>
          <w:sz w:val="20"/>
          <w:szCs w:val="20"/>
          <w:lang w:val="id-ID"/>
        </w:rPr>
        <w:t xml:space="preserve">hanya 25.5% mahasiswa jurusan Ilmu Komunikasi angkatan 2016 yang tidak sesuai bakat dan cita-citanya dalam memilih jurusan tersebut. </w:t>
      </w:r>
    </w:p>
    <w:p w:rsidR="000A23F0" w:rsidRDefault="000A23F0" w:rsidP="00D26FA5">
      <w:pPr>
        <w:spacing w:after="0" w:line="240" w:lineRule="auto"/>
        <w:rPr>
          <w:rFonts w:ascii="Times New Roman" w:hAnsi="Times New Roman" w:cs="Times New Roman"/>
          <w:b/>
          <w:sz w:val="24"/>
          <w:szCs w:val="24"/>
          <w:lang w:val="id-ID"/>
        </w:rPr>
      </w:pPr>
    </w:p>
    <w:p w:rsidR="00F630E4" w:rsidRPr="00320D42" w:rsidRDefault="00320D42" w:rsidP="00320D42">
      <w:pPr>
        <w:spacing w:after="0" w:line="240" w:lineRule="auto"/>
        <w:rPr>
          <w:rFonts w:cstheme="minorHAnsi"/>
          <w:b/>
          <w:sz w:val="24"/>
          <w:lang w:val="id-ID"/>
        </w:rPr>
      </w:pPr>
      <w:r w:rsidRPr="00320D42">
        <w:rPr>
          <w:rFonts w:cstheme="minorHAnsi"/>
          <w:b/>
          <w:sz w:val="24"/>
          <w:lang w:val="id-ID"/>
        </w:rPr>
        <w:t>KESIMPULAN</w:t>
      </w:r>
    </w:p>
    <w:p w:rsidR="00F630E4" w:rsidRPr="00DB2C69" w:rsidRDefault="00F630E4" w:rsidP="00320D42">
      <w:pPr>
        <w:spacing w:after="0" w:line="240" w:lineRule="auto"/>
        <w:rPr>
          <w:rFonts w:cstheme="minorHAnsi"/>
          <w:bCs/>
          <w:sz w:val="20"/>
          <w:szCs w:val="20"/>
        </w:rPr>
      </w:pPr>
    </w:p>
    <w:p w:rsidR="00F630E4" w:rsidRPr="00320D42" w:rsidRDefault="009E53BA" w:rsidP="00320D42">
      <w:pPr>
        <w:spacing w:after="0" w:line="240" w:lineRule="auto"/>
        <w:jc w:val="both"/>
        <w:rPr>
          <w:rFonts w:cstheme="minorHAnsi"/>
          <w:bCs/>
          <w:sz w:val="20"/>
          <w:szCs w:val="20"/>
          <w:lang w:val="id-ID"/>
        </w:rPr>
      </w:pPr>
      <w:r w:rsidRPr="00320D42">
        <w:rPr>
          <w:rFonts w:cstheme="minorHAnsi"/>
          <w:bCs/>
          <w:sz w:val="20"/>
          <w:szCs w:val="20"/>
          <w:lang w:val="id-ID"/>
        </w:rPr>
        <w:t>Berdasarkan hasil penelitian yang telah dilakukan tentang pemetaan bakat dan pengidentifikasian minat dalam mensinkrinisasikan keduanya sebagai dasar pemilihan jurusan di Fakultas Sastra Universitas Muslim Indonesia pada angkatan 2016 dapat disimpulkan bahwa :</w:t>
      </w:r>
    </w:p>
    <w:p w:rsidR="009C6349" w:rsidRPr="00320D42" w:rsidRDefault="009C6349" w:rsidP="00320D42">
      <w:pPr>
        <w:spacing w:after="0" w:line="240" w:lineRule="auto"/>
        <w:jc w:val="both"/>
        <w:rPr>
          <w:rFonts w:cstheme="minorHAnsi"/>
          <w:bCs/>
          <w:sz w:val="20"/>
          <w:szCs w:val="20"/>
          <w:lang w:val="id-ID"/>
        </w:rPr>
      </w:pPr>
    </w:p>
    <w:p w:rsidR="00F630E4" w:rsidRPr="00320D42" w:rsidRDefault="00D037C7" w:rsidP="00320D42">
      <w:pPr>
        <w:pStyle w:val="ListParagraph"/>
        <w:numPr>
          <w:ilvl w:val="0"/>
          <w:numId w:val="10"/>
        </w:numPr>
        <w:spacing w:after="0" w:line="240" w:lineRule="auto"/>
        <w:ind w:left="360"/>
        <w:jc w:val="both"/>
        <w:rPr>
          <w:rFonts w:cstheme="minorHAnsi"/>
          <w:bCs/>
          <w:sz w:val="20"/>
          <w:szCs w:val="20"/>
          <w:lang w:val="id-ID"/>
        </w:rPr>
      </w:pPr>
      <w:r w:rsidRPr="00320D42">
        <w:rPr>
          <w:rFonts w:cstheme="minorHAnsi"/>
          <w:bCs/>
          <w:sz w:val="20"/>
          <w:szCs w:val="20"/>
          <w:lang w:val="id-ID"/>
        </w:rPr>
        <w:t>Terdapat 62.97% mahasiswa angkatan 2016 pada Fakultas Sastra Universitas Muslim Indonesia memilih jurusan didasarkan pada sinkronisasi atau kesesuaian antara bakat dan minat.</w:t>
      </w:r>
    </w:p>
    <w:p w:rsidR="00D037C7" w:rsidRPr="00320D42" w:rsidRDefault="00D037C7" w:rsidP="00320D42">
      <w:pPr>
        <w:pStyle w:val="ListParagraph"/>
        <w:numPr>
          <w:ilvl w:val="0"/>
          <w:numId w:val="10"/>
        </w:numPr>
        <w:spacing w:after="0" w:line="240" w:lineRule="auto"/>
        <w:ind w:left="360"/>
        <w:jc w:val="both"/>
        <w:rPr>
          <w:rFonts w:cstheme="minorHAnsi"/>
          <w:bCs/>
          <w:sz w:val="20"/>
          <w:szCs w:val="20"/>
          <w:lang w:val="id-ID"/>
        </w:rPr>
      </w:pPr>
      <w:r w:rsidRPr="00320D42">
        <w:rPr>
          <w:rFonts w:cstheme="minorHAnsi"/>
          <w:bCs/>
          <w:sz w:val="20"/>
          <w:szCs w:val="20"/>
          <w:lang w:val="id-ID"/>
        </w:rPr>
        <w:t>Terdapat 26.39% mahasiswa angkatan 2016 pada Fakultas Sastra Universitas Muslim Indonesia memilih jurusan tidak didasarkan pada kesesuaian antara bakat dan minat.</w:t>
      </w:r>
    </w:p>
    <w:p w:rsidR="00D037C7" w:rsidRPr="00320D42" w:rsidRDefault="00D037C7" w:rsidP="00320D42">
      <w:pPr>
        <w:pStyle w:val="ListParagraph"/>
        <w:numPr>
          <w:ilvl w:val="0"/>
          <w:numId w:val="10"/>
        </w:numPr>
        <w:spacing w:after="0" w:line="240" w:lineRule="auto"/>
        <w:ind w:left="360"/>
        <w:jc w:val="both"/>
        <w:rPr>
          <w:rFonts w:cstheme="minorHAnsi"/>
          <w:bCs/>
          <w:sz w:val="20"/>
          <w:szCs w:val="20"/>
          <w:lang w:val="id-ID"/>
        </w:rPr>
      </w:pPr>
      <w:r w:rsidRPr="00320D42">
        <w:rPr>
          <w:rFonts w:cstheme="minorHAnsi"/>
          <w:bCs/>
          <w:sz w:val="20"/>
          <w:szCs w:val="20"/>
          <w:lang w:val="id-ID"/>
        </w:rPr>
        <w:t>Terdapat 10.65% mahasiswa angkatan 2016 pada Fakultas Sastra Universitas Muslim Indonesia mengalami kebingunan mengapa memilih jurusan tersebut karena mereka tidak memiliki cita-cita.</w:t>
      </w:r>
    </w:p>
    <w:p w:rsidR="00D037C7" w:rsidRPr="00320D42" w:rsidRDefault="00D037C7" w:rsidP="00320D42">
      <w:pPr>
        <w:pStyle w:val="ListParagraph"/>
        <w:numPr>
          <w:ilvl w:val="0"/>
          <w:numId w:val="10"/>
        </w:numPr>
        <w:spacing w:after="0" w:line="240" w:lineRule="auto"/>
        <w:ind w:left="360"/>
        <w:jc w:val="both"/>
        <w:rPr>
          <w:rFonts w:cstheme="minorHAnsi"/>
          <w:bCs/>
          <w:sz w:val="20"/>
          <w:szCs w:val="20"/>
          <w:lang w:val="id-ID"/>
        </w:rPr>
      </w:pPr>
      <w:r w:rsidRPr="00320D42">
        <w:rPr>
          <w:rFonts w:cstheme="minorHAnsi"/>
          <w:bCs/>
          <w:sz w:val="20"/>
          <w:szCs w:val="20"/>
          <w:lang w:val="id-ID"/>
        </w:rPr>
        <w:t>Secara umum, diatas 50% yaitu 62.97 mahasiswa angkatan 2016 pada Fakultas Sastra akan mengalami kemudahan dalam mendapatkan pekerjaan karena mereka memilih jurusan didasarkan pada kesesuaian bakat dan minatnya.</w:t>
      </w:r>
    </w:p>
    <w:p w:rsidR="00F630E4" w:rsidRPr="00320D42" w:rsidRDefault="00F630E4" w:rsidP="00320D42">
      <w:pPr>
        <w:spacing w:after="0" w:line="240" w:lineRule="auto"/>
        <w:rPr>
          <w:rFonts w:cstheme="minorHAnsi"/>
          <w:bCs/>
          <w:sz w:val="20"/>
          <w:szCs w:val="20"/>
          <w:lang w:val="id-ID"/>
        </w:rPr>
      </w:pPr>
    </w:p>
    <w:p w:rsidR="00F630E4" w:rsidRPr="00320D42" w:rsidRDefault="00320D42" w:rsidP="00320D42">
      <w:pPr>
        <w:spacing w:after="0" w:line="240" w:lineRule="auto"/>
        <w:rPr>
          <w:rFonts w:cstheme="minorHAnsi"/>
          <w:b/>
          <w:lang w:val="id-ID"/>
        </w:rPr>
      </w:pPr>
      <w:r w:rsidRPr="00320D42">
        <w:rPr>
          <w:rFonts w:cstheme="minorHAnsi"/>
          <w:b/>
          <w:lang w:val="id-ID"/>
        </w:rPr>
        <w:t>DAFTAR PUSTAKA</w:t>
      </w:r>
    </w:p>
    <w:p w:rsidR="00F630E4" w:rsidRPr="00320D42" w:rsidRDefault="00F630E4" w:rsidP="00D26FA5">
      <w:pPr>
        <w:spacing w:after="0" w:line="240" w:lineRule="auto"/>
        <w:rPr>
          <w:rFonts w:cstheme="minorHAnsi"/>
          <w:b/>
          <w:sz w:val="20"/>
          <w:szCs w:val="20"/>
          <w:lang w:val="id-ID"/>
        </w:rPr>
      </w:pPr>
    </w:p>
    <w:p w:rsidR="00360D77" w:rsidRPr="00320D42" w:rsidRDefault="00360D77" w:rsidP="00360D77">
      <w:pPr>
        <w:spacing w:after="0" w:line="240" w:lineRule="auto"/>
        <w:ind w:left="709" w:hanging="709"/>
        <w:jc w:val="both"/>
        <w:rPr>
          <w:rFonts w:eastAsia="Calibri" w:cstheme="minorHAnsi"/>
          <w:color w:val="000000" w:themeColor="text1"/>
          <w:sz w:val="20"/>
          <w:szCs w:val="20"/>
          <w:lang w:val="id-ID" w:bidi="ar-SA"/>
        </w:rPr>
      </w:pPr>
      <w:r w:rsidRPr="00320D42">
        <w:rPr>
          <w:rFonts w:eastAsia="Calibri" w:cstheme="minorHAnsi"/>
          <w:color w:val="000000" w:themeColor="text1"/>
          <w:sz w:val="20"/>
          <w:szCs w:val="20"/>
          <w:lang w:bidi="ar-SA"/>
        </w:rPr>
        <w:t xml:space="preserve">Basleman, A., dan Mappa, S. (2011). </w:t>
      </w:r>
      <w:r w:rsidRPr="00320D42">
        <w:rPr>
          <w:rFonts w:eastAsia="Calibri" w:cstheme="minorHAnsi"/>
          <w:i/>
          <w:color w:val="000000" w:themeColor="text1"/>
          <w:sz w:val="20"/>
          <w:szCs w:val="20"/>
          <w:lang w:bidi="ar-SA"/>
        </w:rPr>
        <w:t>Teori Belajar Orang Dewasa</w:t>
      </w:r>
      <w:r w:rsidRPr="00320D42">
        <w:rPr>
          <w:rFonts w:eastAsia="Calibri" w:cstheme="minorHAnsi"/>
          <w:color w:val="000000" w:themeColor="text1"/>
          <w:sz w:val="20"/>
          <w:szCs w:val="20"/>
          <w:lang w:bidi="ar-SA"/>
        </w:rPr>
        <w:t>. Bandung: PT. Remaja Rosdakarya.</w:t>
      </w:r>
    </w:p>
    <w:p w:rsidR="00360D77" w:rsidRPr="00320D42" w:rsidRDefault="00360D77" w:rsidP="00360D77">
      <w:pPr>
        <w:spacing w:after="0" w:line="240" w:lineRule="auto"/>
        <w:ind w:left="709" w:hanging="709"/>
        <w:jc w:val="both"/>
        <w:rPr>
          <w:rFonts w:eastAsia="Calibri" w:cstheme="minorHAnsi"/>
          <w:color w:val="000000" w:themeColor="text1"/>
          <w:sz w:val="20"/>
          <w:szCs w:val="20"/>
          <w:lang w:val="id-ID" w:bidi="ar-SA"/>
        </w:rPr>
      </w:pPr>
      <w:r w:rsidRPr="00320D42">
        <w:rPr>
          <w:rFonts w:eastAsia="Calibri" w:cstheme="minorHAnsi"/>
          <w:color w:val="000000" w:themeColor="text1"/>
          <w:sz w:val="20"/>
          <w:szCs w:val="20"/>
          <w:lang w:bidi="ar-SA"/>
        </w:rPr>
        <w:t xml:space="preserve">Bilz, J. (2008). </w:t>
      </w:r>
      <w:r w:rsidRPr="00320D42">
        <w:rPr>
          <w:rFonts w:eastAsia="Calibri" w:cstheme="minorHAnsi"/>
          <w:i/>
          <w:color w:val="000000" w:themeColor="text1"/>
          <w:sz w:val="20"/>
          <w:szCs w:val="20"/>
          <w:lang w:bidi="ar-SA"/>
        </w:rPr>
        <w:t>Job Satisfaction and Teacher Career Stages</w:t>
      </w:r>
      <w:r w:rsidRPr="00320D42">
        <w:rPr>
          <w:rFonts w:eastAsia="Calibri" w:cstheme="minorHAnsi"/>
          <w:color w:val="000000" w:themeColor="text1"/>
          <w:sz w:val="20"/>
          <w:szCs w:val="20"/>
          <w:lang w:bidi="ar-SA"/>
        </w:rPr>
        <w:t>. Unpublished PhD Dissertation, United Stated Code, Walden University.</w:t>
      </w:r>
    </w:p>
    <w:p w:rsidR="00360D77" w:rsidRPr="00320D42" w:rsidRDefault="00360D77" w:rsidP="00360D77">
      <w:pPr>
        <w:tabs>
          <w:tab w:val="left" w:pos="360"/>
        </w:tabs>
        <w:spacing w:after="0" w:line="240" w:lineRule="auto"/>
        <w:ind w:left="709" w:hanging="709"/>
        <w:jc w:val="both"/>
        <w:rPr>
          <w:rFonts w:eastAsia="Times New Roman" w:cstheme="minorHAnsi"/>
          <w:color w:val="000000" w:themeColor="text1"/>
          <w:sz w:val="20"/>
          <w:szCs w:val="20"/>
          <w:lang w:val="id-ID" w:eastAsia="en-GB" w:bidi="ar-SA"/>
        </w:rPr>
      </w:pPr>
      <w:r w:rsidRPr="00320D42">
        <w:rPr>
          <w:rFonts w:eastAsia="Times New Roman" w:cstheme="minorHAnsi"/>
          <w:color w:val="000000" w:themeColor="text1"/>
          <w:sz w:val="20"/>
          <w:szCs w:val="20"/>
          <w:lang w:val="id-ID" w:eastAsia="en-GB" w:bidi="ar-SA"/>
        </w:rPr>
        <w:t xml:space="preserve">Badan Pusat Statistik. (2013). Tingkat Pengangguran Terbuka. </w:t>
      </w:r>
      <w:r w:rsidRPr="00320D42">
        <w:rPr>
          <w:rFonts w:eastAsia="Times New Roman" w:cstheme="minorHAnsi"/>
          <w:noProof/>
          <w:color w:val="000000" w:themeColor="text1"/>
          <w:sz w:val="20"/>
          <w:szCs w:val="20"/>
          <w:lang w:bidi="ar-SA"/>
        </w:rPr>
        <w:t>Retrieved 2</w:t>
      </w:r>
      <w:r w:rsidRPr="00320D42">
        <w:rPr>
          <w:rFonts w:eastAsia="Times New Roman" w:cstheme="minorHAnsi"/>
          <w:noProof/>
          <w:color w:val="000000" w:themeColor="text1"/>
          <w:sz w:val="20"/>
          <w:szCs w:val="20"/>
          <w:lang w:val="id-ID" w:bidi="ar-SA"/>
        </w:rPr>
        <w:t>0</w:t>
      </w:r>
      <w:r w:rsidRPr="00320D42">
        <w:rPr>
          <w:rFonts w:eastAsia="Times New Roman" w:cstheme="minorHAnsi"/>
          <w:noProof/>
          <w:color w:val="000000" w:themeColor="text1"/>
          <w:sz w:val="20"/>
          <w:szCs w:val="20"/>
          <w:lang w:bidi="ar-SA"/>
        </w:rPr>
        <w:t>-0</w:t>
      </w:r>
      <w:r w:rsidRPr="00320D42">
        <w:rPr>
          <w:rFonts w:eastAsia="Times New Roman" w:cstheme="minorHAnsi"/>
          <w:noProof/>
          <w:color w:val="000000" w:themeColor="text1"/>
          <w:sz w:val="20"/>
          <w:szCs w:val="20"/>
          <w:lang w:val="id-ID" w:bidi="ar-SA"/>
        </w:rPr>
        <w:t>2</w:t>
      </w:r>
      <w:r w:rsidRPr="00320D42">
        <w:rPr>
          <w:rFonts w:eastAsia="Times New Roman" w:cstheme="minorHAnsi"/>
          <w:noProof/>
          <w:color w:val="000000" w:themeColor="text1"/>
          <w:sz w:val="20"/>
          <w:szCs w:val="20"/>
          <w:lang w:bidi="ar-SA"/>
        </w:rPr>
        <w:t>, 201</w:t>
      </w:r>
      <w:r w:rsidRPr="00320D42">
        <w:rPr>
          <w:rFonts w:eastAsia="Times New Roman" w:cstheme="minorHAnsi"/>
          <w:noProof/>
          <w:color w:val="000000" w:themeColor="text1"/>
          <w:sz w:val="20"/>
          <w:szCs w:val="20"/>
          <w:lang w:val="id-ID" w:bidi="ar-SA"/>
        </w:rPr>
        <w:t>7</w:t>
      </w:r>
      <w:r w:rsidRPr="00320D42">
        <w:rPr>
          <w:rFonts w:eastAsia="Times New Roman" w:cstheme="minorHAnsi"/>
          <w:noProof/>
          <w:color w:val="000000" w:themeColor="text1"/>
          <w:sz w:val="20"/>
          <w:szCs w:val="20"/>
          <w:lang w:bidi="ar-SA"/>
        </w:rPr>
        <w:t xml:space="preserve">, from </w:t>
      </w:r>
      <w:hyperlink r:id="rId10" w:history="1">
        <w:r w:rsidRPr="00320D42">
          <w:rPr>
            <w:rStyle w:val="Hyperlink"/>
            <w:rFonts w:eastAsia="Times New Roman" w:cstheme="minorHAnsi"/>
            <w:color w:val="000000" w:themeColor="text1"/>
            <w:sz w:val="20"/>
            <w:szCs w:val="20"/>
            <w:lang w:val="id-ID" w:eastAsia="en-GB" w:bidi="ar-SA"/>
          </w:rPr>
          <w:t xml:space="preserve">https://www.bps.go.id/dataset.      </w:t>
        </w:r>
      </w:hyperlink>
      <w:r w:rsidRPr="00320D42">
        <w:rPr>
          <w:rFonts w:eastAsia="Times New Roman" w:cstheme="minorHAnsi"/>
          <w:color w:val="000000" w:themeColor="text1"/>
          <w:sz w:val="20"/>
          <w:szCs w:val="20"/>
          <w:lang w:val="id-ID" w:eastAsia="en-GB" w:bidi="ar-SA"/>
        </w:rPr>
        <w:t xml:space="preserve"> </w:t>
      </w:r>
    </w:p>
    <w:p w:rsidR="00360D77" w:rsidRPr="00320D42" w:rsidRDefault="00360D77" w:rsidP="00360D77">
      <w:pPr>
        <w:tabs>
          <w:tab w:val="left" w:pos="360"/>
        </w:tabs>
        <w:spacing w:after="0" w:line="240" w:lineRule="auto"/>
        <w:ind w:left="709" w:hanging="709"/>
        <w:jc w:val="both"/>
        <w:rPr>
          <w:rFonts w:eastAsia="Times New Roman" w:cstheme="minorHAnsi"/>
          <w:color w:val="000000" w:themeColor="text1"/>
          <w:sz w:val="20"/>
          <w:szCs w:val="20"/>
          <w:lang w:val="id-ID" w:eastAsia="en-GB" w:bidi="ar-SA"/>
        </w:rPr>
      </w:pPr>
      <w:r w:rsidRPr="00320D42">
        <w:rPr>
          <w:rFonts w:eastAsia="Times New Roman" w:cstheme="minorHAnsi"/>
          <w:color w:val="000000" w:themeColor="text1"/>
          <w:sz w:val="20"/>
          <w:szCs w:val="20"/>
          <w:lang w:val="id-ID" w:eastAsia="en-GB" w:bidi="ar-SA"/>
        </w:rPr>
        <w:t xml:space="preserve">Badan Pusat Statistik. (2014). Tingkat Pengangguran Terbuka. </w:t>
      </w:r>
      <w:r w:rsidRPr="00320D42">
        <w:rPr>
          <w:rFonts w:eastAsia="Times New Roman" w:cstheme="minorHAnsi"/>
          <w:noProof/>
          <w:color w:val="000000" w:themeColor="text1"/>
          <w:sz w:val="20"/>
          <w:szCs w:val="20"/>
          <w:lang w:bidi="ar-SA"/>
        </w:rPr>
        <w:t>Retrieved 2</w:t>
      </w:r>
      <w:r w:rsidRPr="00320D42">
        <w:rPr>
          <w:rFonts w:eastAsia="Times New Roman" w:cstheme="minorHAnsi"/>
          <w:noProof/>
          <w:color w:val="000000" w:themeColor="text1"/>
          <w:sz w:val="20"/>
          <w:szCs w:val="20"/>
          <w:lang w:val="id-ID" w:bidi="ar-SA"/>
        </w:rPr>
        <w:t>0</w:t>
      </w:r>
      <w:r w:rsidRPr="00320D42">
        <w:rPr>
          <w:rFonts w:eastAsia="Times New Roman" w:cstheme="minorHAnsi"/>
          <w:noProof/>
          <w:color w:val="000000" w:themeColor="text1"/>
          <w:sz w:val="20"/>
          <w:szCs w:val="20"/>
          <w:lang w:bidi="ar-SA"/>
        </w:rPr>
        <w:t>-0</w:t>
      </w:r>
      <w:r w:rsidRPr="00320D42">
        <w:rPr>
          <w:rFonts w:eastAsia="Times New Roman" w:cstheme="minorHAnsi"/>
          <w:noProof/>
          <w:color w:val="000000" w:themeColor="text1"/>
          <w:sz w:val="20"/>
          <w:szCs w:val="20"/>
          <w:lang w:val="id-ID" w:bidi="ar-SA"/>
        </w:rPr>
        <w:t>2</w:t>
      </w:r>
      <w:r w:rsidRPr="00320D42">
        <w:rPr>
          <w:rFonts w:eastAsia="Times New Roman" w:cstheme="minorHAnsi"/>
          <w:noProof/>
          <w:color w:val="000000" w:themeColor="text1"/>
          <w:sz w:val="20"/>
          <w:szCs w:val="20"/>
          <w:lang w:bidi="ar-SA"/>
        </w:rPr>
        <w:t>, 201</w:t>
      </w:r>
      <w:r w:rsidRPr="00320D42">
        <w:rPr>
          <w:rFonts w:eastAsia="Times New Roman" w:cstheme="minorHAnsi"/>
          <w:noProof/>
          <w:color w:val="000000" w:themeColor="text1"/>
          <w:sz w:val="20"/>
          <w:szCs w:val="20"/>
          <w:lang w:val="id-ID" w:bidi="ar-SA"/>
        </w:rPr>
        <w:t>7</w:t>
      </w:r>
      <w:r w:rsidRPr="00320D42">
        <w:rPr>
          <w:rFonts w:eastAsia="Times New Roman" w:cstheme="minorHAnsi"/>
          <w:noProof/>
          <w:color w:val="000000" w:themeColor="text1"/>
          <w:sz w:val="20"/>
          <w:szCs w:val="20"/>
          <w:lang w:bidi="ar-SA"/>
        </w:rPr>
        <w:t xml:space="preserve">, from </w:t>
      </w:r>
      <w:hyperlink r:id="rId11" w:history="1">
        <w:r w:rsidRPr="00320D42">
          <w:rPr>
            <w:rStyle w:val="Hyperlink"/>
            <w:rFonts w:eastAsia="Times New Roman" w:cstheme="minorHAnsi"/>
            <w:color w:val="000000" w:themeColor="text1"/>
            <w:sz w:val="20"/>
            <w:szCs w:val="20"/>
            <w:lang w:val="id-ID" w:eastAsia="en-GB" w:bidi="ar-SA"/>
          </w:rPr>
          <w:t xml:space="preserve">https://www.bps.go.id/dataset.      </w:t>
        </w:r>
      </w:hyperlink>
      <w:r w:rsidRPr="00320D42">
        <w:rPr>
          <w:rFonts w:eastAsia="Times New Roman" w:cstheme="minorHAnsi"/>
          <w:color w:val="000000" w:themeColor="text1"/>
          <w:sz w:val="20"/>
          <w:szCs w:val="20"/>
          <w:lang w:val="id-ID" w:eastAsia="en-GB" w:bidi="ar-SA"/>
        </w:rPr>
        <w:t xml:space="preserve"> </w:t>
      </w:r>
    </w:p>
    <w:p w:rsidR="00360D77" w:rsidRPr="00320D42" w:rsidRDefault="00360D77" w:rsidP="00360D77">
      <w:pPr>
        <w:tabs>
          <w:tab w:val="left" w:pos="360"/>
        </w:tabs>
        <w:spacing w:after="0" w:line="240" w:lineRule="auto"/>
        <w:ind w:left="709" w:hanging="709"/>
        <w:jc w:val="both"/>
        <w:rPr>
          <w:rFonts w:eastAsia="Times New Roman" w:cstheme="minorHAnsi"/>
          <w:color w:val="000000" w:themeColor="text1"/>
          <w:sz w:val="20"/>
          <w:szCs w:val="20"/>
          <w:lang w:val="id-ID" w:eastAsia="en-GB" w:bidi="ar-SA"/>
        </w:rPr>
      </w:pPr>
      <w:r w:rsidRPr="00320D42">
        <w:rPr>
          <w:rFonts w:eastAsia="Times New Roman" w:cstheme="minorHAnsi"/>
          <w:color w:val="000000" w:themeColor="text1"/>
          <w:sz w:val="20"/>
          <w:szCs w:val="20"/>
          <w:lang w:val="id-ID" w:eastAsia="en-GB" w:bidi="ar-SA"/>
        </w:rPr>
        <w:lastRenderedPageBreak/>
        <w:t xml:space="preserve">Badan Pusat Statistik. (2015). Tingkat Pengangguran Terbuka. </w:t>
      </w:r>
      <w:r w:rsidRPr="00320D42">
        <w:rPr>
          <w:rFonts w:eastAsia="Times New Roman" w:cstheme="minorHAnsi"/>
          <w:noProof/>
          <w:color w:val="000000" w:themeColor="text1"/>
          <w:sz w:val="20"/>
          <w:szCs w:val="20"/>
          <w:lang w:bidi="ar-SA"/>
        </w:rPr>
        <w:t>Retrieved 2</w:t>
      </w:r>
      <w:r w:rsidRPr="00320D42">
        <w:rPr>
          <w:rFonts w:eastAsia="Times New Roman" w:cstheme="minorHAnsi"/>
          <w:noProof/>
          <w:color w:val="000000" w:themeColor="text1"/>
          <w:sz w:val="20"/>
          <w:szCs w:val="20"/>
          <w:lang w:val="id-ID" w:bidi="ar-SA"/>
        </w:rPr>
        <w:t>0</w:t>
      </w:r>
      <w:r w:rsidRPr="00320D42">
        <w:rPr>
          <w:rFonts w:eastAsia="Times New Roman" w:cstheme="minorHAnsi"/>
          <w:noProof/>
          <w:color w:val="000000" w:themeColor="text1"/>
          <w:sz w:val="20"/>
          <w:szCs w:val="20"/>
          <w:lang w:bidi="ar-SA"/>
        </w:rPr>
        <w:t>-0</w:t>
      </w:r>
      <w:r w:rsidRPr="00320D42">
        <w:rPr>
          <w:rFonts w:eastAsia="Times New Roman" w:cstheme="minorHAnsi"/>
          <w:noProof/>
          <w:color w:val="000000" w:themeColor="text1"/>
          <w:sz w:val="20"/>
          <w:szCs w:val="20"/>
          <w:lang w:val="id-ID" w:bidi="ar-SA"/>
        </w:rPr>
        <w:t>2</w:t>
      </w:r>
      <w:r w:rsidRPr="00320D42">
        <w:rPr>
          <w:rFonts w:eastAsia="Times New Roman" w:cstheme="minorHAnsi"/>
          <w:noProof/>
          <w:color w:val="000000" w:themeColor="text1"/>
          <w:sz w:val="20"/>
          <w:szCs w:val="20"/>
          <w:lang w:bidi="ar-SA"/>
        </w:rPr>
        <w:t>, 201</w:t>
      </w:r>
      <w:r w:rsidRPr="00320D42">
        <w:rPr>
          <w:rFonts w:eastAsia="Times New Roman" w:cstheme="minorHAnsi"/>
          <w:noProof/>
          <w:color w:val="000000" w:themeColor="text1"/>
          <w:sz w:val="20"/>
          <w:szCs w:val="20"/>
          <w:lang w:val="id-ID" w:bidi="ar-SA"/>
        </w:rPr>
        <w:t>7</w:t>
      </w:r>
      <w:r w:rsidRPr="00320D42">
        <w:rPr>
          <w:rFonts w:eastAsia="Times New Roman" w:cstheme="minorHAnsi"/>
          <w:noProof/>
          <w:color w:val="000000" w:themeColor="text1"/>
          <w:sz w:val="20"/>
          <w:szCs w:val="20"/>
          <w:lang w:bidi="ar-SA"/>
        </w:rPr>
        <w:t xml:space="preserve">, from </w:t>
      </w:r>
      <w:hyperlink r:id="rId12" w:history="1">
        <w:r w:rsidRPr="00320D42">
          <w:rPr>
            <w:rStyle w:val="Hyperlink"/>
            <w:rFonts w:eastAsia="Times New Roman" w:cstheme="minorHAnsi"/>
            <w:color w:val="000000" w:themeColor="text1"/>
            <w:sz w:val="20"/>
            <w:szCs w:val="20"/>
            <w:lang w:val="id-ID" w:eastAsia="en-GB" w:bidi="ar-SA"/>
          </w:rPr>
          <w:t xml:space="preserve">https://www.bps.go.id/dataset.      </w:t>
        </w:r>
      </w:hyperlink>
      <w:r w:rsidRPr="00320D42">
        <w:rPr>
          <w:rFonts w:eastAsia="Times New Roman" w:cstheme="minorHAnsi"/>
          <w:color w:val="000000" w:themeColor="text1"/>
          <w:sz w:val="20"/>
          <w:szCs w:val="20"/>
          <w:lang w:val="id-ID" w:eastAsia="en-GB" w:bidi="ar-SA"/>
        </w:rPr>
        <w:t xml:space="preserve"> </w:t>
      </w:r>
    </w:p>
    <w:p w:rsidR="00360D77" w:rsidRPr="00320D42" w:rsidRDefault="00360D77" w:rsidP="00360D77">
      <w:pPr>
        <w:spacing w:after="0" w:line="240" w:lineRule="auto"/>
        <w:ind w:left="709" w:hanging="709"/>
        <w:jc w:val="both"/>
        <w:rPr>
          <w:rFonts w:eastAsia="Calibri" w:cstheme="minorHAnsi"/>
          <w:color w:val="000000" w:themeColor="text1"/>
          <w:sz w:val="20"/>
          <w:szCs w:val="20"/>
          <w:lang w:val="id-ID" w:bidi="ar-SA"/>
        </w:rPr>
      </w:pPr>
      <w:r w:rsidRPr="00320D42">
        <w:rPr>
          <w:rFonts w:eastAsia="Times New Roman" w:cstheme="minorHAnsi"/>
          <w:color w:val="000000" w:themeColor="text1"/>
          <w:sz w:val="20"/>
          <w:szCs w:val="20"/>
          <w:lang w:val="id-ID" w:eastAsia="en-GB" w:bidi="ar-SA"/>
        </w:rPr>
        <w:t xml:space="preserve">Badan Pusat Statistik. (2016). Tingkat Pengangguran Terbuka. </w:t>
      </w:r>
      <w:r w:rsidRPr="00320D42">
        <w:rPr>
          <w:rFonts w:eastAsia="Times New Roman" w:cstheme="minorHAnsi"/>
          <w:noProof/>
          <w:color w:val="000000" w:themeColor="text1"/>
          <w:sz w:val="20"/>
          <w:szCs w:val="20"/>
          <w:lang w:bidi="ar-SA"/>
        </w:rPr>
        <w:t>Retrieved 2</w:t>
      </w:r>
      <w:r w:rsidRPr="00320D42">
        <w:rPr>
          <w:rFonts w:eastAsia="Times New Roman" w:cstheme="minorHAnsi"/>
          <w:noProof/>
          <w:color w:val="000000" w:themeColor="text1"/>
          <w:sz w:val="20"/>
          <w:szCs w:val="20"/>
          <w:lang w:val="id-ID" w:bidi="ar-SA"/>
        </w:rPr>
        <w:t>0</w:t>
      </w:r>
      <w:r w:rsidRPr="00320D42">
        <w:rPr>
          <w:rFonts w:eastAsia="Times New Roman" w:cstheme="minorHAnsi"/>
          <w:noProof/>
          <w:color w:val="000000" w:themeColor="text1"/>
          <w:sz w:val="20"/>
          <w:szCs w:val="20"/>
          <w:lang w:bidi="ar-SA"/>
        </w:rPr>
        <w:t>-0</w:t>
      </w:r>
      <w:r w:rsidRPr="00320D42">
        <w:rPr>
          <w:rFonts w:eastAsia="Times New Roman" w:cstheme="minorHAnsi"/>
          <w:noProof/>
          <w:color w:val="000000" w:themeColor="text1"/>
          <w:sz w:val="20"/>
          <w:szCs w:val="20"/>
          <w:lang w:val="id-ID" w:bidi="ar-SA"/>
        </w:rPr>
        <w:t>2</w:t>
      </w:r>
      <w:r w:rsidRPr="00320D42">
        <w:rPr>
          <w:rFonts w:eastAsia="Times New Roman" w:cstheme="minorHAnsi"/>
          <w:noProof/>
          <w:color w:val="000000" w:themeColor="text1"/>
          <w:sz w:val="20"/>
          <w:szCs w:val="20"/>
          <w:lang w:bidi="ar-SA"/>
        </w:rPr>
        <w:t>, 201</w:t>
      </w:r>
      <w:r w:rsidRPr="00320D42">
        <w:rPr>
          <w:rFonts w:eastAsia="Times New Roman" w:cstheme="minorHAnsi"/>
          <w:noProof/>
          <w:color w:val="000000" w:themeColor="text1"/>
          <w:sz w:val="20"/>
          <w:szCs w:val="20"/>
          <w:lang w:val="id-ID" w:bidi="ar-SA"/>
        </w:rPr>
        <w:t>7</w:t>
      </w:r>
      <w:r w:rsidRPr="00320D42">
        <w:rPr>
          <w:rFonts w:eastAsia="Times New Roman" w:cstheme="minorHAnsi"/>
          <w:noProof/>
          <w:color w:val="000000" w:themeColor="text1"/>
          <w:sz w:val="20"/>
          <w:szCs w:val="20"/>
          <w:lang w:bidi="ar-SA"/>
        </w:rPr>
        <w:t xml:space="preserve">, from </w:t>
      </w:r>
      <w:hyperlink r:id="rId13" w:history="1">
        <w:r w:rsidRPr="00320D42">
          <w:rPr>
            <w:rStyle w:val="Hyperlink"/>
            <w:rFonts w:eastAsia="Times New Roman" w:cstheme="minorHAnsi"/>
            <w:color w:val="000000" w:themeColor="text1"/>
            <w:sz w:val="20"/>
            <w:szCs w:val="20"/>
            <w:lang w:val="id-ID" w:eastAsia="en-GB" w:bidi="ar-SA"/>
          </w:rPr>
          <w:t xml:space="preserve">https://www.bps.go.id/dataset.      </w:t>
        </w:r>
      </w:hyperlink>
    </w:p>
    <w:p w:rsidR="00360D77" w:rsidRPr="00320D42" w:rsidRDefault="00360D77" w:rsidP="00360D77">
      <w:pPr>
        <w:spacing w:after="0" w:line="240" w:lineRule="auto"/>
        <w:ind w:left="709" w:hanging="709"/>
        <w:jc w:val="both"/>
        <w:rPr>
          <w:rFonts w:eastAsia="Calibri" w:cstheme="minorHAnsi"/>
          <w:color w:val="000000" w:themeColor="text1"/>
          <w:sz w:val="20"/>
          <w:szCs w:val="20"/>
          <w:lang w:val="id-ID" w:bidi="ar-SA"/>
        </w:rPr>
      </w:pPr>
      <w:r w:rsidRPr="00320D42">
        <w:rPr>
          <w:rFonts w:eastAsia="Calibri" w:cstheme="minorHAnsi"/>
          <w:color w:val="000000" w:themeColor="text1"/>
          <w:sz w:val="20"/>
          <w:szCs w:val="20"/>
          <w:lang w:bidi="ar-SA"/>
        </w:rPr>
        <w:t xml:space="preserve">Bratton, J., dan Gold, J. (2000). </w:t>
      </w:r>
      <w:r w:rsidRPr="00320D42">
        <w:rPr>
          <w:rFonts w:eastAsia="Calibri" w:cstheme="minorHAnsi"/>
          <w:i/>
          <w:color w:val="000000" w:themeColor="text1"/>
          <w:sz w:val="20"/>
          <w:szCs w:val="20"/>
          <w:lang w:bidi="ar-SA"/>
        </w:rPr>
        <w:t>Human Resource Management: Theory and practice</w:t>
      </w:r>
      <w:r w:rsidRPr="00320D42">
        <w:rPr>
          <w:rFonts w:eastAsia="Calibri" w:cstheme="minorHAnsi"/>
          <w:color w:val="000000" w:themeColor="text1"/>
          <w:sz w:val="20"/>
          <w:szCs w:val="20"/>
          <w:lang w:bidi="ar-SA"/>
        </w:rPr>
        <w:t>. Mahwah, New Jersey: Lawrence Erlbaum Associates, Inc.</w:t>
      </w:r>
    </w:p>
    <w:p w:rsidR="00360D77" w:rsidRPr="00320D42" w:rsidRDefault="00360D77" w:rsidP="00360D77">
      <w:pPr>
        <w:spacing w:after="0" w:line="240" w:lineRule="auto"/>
        <w:ind w:left="709" w:hanging="709"/>
        <w:jc w:val="both"/>
        <w:rPr>
          <w:rFonts w:eastAsia="Calibri" w:cstheme="minorHAnsi"/>
          <w:color w:val="000000" w:themeColor="text1"/>
          <w:sz w:val="20"/>
          <w:szCs w:val="20"/>
          <w:lang w:val="id-ID" w:bidi="ar-SA"/>
        </w:rPr>
      </w:pPr>
      <w:r w:rsidRPr="00320D42">
        <w:rPr>
          <w:rFonts w:eastAsia="Calibri" w:cstheme="minorHAnsi"/>
          <w:color w:val="000000" w:themeColor="text1"/>
          <w:sz w:val="20"/>
          <w:szCs w:val="20"/>
          <w:lang w:bidi="ar-SA"/>
        </w:rPr>
        <w:t>Craig, J.</w:t>
      </w:r>
      <w:r w:rsidRPr="00320D42">
        <w:rPr>
          <w:rFonts w:eastAsia="Calibri" w:cstheme="minorHAnsi"/>
          <w:color w:val="000000" w:themeColor="text1"/>
          <w:sz w:val="20"/>
          <w:szCs w:val="20"/>
          <w:lang w:val="id-ID" w:bidi="ar-SA"/>
        </w:rPr>
        <w:t xml:space="preserve"> </w:t>
      </w:r>
      <w:r w:rsidRPr="00320D42">
        <w:rPr>
          <w:rFonts w:eastAsia="Calibri" w:cstheme="minorHAnsi"/>
          <w:color w:val="000000" w:themeColor="text1"/>
          <w:sz w:val="20"/>
          <w:szCs w:val="20"/>
          <w:lang w:bidi="ar-SA"/>
        </w:rPr>
        <w:t xml:space="preserve">B. (2008). </w:t>
      </w:r>
      <w:r w:rsidRPr="00320D42">
        <w:rPr>
          <w:rFonts w:eastAsia="Calibri" w:cstheme="minorHAnsi"/>
          <w:i/>
          <w:color w:val="000000" w:themeColor="text1"/>
          <w:sz w:val="20"/>
          <w:szCs w:val="20"/>
          <w:lang w:bidi="ar-SA"/>
        </w:rPr>
        <w:t>The Relationship Between the Emotional Intelligence of the Principal and Teacher Job Satisfaction</w:t>
      </w:r>
      <w:r w:rsidRPr="00320D42">
        <w:rPr>
          <w:rFonts w:eastAsia="Calibri" w:cstheme="minorHAnsi"/>
          <w:color w:val="000000" w:themeColor="text1"/>
          <w:sz w:val="20"/>
          <w:szCs w:val="20"/>
          <w:lang w:bidi="ar-SA"/>
        </w:rPr>
        <w:t>. Unpublished Dissertation, United Stated Code, University of Pennsylvania.</w:t>
      </w:r>
    </w:p>
    <w:p w:rsidR="00360D77" w:rsidRPr="00320D42" w:rsidRDefault="00360D77" w:rsidP="00360D77">
      <w:pPr>
        <w:spacing w:after="0" w:line="240" w:lineRule="auto"/>
        <w:ind w:left="709" w:hanging="709"/>
        <w:jc w:val="both"/>
        <w:rPr>
          <w:rFonts w:eastAsia="Calibri" w:cstheme="minorHAnsi"/>
          <w:color w:val="000000" w:themeColor="text1"/>
          <w:sz w:val="20"/>
          <w:szCs w:val="20"/>
          <w:lang w:val="id-ID" w:bidi="ar-SA"/>
        </w:rPr>
      </w:pPr>
      <w:r w:rsidRPr="00320D42">
        <w:rPr>
          <w:rFonts w:eastAsia="Calibri" w:cstheme="minorHAnsi"/>
          <w:color w:val="000000" w:themeColor="text1"/>
          <w:sz w:val="20"/>
          <w:szCs w:val="20"/>
          <w:lang w:bidi="ar-SA"/>
        </w:rPr>
        <w:t xml:space="preserve">Cranton, P. (2006). </w:t>
      </w:r>
      <w:r w:rsidRPr="00320D42">
        <w:rPr>
          <w:rFonts w:eastAsia="Calibri" w:cstheme="minorHAnsi"/>
          <w:i/>
          <w:color w:val="000000" w:themeColor="text1"/>
          <w:sz w:val="20"/>
          <w:szCs w:val="20"/>
          <w:lang w:bidi="ar-SA"/>
        </w:rPr>
        <w:t>Understanding and promoting transformative learning: a guide for educators of Adults</w:t>
      </w:r>
      <w:r w:rsidRPr="00320D42">
        <w:rPr>
          <w:rFonts w:eastAsia="Calibri" w:cstheme="minorHAnsi"/>
          <w:color w:val="000000" w:themeColor="text1"/>
          <w:sz w:val="20"/>
          <w:szCs w:val="20"/>
          <w:lang w:bidi="ar-SA"/>
        </w:rPr>
        <w:t xml:space="preserve"> (2</w:t>
      </w:r>
      <w:r w:rsidRPr="00320D42">
        <w:rPr>
          <w:rFonts w:eastAsia="Calibri" w:cstheme="minorHAnsi"/>
          <w:color w:val="000000" w:themeColor="text1"/>
          <w:sz w:val="20"/>
          <w:szCs w:val="20"/>
          <w:vertAlign w:val="superscript"/>
          <w:lang w:bidi="ar-SA"/>
        </w:rPr>
        <w:t>nd</w:t>
      </w:r>
      <w:r w:rsidRPr="00320D42">
        <w:rPr>
          <w:rFonts w:eastAsia="Calibri" w:cstheme="minorHAnsi"/>
          <w:color w:val="000000" w:themeColor="text1"/>
          <w:sz w:val="20"/>
          <w:szCs w:val="20"/>
          <w:lang w:bidi="ar-SA"/>
        </w:rPr>
        <w:t xml:space="preserve"> ed.). San Francisco, CA: Jossey-Bass.</w:t>
      </w:r>
    </w:p>
    <w:p w:rsidR="00360D77" w:rsidRPr="00320D42" w:rsidRDefault="00360D77" w:rsidP="00360D77">
      <w:pPr>
        <w:spacing w:after="0" w:line="240" w:lineRule="auto"/>
        <w:ind w:left="709" w:hanging="709"/>
        <w:jc w:val="both"/>
        <w:rPr>
          <w:rFonts w:eastAsia="Calibri" w:cstheme="minorHAnsi"/>
          <w:color w:val="000000" w:themeColor="text1"/>
          <w:sz w:val="20"/>
          <w:szCs w:val="20"/>
          <w:lang w:val="id-ID" w:bidi="ar-SA"/>
        </w:rPr>
      </w:pPr>
      <w:r w:rsidRPr="00320D42">
        <w:rPr>
          <w:rFonts w:eastAsia="Calibri" w:cstheme="minorHAnsi"/>
          <w:color w:val="000000" w:themeColor="text1"/>
          <w:sz w:val="20"/>
          <w:szCs w:val="20"/>
          <w:lang w:bidi="ar-SA"/>
        </w:rPr>
        <w:t xml:space="preserve">Guskey, T. R. (2000). </w:t>
      </w:r>
      <w:r w:rsidRPr="00320D42">
        <w:rPr>
          <w:rFonts w:eastAsia="Calibri" w:cstheme="minorHAnsi"/>
          <w:i/>
          <w:color w:val="000000" w:themeColor="text1"/>
          <w:sz w:val="20"/>
          <w:szCs w:val="20"/>
          <w:lang w:bidi="ar-SA"/>
        </w:rPr>
        <w:t>Evaluating Professional Development</w:t>
      </w:r>
      <w:r w:rsidRPr="00320D42">
        <w:rPr>
          <w:rFonts w:eastAsia="Calibri" w:cstheme="minorHAnsi"/>
          <w:color w:val="000000" w:themeColor="text1"/>
          <w:sz w:val="20"/>
          <w:szCs w:val="20"/>
          <w:lang w:bidi="ar-SA"/>
        </w:rPr>
        <w:t>. Thousand Oaks, California: Corwin Press Incorporated.</w:t>
      </w:r>
    </w:p>
    <w:p w:rsidR="00360D77" w:rsidRPr="00320D42" w:rsidRDefault="00360D77" w:rsidP="00360D77">
      <w:pPr>
        <w:spacing w:after="0" w:line="240" w:lineRule="auto"/>
        <w:ind w:left="709" w:hanging="709"/>
        <w:jc w:val="both"/>
        <w:rPr>
          <w:rFonts w:eastAsia="Calibri" w:cstheme="minorHAnsi"/>
          <w:color w:val="000000" w:themeColor="text1"/>
          <w:sz w:val="20"/>
          <w:szCs w:val="20"/>
          <w:lang w:val="id-ID" w:bidi="ar-SA"/>
        </w:rPr>
      </w:pPr>
      <w:r w:rsidRPr="00320D42">
        <w:rPr>
          <w:rFonts w:eastAsia="Calibri" w:cstheme="minorHAnsi"/>
          <w:color w:val="000000" w:themeColor="text1"/>
          <w:sz w:val="20"/>
          <w:szCs w:val="20"/>
          <w:lang w:bidi="ar-SA"/>
        </w:rPr>
        <w:t xml:space="preserve">Joyce, B., dan Showers, B. (2002). </w:t>
      </w:r>
      <w:r w:rsidRPr="00320D42">
        <w:rPr>
          <w:rFonts w:eastAsia="Calibri" w:cstheme="minorHAnsi"/>
          <w:i/>
          <w:color w:val="000000" w:themeColor="text1"/>
          <w:sz w:val="20"/>
          <w:szCs w:val="20"/>
          <w:lang w:bidi="ar-SA"/>
        </w:rPr>
        <w:t>Student Achievement through Staff Development Fundamentals of School Renewal</w:t>
      </w:r>
      <w:r w:rsidRPr="00320D42">
        <w:rPr>
          <w:rFonts w:eastAsia="Calibri" w:cstheme="minorHAnsi"/>
          <w:color w:val="000000" w:themeColor="text1"/>
          <w:sz w:val="20"/>
          <w:szCs w:val="20"/>
          <w:lang w:bidi="ar-SA"/>
        </w:rPr>
        <w:t xml:space="preserve"> (3</w:t>
      </w:r>
      <w:r w:rsidRPr="00320D42">
        <w:rPr>
          <w:rFonts w:eastAsia="Calibri" w:cstheme="minorHAnsi"/>
          <w:color w:val="000000" w:themeColor="text1"/>
          <w:sz w:val="20"/>
          <w:szCs w:val="20"/>
          <w:vertAlign w:val="superscript"/>
          <w:lang w:bidi="ar-SA"/>
        </w:rPr>
        <w:t>rd</w:t>
      </w:r>
      <w:r w:rsidRPr="00320D42">
        <w:rPr>
          <w:rFonts w:eastAsia="Calibri" w:cstheme="minorHAnsi"/>
          <w:color w:val="000000" w:themeColor="text1"/>
          <w:sz w:val="20"/>
          <w:szCs w:val="20"/>
          <w:lang w:bidi="ar-SA"/>
        </w:rPr>
        <w:t xml:space="preserve"> ed.). USA: Longman, Inc.</w:t>
      </w:r>
    </w:p>
    <w:p w:rsidR="00360D77" w:rsidRPr="00320D42" w:rsidRDefault="00360D77" w:rsidP="00360D77">
      <w:pPr>
        <w:spacing w:after="0" w:line="240" w:lineRule="auto"/>
        <w:ind w:left="709" w:hanging="709"/>
        <w:jc w:val="both"/>
        <w:rPr>
          <w:rFonts w:eastAsia="Times New Roman" w:cstheme="minorHAnsi"/>
          <w:sz w:val="20"/>
          <w:szCs w:val="20"/>
          <w:lang w:val="id-ID" w:eastAsia="id-ID" w:bidi="ar-SA"/>
        </w:rPr>
      </w:pPr>
      <w:r w:rsidRPr="00320D42">
        <w:rPr>
          <w:rFonts w:eastAsia="Times New Roman" w:cstheme="minorHAnsi"/>
          <w:sz w:val="20"/>
          <w:szCs w:val="20"/>
          <w:lang w:val="id-ID" w:eastAsia="id-ID" w:bidi="ar-SA"/>
        </w:rPr>
        <w:t xml:space="preserve">Lucy, Bunda. 2010. </w:t>
      </w:r>
      <w:r w:rsidRPr="00320D42">
        <w:rPr>
          <w:rFonts w:eastAsia="Times New Roman" w:cstheme="minorHAnsi"/>
          <w:i/>
          <w:iCs/>
          <w:sz w:val="20"/>
          <w:szCs w:val="20"/>
          <w:lang w:val="id-ID" w:eastAsia="id-ID" w:bidi="ar-SA"/>
        </w:rPr>
        <w:t>Mendidik Sesuai Minat dan Bakat Anak (Painting Your Children’s Future)</w:t>
      </w:r>
      <w:r w:rsidRPr="00320D42">
        <w:rPr>
          <w:rFonts w:eastAsia="Times New Roman" w:cstheme="minorHAnsi"/>
          <w:sz w:val="20"/>
          <w:szCs w:val="20"/>
          <w:lang w:val="id-ID" w:eastAsia="id-ID" w:bidi="ar-SA"/>
        </w:rPr>
        <w:t>. Jakarta: PT. Tangga Pustaka.</w:t>
      </w:r>
    </w:p>
    <w:p w:rsidR="00360D77" w:rsidRPr="00320D42" w:rsidRDefault="00360D77" w:rsidP="00360D77">
      <w:pPr>
        <w:spacing w:after="0" w:line="240" w:lineRule="auto"/>
        <w:ind w:left="720" w:hanging="720"/>
        <w:rPr>
          <w:rFonts w:eastAsia="Times New Roman" w:cstheme="minorHAnsi"/>
          <w:noProof/>
          <w:color w:val="000000" w:themeColor="text1"/>
          <w:sz w:val="20"/>
          <w:szCs w:val="20"/>
          <w:lang w:bidi="ar-SA"/>
        </w:rPr>
      </w:pPr>
      <w:r w:rsidRPr="00320D42">
        <w:rPr>
          <w:rFonts w:eastAsia="Times New Roman" w:cstheme="minorHAnsi"/>
          <w:noProof/>
          <w:color w:val="000000" w:themeColor="text1"/>
          <w:sz w:val="20"/>
          <w:szCs w:val="20"/>
          <w:lang w:bidi="ar-SA"/>
        </w:rPr>
        <w:t xml:space="preserve">McClelland, D. (1961). </w:t>
      </w:r>
      <w:r w:rsidRPr="00320D42">
        <w:rPr>
          <w:rFonts w:eastAsia="Times New Roman" w:cstheme="minorHAnsi"/>
          <w:i/>
          <w:noProof/>
          <w:color w:val="000000" w:themeColor="text1"/>
          <w:sz w:val="20"/>
          <w:szCs w:val="20"/>
          <w:lang w:bidi="ar-SA"/>
        </w:rPr>
        <w:t>The Achieving Society</w:t>
      </w:r>
      <w:r w:rsidRPr="00320D42">
        <w:rPr>
          <w:rFonts w:eastAsia="Times New Roman" w:cstheme="minorHAnsi"/>
          <w:noProof/>
          <w:color w:val="000000" w:themeColor="text1"/>
          <w:sz w:val="20"/>
          <w:szCs w:val="20"/>
          <w:lang w:bidi="ar-SA"/>
        </w:rPr>
        <w:t>. Princeton, New Jersey, Toronto, New York: D. Van Nostrand Company, Inc.</w:t>
      </w:r>
    </w:p>
    <w:p w:rsidR="00534807" w:rsidRPr="00320D42" w:rsidRDefault="00534807" w:rsidP="00534807">
      <w:pPr>
        <w:spacing w:after="0" w:line="240" w:lineRule="auto"/>
        <w:jc w:val="both"/>
        <w:rPr>
          <w:rFonts w:cstheme="minorHAnsi"/>
          <w:sz w:val="20"/>
          <w:szCs w:val="20"/>
        </w:rPr>
      </w:pPr>
      <w:r w:rsidRPr="00320D42">
        <w:rPr>
          <w:rFonts w:cstheme="minorHAnsi"/>
          <w:sz w:val="20"/>
          <w:szCs w:val="20"/>
        </w:rPr>
        <w:t xml:space="preserve">Morissan. 2014. </w:t>
      </w:r>
      <w:r w:rsidRPr="00320D42">
        <w:rPr>
          <w:rFonts w:cstheme="minorHAnsi"/>
          <w:i/>
          <w:sz w:val="20"/>
          <w:szCs w:val="20"/>
        </w:rPr>
        <w:t>Metode Penelitian Survei</w:t>
      </w:r>
      <w:r w:rsidRPr="00320D42">
        <w:rPr>
          <w:rFonts w:cstheme="minorHAnsi"/>
          <w:sz w:val="20"/>
          <w:szCs w:val="20"/>
        </w:rPr>
        <w:t>. Jakarta: Prenada Media.</w:t>
      </w:r>
    </w:p>
    <w:p w:rsidR="00360D77" w:rsidRPr="00320D42" w:rsidRDefault="00360D77" w:rsidP="00360D77">
      <w:pPr>
        <w:spacing w:after="0" w:line="240" w:lineRule="auto"/>
        <w:ind w:left="709" w:hanging="709"/>
        <w:jc w:val="both"/>
        <w:rPr>
          <w:rFonts w:eastAsia="Calibri" w:cstheme="minorHAnsi"/>
          <w:color w:val="000000" w:themeColor="text1"/>
          <w:sz w:val="20"/>
          <w:szCs w:val="20"/>
          <w:lang w:val="id-ID" w:bidi="ar-SA"/>
        </w:rPr>
      </w:pPr>
      <w:r w:rsidRPr="00320D42">
        <w:rPr>
          <w:rFonts w:eastAsia="Calibri" w:cstheme="minorHAnsi"/>
          <w:color w:val="000000" w:themeColor="text1"/>
          <w:sz w:val="20"/>
          <w:szCs w:val="20"/>
          <w:lang w:bidi="ar-SA"/>
        </w:rPr>
        <w:t xml:space="preserve">Seifert, K., dan Sutton, R. (2009). </w:t>
      </w:r>
      <w:r w:rsidRPr="00320D42">
        <w:rPr>
          <w:rFonts w:eastAsia="Calibri" w:cstheme="minorHAnsi"/>
          <w:i/>
          <w:color w:val="000000" w:themeColor="text1"/>
          <w:sz w:val="20"/>
          <w:szCs w:val="20"/>
          <w:lang w:bidi="ar-SA"/>
        </w:rPr>
        <w:t>Educational Psychology</w:t>
      </w:r>
      <w:r w:rsidRPr="00320D42">
        <w:rPr>
          <w:rFonts w:eastAsia="Calibri" w:cstheme="minorHAnsi"/>
          <w:color w:val="000000" w:themeColor="text1"/>
          <w:sz w:val="20"/>
          <w:szCs w:val="20"/>
          <w:lang w:bidi="ar-SA"/>
        </w:rPr>
        <w:t xml:space="preserve"> (2</w:t>
      </w:r>
      <w:r w:rsidRPr="00320D42">
        <w:rPr>
          <w:rFonts w:eastAsia="Calibri" w:cstheme="minorHAnsi"/>
          <w:color w:val="000000" w:themeColor="text1"/>
          <w:sz w:val="20"/>
          <w:szCs w:val="20"/>
          <w:vertAlign w:val="superscript"/>
          <w:lang w:bidi="ar-SA"/>
        </w:rPr>
        <w:t>nd</w:t>
      </w:r>
      <w:r w:rsidRPr="00320D42">
        <w:rPr>
          <w:rFonts w:eastAsia="Calibri" w:cstheme="minorHAnsi"/>
          <w:color w:val="000000" w:themeColor="text1"/>
          <w:sz w:val="20"/>
          <w:szCs w:val="20"/>
          <w:lang w:bidi="ar-SA"/>
        </w:rPr>
        <w:t xml:space="preserve"> ed.).  Zurich, Switzerland: The Global Text Project.</w:t>
      </w:r>
    </w:p>
    <w:p w:rsidR="00360D77" w:rsidRPr="00320D42" w:rsidRDefault="00360D77" w:rsidP="00360D77">
      <w:pPr>
        <w:spacing w:after="0" w:line="240" w:lineRule="auto"/>
        <w:ind w:left="709" w:hanging="709"/>
        <w:jc w:val="both"/>
        <w:rPr>
          <w:rFonts w:eastAsia="Times New Roman" w:cstheme="minorHAnsi"/>
          <w:color w:val="000000" w:themeColor="text1"/>
          <w:sz w:val="20"/>
          <w:szCs w:val="20"/>
          <w:lang w:val="id-ID" w:eastAsia="en-GB" w:bidi="ar-SA"/>
        </w:rPr>
      </w:pPr>
      <w:r w:rsidRPr="00320D42">
        <w:rPr>
          <w:rFonts w:eastAsia="Times New Roman" w:cstheme="minorHAnsi"/>
          <w:color w:val="000000" w:themeColor="text1"/>
          <w:sz w:val="20"/>
          <w:szCs w:val="20"/>
          <w:lang w:val="sv-SE" w:eastAsia="en-GB" w:bidi="ar-SA"/>
        </w:rPr>
        <w:t xml:space="preserve">Tilaar, H. A. R. </w:t>
      </w:r>
      <w:r w:rsidRPr="00320D42">
        <w:rPr>
          <w:rFonts w:eastAsia="Times New Roman" w:cstheme="minorHAnsi"/>
          <w:color w:val="000000" w:themeColor="text1"/>
          <w:sz w:val="20"/>
          <w:szCs w:val="20"/>
          <w:lang w:val="id-ID" w:eastAsia="en-GB" w:bidi="ar-SA"/>
        </w:rPr>
        <w:t xml:space="preserve">(2004). </w:t>
      </w:r>
      <w:r w:rsidRPr="00320D42">
        <w:rPr>
          <w:rFonts w:eastAsia="Times New Roman" w:cstheme="minorHAnsi"/>
          <w:i/>
          <w:iCs/>
          <w:color w:val="000000" w:themeColor="text1"/>
          <w:sz w:val="20"/>
          <w:szCs w:val="20"/>
          <w:lang w:val="sv-SE" w:eastAsia="en-GB" w:bidi="ar-SA"/>
        </w:rPr>
        <w:t xml:space="preserve">Beberapa Agenda Reformasi Pendidikan Nasional (dalam Perspektif abad 21). </w:t>
      </w:r>
      <w:r w:rsidRPr="00320D42">
        <w:rPr>
          <w:rFonts w:eastAsia="Times New Roman" w:cstheme="minorHAnsi"/>
          <w:color w:val="000000" w:themeColor="text1"/>
          <w:sz w:val="20"/>
          <w:szCs w:val="20"/>
          <w:lang w:val="sv-SE" w:eastAsia="en-GB" w:bidi="ar-SA"/>
        </w:rPr>
        <w:t>Magelang; Tera Indonesia</w:t>
      </w:r>
      <w:r w:rsidRPr="00320D42">
        <w:rPr>
          <w:rFonts w:eastAsia="Times New Roman" w:cstheme="minorHAnsi"/>
          <w:color w:val="000000" w:themeColor="text1"/>
          <w:sz w:val="20"/>
          <w:szCs w:val="20"/>
          <w:lang w:val="id-ID" w:eastAsia="en-GB" w:bidi="ar-SA"/>
        </w:rPr>
        <w:t>.</w:t>
      </w:r>
    </w:p>
    <w:p w:rsidR="00117EF5" w:rsidRPr="00320D42" w:rsidRDefault="00117EF5" w:rsidP="00117EF5">
      <w:pPr>
        <w:spacing w:after="0" w:line="240" w:lineRule="auto"/>
        <w:jc w:val="both"/>
        <w:rPr>
          <w:rFonts w:eastAsia="Times New Roman" w:cstheme="minorHAnsi"/>
          <w:sz w:val="20"/>
          <w:szCs w:val="20"/>
          <w:lang w:val="id-ID" w:eastAsia="id-ID" w:bidi="ar-SA"/>
        </w:rPr>
      </w:pPr>
      <w:r w:rsidRPr="00320D42">
        <w:rPr>
          <w:rFonts w:eastAsia="Times New Roman" w:cstheme="minorHAnsi"/>
          <w:sz w:val="20"/>
          <w:szCs w:val="20"/>
          <w:lang w:val="id-ID" w:eastAsia="id-ID" w:bidi="ar-SA"/>
        </w:rPr>
        <w:t xml:space="preserve">Wijanarko, Jarot. 2012. </w:t>
      </w:r>
      <w:r w:rsidRPr="00320D42">
        <w:rPr>
          <w:rFonts w:eastAsia="Times New Roman" w:cstheme="minorHAnsi"/>
          <w:i/>
          <w:iCs/>
          <w:sz w:val="20"/>
          <w:szCs w:val="20"/>
          <w:lang w:val="id-ID" w:eastAsia="id-ID" w:bidi="ar-SA"/>
        </w:rPr>
        <w:t>Multiple Intelligences Anak Cerdas</w:t>
      </w:r>
      <w:r w:rsidRPr="00320D42">
        <w:rPr>
          <w:rFonts w:eastAsia="Times New Roman" w:cstheme="minorHAnsi"/>
          <w:sz w:val="20"/>
          <w:szCs w:val="20"/>
          <w:lang w:val="id-ID" w:eastAsia="id-ID" w:bidi="ar-SA"/>
        </w:rPr>
        <w:t>. Banten: PT. Happy Holy Kids.</w:t>
      </w:r>
    </w:p>
    <w:p w:rsidR="00360D77" w:rsidRPr="00320D42" w:rsidRDefault="00360D77" w:rsidP="00D26FA5">
      <w:pPr>
        <w:spacing w:line="240" w:lineRule="auto"/>
        <w:rPr>
          <w:rFonts w:cstheme="minorHAnsi"/>
          <w:sz w:val="20"/>
          <w:szCs w:val="20"/>
          <w:lang w:val="id-ID"/>
        </w:rPr>
      </w:pPr>
    </w:p>
    <w:sectPr w:rsidR="00360D77" w:rsidRPr="00320D42" w:rsidSect="001026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5ED"/>
    <w:multiLevelType w:val="hybridMultilevel"/>
    <w:tmpl w:val="F3F0BD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017576"/>
    <w:multiLevelType w:val="hybridMultilevel"/>
    <w:tmpl w:val="0B201A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917247"/>
    <w:multiLevelType w:val="hybridMultilevel"/>
    <w:tmpl w:val="BDE237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0C20F8"/>
    <w:multiLevelType w:val="hybridMultilevel"/>
    <w:tmpl w:val="FBC68A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670FB1"/>
    <w:multiLevelType w:val="hybridMultilevel"/>
    <w:tmpl w:val="174AEE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CAF56BC"/>
    <w:multiLevelType w:val="hybridMultilevel"/>
    <w:tmpl w:val="0108DF8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F065CD1"/>
    <w:multiLevelType w:val="hybridMultilevel"/>
    <w:tmpl w:val="CB784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938F3"/>
    <w:multiLevelType w:val="hybridMultilevel"/>
    <w:tmpl w:val="EC68DF72"/>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DC801E6"/>
    <w:multiLevelType w:val="hybridMultilevel"/>
    <w:tmpl w:val="50D459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F7A0582"/>
    <w:multiLevelType w:val="hybridMultilevel"/>
    <w:tmpl w:val="247C2CE4"/>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1FB7EE7"/>
    <w:multiLevelType w:val="hybridMultilevel"/>
    <w:tmpl w:val="BCEA13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8"/>
  </w:num>
  <w:num w:numId="6">
    <w:abstractNumId w:val="5"/>
  </w:num>
  <w:num w:numId="7">
    <w:abstractNumId w:val="7"/>
  </w:num>
  <w:num w:numId="8">
    <w:abstractNumId w:val="10"/>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2"/>
  </w:compat>
  <w:rsids>
    <w:rsidRoot w:val="000A23F0"/>
    <w:rsid w:val="0000089F"/>
    <w:rsid w:val="00002045"/>
    <w:rsid w:val="000026B9"/>
    <w:rsid w:val="00002EDA"/>
    <w:rsid w:val="00003718"/>
    <w:rsid w:val="0000388A"/>
    <w:rsid w:val="00003C9F"/>
    <w:rsid w:val="00004235"/>
    <w:rsid w:val="00006A7C"/>
    <w:rsid w:val="00007373"/>
    <w:rsid w:val="000073CA"/>
    <w:rsid w:val="00010577"/>
    <w:rsid w:val="000107C4"/>
    <w:rsid w:val="00011DC6"/>
    <w:rsid w:val="00012D28"/>
    <w:rsid w:val="0001773D"/>
    <w:rsid w:val="00022F83"/>
    <w:rsid w:val="000255D6"/>
    <w:rsid w:val="0003117E"/>
    <w:rsid w:val="00032E53"/>
    <w:rsid w:val="00035C6B"/>
    <w:rsid w:val="00037EEE"/>
    <w:rsid w:val="00041193"/>
    <w:rsid w:val="00043F4E"/>
    <w:rsid w:val="00044208"/>
    <w:rsid w:val="00046E50"/>
    <w:rsid w:val="000473C1"/>
    <w:rsid w:val="00047DF0"/>
    <w:rsid w:val="0005114C"/>
    <w:rsid w:val="0005236B"/>
    <w:rsid w:val="000532CC"/>
    <w:rsid w:val="00053AAB"/>
    <w:rsid w:val="00054981"/>
    <w:rsid w:val="00054F82"/>
    <w:rsid w:val="00055294"/>
    <w:rsid w:val="00057D83"/>
    <w:rsid w:val="0006119D"/>
    <w:rsid w:val="00063AE9"/>
    <w:rsid w:val="00064B9B"/>
    <w:rsid w:val="00065947"/>
    <w:rsid w:val="000706BF"/>
    <w:rsid w:val="00073051"/>
    <w:rsid w:val="000734CF"/>
    <w:rsid w:val="00076CB3"/>
    <w:rsid w:val="000770B9"/>
    <w:rsid w:val="00077A7D"/>
    <w:rsid w:val="0008247C"/>
    <w:rsid w:val="00083D78"/>
    <w:rsid w:val="000844FF"/>
    <w:rsid w:val="0008609D"/>
    <w:rsid w:val="00086AA8"/>
    <w:rsid w:val="00092FF3"/>
    <w:rsid w:val="00094996"/>
    <w:rsid w:val="00094E31"/>
    <w:rsid w:val="000964A2"/>
    <w:rsid w:val="00097247"/>
    <w:rsid w:val="000A1C9C"/>
    <w:rsid w:val="000A23F0"/>
    <w:rsid w:val="000A6BBA"/>
    <w:rsid w:val="000A7F4D"/>
    <w:rsid w:val="000B0D40"/>
    <w:rsid w:val="000B1B63"/>
    <w:rsid w:val="000B3E63"/>
    <w:rsid w:val="000C031B"/>
    <w:rsid w:val="000C2F1A"/>
    <w:rsid w:val="000C37B7"/>
    <w:rsid w:val="000C3CF5"/>
    <w:rsid w:val="000C60C8"/>
    <w:rsid w:val="000D0790"/>
    <w:rsid w:val="000D08AF"/>
    <w:rsid w:val="000D0AF4"/>
    <w:rsid w:val="000D149B"/>
    <w:rsid w:val="000D2618"/>
    <w:rsid w:val="000D7C11"/>
    <w:rsid w:val="000E3218"/>
    <w:rsid w:val="000E7355"/>
    <w:rsid w:val="000E741F"/>
    <w:rsid w:val="000E7BF6"/>
    <w:rsid w:val="000E7E1B"/>
    <w:rsid w:val="000F1F75"/>
    <w:rsid w:val="000F292F"/>
    <w:rsid w:val="000F4F37"/>
    <w:rsid w:val="000F7388"/>
    <w:rsid w:val="00100470"/>
    <w:rsid w:val="00100E1C"/>
    <w:rsid w:val="001026B9"/>
    <w:rsid w:val="001028FC"/>
    <w:rsid w:val="00103A8B"/>
    <w:rsid w:val="0010408D"/>
    <w:rsid w:val="00104969"/>
    <w:rsid w:val="00104B96"/>
    <w:rsid w:val="001074A8"/>
    <w:rsid w:val="0011209F"/>
    <w:rsid w:val="001127E6"/>
    <w:rsid w:val="001155FE"/>
    <w:rsid w:val="001162D1"/>
    <w:rsid w:val="00117EF5"/>
    <w:rsid w:val="00120EC1"/>
    <w:rsid w:val="00121AA8"/>
    <w:rsid w:val="0012241E"/>
    <w:rsid w:val="00123190"/>
    <w:rsid w:val="00123AD2"/>
    <w:rsid w:val="00125624"/>
    <w:rsid w:val="00126C65"/>
    <w:rsid w:val="00127523"/>
    <w:rsid w:val="00127909"/>
    <w:rsid w:val="00130174"/>
    <w:rsid w:val="00131F3F"/>
    <w:rsid w:val="00133E90"/>
    <w:rsid w:val="0013485F"/>
    <w:rsid w:val="00141468"/>
    <w:rsid w:val="00142AAF"/>
    <w:rsid w:val="001445B6"/>
    <w:rsid w:val="001467A1"/>
    <w:rsid w:val="0014681C"/>
    <w:rsid w:val="00152268"/>
    <w:rsid w:val="00152565"/>
    <w:rsid w:val="00152F6E"/>
    <w:rsid w:val="00153CB2"/>
    <w:rsid w:val="00154BF0"/>
    <w:rsid w:val="00161C08"/>
    <w:rsid w:val="00163101"/>
    <w:rsid w:val="0016523E"/>
    <w:rsid w:val="0017026D"/>
    <w:rsid w:val="001735DE"/>
    <w:rsid w:val="001740A9"/>
    <w:rsid w:val="0017477D"/>
    <w:rsid w:val="001823DB"/>
    <w:rsid w:val="00182D5B"/>
    <w:rsid w:val="001845A1"/>
    <w:rsid w:val="0018692D"/>
    <w:rsid w:val="00186D9D"/>
    <w:rsid w:val="00190B13"/>
    <w:rsid w:val="001938B2"/>
    <w:rsid w:val="0019400C"/>
    <w:rsid w:val="001976AD"/>
    <w:rsid w:val="001A1467"/>
    <w:rsid w:val="001A2A0B"/>
    <w:rsid w:val="001A3776"/>
    <w:rsid w:val="001B1EB1"/>
    <w:rsid w:val="001B25E7"/>
    <w:rsid w:val="001B3AF9"/>
    <w:rsid w:val="001B7DFA"/>
    <w:rsid w:val="001C1087"/>
    <w:rsid w:val="001C27D8"/>
    <w:rsid w:val="001C2EED"/>
    <w:rsid w:val="001C632A"/>
    <w:rsid w:val="001D1433"/>
    <w:rsid w:val="001D1A03"/>
    <w:rsid w:val="001D2607"/>
    <w:rsid w:val="001D3A6C"/>
    <w:rsid w:val="001D41DE"/>
    <w:rsid w:val="001D69A6"/>
    <w:rsid w:val="001D6A29"/>
    <w:rsid w:val="001E4290"/>
    <w:rsid w:val="001E6D6C"/>
    <w:rsid w:val="001F10B8"/>
    <w:rsid w:val="001F149D"/>
    <w:rsid w:val="001F18DF"/>
    <w:rsid w:val="001F2166"/>
    <w:rsid w:val="001F31E5"/>
    <w:rsid w:val="001F4DDF"/>
    <w:rsid w:val="001F4F3B"/>
    <w:rsid w:val="001F54C2"/>
    <w:rsid w:val="001F64E2"/>
    <w:rsid w:val="00203886"/>
    <w:rsid w:val="002138EB"/>
    <w:rsid w:val="002167B4"/>
    <w:rsid w:val="00221607"/>
    <w:rsid w:val="00222520"/>
    <w:rsid w:val="00223E16"/>
    <w:rsid w:val="00224E5E"/>
    <w:rsid w:val="00227E0D"/>
    <w:rsid w:val="00227F2D"/>
    <w:rsid w:val="0023079C"/>
    <w:rsid w:val="00230EE0"/>
    <w:rsid w:val="0023250D"/>
    <w:rsid w:val="002325C5"/>
    <w:rsid w:val="00232D92"/>
    <w:rsid w:val="00232E38"/>
    <w:rsid w:val="0023495C"/>
    <w:rsid w:val="00236792"/>
    <w:rsid w:val="00236980"/>
    <w:rsid w:val="002438D1"/>
    <w:rsid w:val="00250373"/>
    <w:rsid w:val="00257D20"/>
    <w:rsid w:val="00260177"/>
    <w:rsid w:val="00261B92"/>
    <w:rsid w:val="00262595"/>
    <w:rsid w:val="00262EC6"/>
    <w:rsid w:val="00264FF4"/>
    <w:rsid w:val="002661F4"/>
    <w:rsid w:val="002668D6"/>
    <w:rsid w:val="00267A21"/>
    <w:rsid w:val="00267C82"/>
    <w:rsid w:val="002721BE"/>
    <w:rsid w:val="00273201"/>
    <w:rsid w:val="00273505"/>
    <w:rsid w:val="0027368B"/>
    <w:rsid w:val="00275799"/>
    <w:rsid w:val="00275C97"/>
    <w:rsid w:val="002808D0"/>
    <w:rsid w:val="00282A95"/>
    <w:rsid w:val="00284E28"/>
    <w:rsid w:val="00287321"/>
    <w:rsid w:val="0028744C"/>
    <w:rsid w:val="002909D0"/>
    <w:rsid w:val="00290B37"/>
    <w:rsid w:val="00294B69"/>
    <w:rsid w:val="002953BF"/>
    <w:rsid w:val="00295F82"/>
    <w:rsid w:val="002973BD"/>
    <w:rsid w:val="00297B3D"/>
    <w:rsid w:val="002A069B"/>
    <w:rsid w:val="002B36E1"/>
    <w:rsid w:val="002B673B"/>
    <w:rsid w:val="002B7DB1"/>
    <w:rsid w:val="002C213B"/>
    <w:rsid w:val="002C564C"/>
    <w:rsid w:val="002C7C0A"/>
    <w:rsid w:val="002D06F7"/>
    <w:rsid w:val="002D229B"/>
    <w:rsid w:val="002D3035"/>
    <w:rsid w:val="002D52AC"/>
    <w:rsid w:val="002E297B"/>
    <w:rsid w:val="002E4CC7"/>
    <w:rsid w:val="002F10F0"/>
    <w:rsid w:val="002F18CD"/>
    <w:rsid w:val="002F3807"/>
    <w:rsid w:val="002F3FF2"/>
    <w:rsid w:val="002F51C3"/>
    <w:rsid w:val="002F5AE7"/>
    <w:rsid w:val="002F6A7B"/>
    <w:rsid w:val="00303B1B"/>
    <w:rsid w:val="00305264"/>
    <w:rsid w:val="00306124"/>
    <w:rsid w:val="003061D2"/>
    <w:rsid w:val="0031212C"/>
    <w:rsid w:val="0031333D"/>
    <w:rsid w:val="00313839"/>
    <w:rsid w:val="0031457A"/>
    <w:rsid w:val="003145B0"/>
    <w:rsid w:val="00314BBA"/>
    <w:rsid w:val="00316702"/>
    <w:rsid w:val="003177DA"/>
    <w:rsid w:val="003204DB"/>
    <w:rsid w:val="00320D42"/>
    <w:rsid w:val="00320E50"/>
    <w:rsid w:val="003248FB"/>
    <w:rsid w:val="00326D80"/>
    <w:rsid w:val="00327735"/>
    <w:rsid w:val="00327A2B"/>
    <w:rsid w:val="00330FB2"/>
    <w:rsid w:val="003361C6"/>
    <w:rsid w:val="00336988"/>
    <w:rsid w:val="0034020F"/>
    <w:rsid w:val="00340604"/>
    <w:rsid w:val="003441FB"/>
    <w:rsid w:val="003443D6"/>
    <w:rsid w:val="003506FA"/>
    <w:rsid w:val="0035350A"/>
    <w:rsid w:val="0035417F"/>
    <w:rsid w:val="003546B1"/>
    <w:rsid w:val="0035675D"/>
    <w:rsid w:val="003609B4"/>
    <w:rsid w:val="00360C80"/>
    <w:rsid w:val="00360D77"/>
    <w:rsid w:val="00362851"/>
    <w:rsid w:val="00363034"/>
    <w:rsid w:val="0036500C"/>
    <w:rsid w:val="00367395"/>
    <w:rsid w:val="003679FB"/>
    <w:rsid w:val="0037159C"/>
    <w:rsid w:val="0037352A"/>
    <w:rsid w:val="00373DF3"/>
    <w:rsid w:val="0037698A"/>
    <w:rsid w:val="00397DD8"/>
    <w:rsid w:val="003A0384"/>
    <w:rsid w:val="003A18F1"/>
    <w:rsid w:val="003A1B1C"/>
    <w:rsid w:val="003A2941"/>
    <w:rsid w:val="003A4003"/>
    <w:rsid w:val="003A5E8A"/>
    <w:rsid w:val="003B22A3"/>
    <w:rsid w:val="003B3443"/>
    <w:rsid w:val="003B616D"/>
    <w:rsid w:val="003B6CE9"/>
    <w:rsid w:val="003B7675"/>
    <w:rsid w:val="003C347F"/>
    <w:rsid w:val="003C4687"/>
    <w:rsid w:val="003C6256"/>
    <w:rsid w:val="003C7E15"/>
    <w:rsid w:val="003D08E5"/>
    <w:rsid w:val="003D1135"/>
    <w:rsid w:val="003D4133"/>
    <w:rsid w:val="003D4D1B"/>
    <w:rsid w:val="003E0B8A"/>
    <w:rsid w:val="003E1C02"/>
    <w:rsid w:val="003E342B"/>
    <w:rsid w:val="003E4D55"/>
    <w:rsid w:val="003E5268"/>
    <w:rsid w:val="003E6589"/>
    <w:rsid w:val="003E6717"/>
    <w:rsid w:val="003F1A52"/>
    <w:rsid w:val="003F351B"/>
    <w:rsid w:val="003F4D64"/>
    <w:rsid w:val="003F6728"/>
    <w:rsid w:val="003F71F9"/>
    <w:rsid w:val="003F7E25"/>
    <w:rsid w:val="0040046F"/>
    <w:rsid w:val="00402AAA"/>
    <w:rsid w:val="00403691"/>
    <w:rsid w:val="00403D63"/>
    <w:rsid w:val="0040531F"/>
    <w:rsid w:val="00406A50"/>
    <w:rsid w:val="00410D26"/>
    <w:rsid w:val="00412C86"/>
    <w:rsid w:val="00414007"/>
    <w:rsid w:val="00414CDA"/>
    <w:rsid w:val="00415E71"/>
    <w:rsid w:val="0042180C"/>
    <w:rsid w:val="004223DE"/>
    <w:rsid w:val="004227A6"/>
    <w:rsid w:val="00423504"/>
    <w:rsid w:val="00424EBC"/>
    <w:rsid w:val="00425AD6"/>
    <w:rsid w:val="00426D6D"/>
    <w:rsid w:val="00427113"/>
    <w:rsid w:val="00427A72"/>
    <w:rsid w:val="0043141D"/>
    <w:rsid w:val="00432499"/>
    <w:rsid w:val="00432724"/>
    <w:rsid w:val="004334BC"/>
    <w:rsid w:val="004356A8"/>
    <w:rsid w:val="00436000"/>
    <w:rsid w:val="0044151D"/>
    <w:rsid w:val="00444187"/>
    <w:rsid w:val="00444292"/>
    <w:rsid w:val="00446AC8"/>
    <w:rsid w:val="004476B9"/>
    <w:rsid w:val="00451142"/>
    <w:rsid w:val="0045251F"/>
    <w:rsid w:val="00453977"/>
    <w:rsid w:val="0045456B"/>
    <w:rsid w:val="00455533"/>
    <w:rsid w:val="00455816"/>
    <w:rsid w:val="00457855"/>
    <w:rsid w:val="00460B8D"/>
    <w:rsid w:val="00464D7F"/>
    <w:rsid w:val="0046694A"/>
    <w:rsid w:val="00467808"/>
    <w:rsid w:val="0047462C"/>
    <w:rsid w:val="00475C7D"/>
    <w:rsid w:val="00480EB5"/>
    <w:rsid w:val="00480FB8"/>
    <w:rsid w:val="004828F7"/>
    <w:rsid w:val="004837D2"/>
    <w:rsid w:val="00485092"/>
    <w:rsid w:val="00485D77"/>
    <w:rsid w:val="004903C5"/>
    <w:rsid w:val="00491CE0"/>
    <w:rsid w:val="0049225F"/>
    <w:rsid w:val="0049791C"/>
    <w:rsid w:val="004A02E5"/>
    <w:rsid w:val="004A2C51"/>
    <w:rsid w:val="004A4F47"/>
    <w:rsid w:val="004A7806"/>
    <w:rsid w:val="004B0BE5"/>
    <w:rsid w:val="004B3471"/>
    <w:rsid w:val="004B4F6A"/>
    <w:rsid w:val="004B6467"/>
    <w:rsid w:val="004B6AA3"/>
    <w:rsid w:val="004B7A94"/>
    <w:rsid w:val="004C1832"/>
    <w:rsid w:val="004C3D96"/>
    <w:rsid w:val="004C4107"/>
    <w:rsid w:val="004C67D6"/>
    <w:rsid w:val="004C6E0E"/>
    <w:rsid w:val="004D4A41"/>
    <w:rsid w:val="004D6AFB"/>
    <w:rsid w:val="004D7DAC"/>
    <w:rsid w:val="004E1733"/>
    <w:rsid w:val="004E3BEA"/>
    <w:rsid w:val="004E3C99"/>
    <w:rsid w:val="004E4A40"/>
    <w:rsid w:val="004E6023"/>
    <w:rsid w:val="004E6DD4"/>
    <w:rsid w:val="004F03FD"/>
    <w:rsid w:val="004F1219"/>
    <w:rsid w:val="004F1739"/>
    <w:rsid w:val="004F2773"/>
    <w:rsid w:val="004F6252"/>
    <w:rsid w:val="004F71D6"/>
    <w:rsid w:val="005022FB"/>
    <w:rsid w:val="00503FE8"/>
    <w:rsid w:val="00504CCF"/>
    <w:rsid w:val="00504E9C"/>
    <w:rsid w:val="00505E6F"/>
    <w:rsid w:val="00512452"/>
    <w:rsid w:val="005125FB"/>
    <w:rsid w:val="005129E9"/>
    <w:rsid w:val="005136BA"/>
    <w:rsid w:val="00513F3A"/>
    <w:rsid w:val="00515790"/>
    <w:rsid w:val="00517666"/>
    <w:rsid w:val="00520A5B"/>
    <w:rsid w:val="00522E2C"/>
    <w:rsid w:val="00523F16"/>
    <w:rsid w:val="00525948"/>
    <w:rsid w:val="005333A1"/>
    <w:rsid w:val="00534807"/>
    <w:rsid w:val="00534976"/>
    <w:rsid w:val="00535C1C"/>
    <w:rsid w:val="0053777A"/>
    <w:rsid w:val="0054568D"/>
    <w:rsid w:val="00546BFA"/>
    <w:rsid w:val="00547E33"/>
    <w:rsid w:val="00551A9E"/>
    <w:rsid w:val="00553CE5"/>
    <w:rsid w:val="0055478B"/>
    <w:rsid w:val="00555C1A"/>
    <w:rsid w:val="00557B01"/>
    <w:rsid w:val="0056401A"/>
    <w:rsid w:val="00566351"/>
    <w:rsid w:val="00570954"/>
    <w:rsid w:val="00570DA7"/>
    <w:rsid w:val="00580675"/>
    <w:rsid w:val="00580716"/>
    <w:rsid w:val="00581911"/>
    <w:rsid w:val="00581BE9"/>
    <w:rsid w:val="00582382"/>
    <w:rsid w:val="0058258E"/>
    <w:rsid w:val="00583110"/>
    <w:rsid w:val="0058316A"/>
    <w:rsid w:val="005839B7"/>
    <w:rsid w:val="00585B01"/>
    <w:rsid w:val="00585FF9"/>
    <w:rsid w:val="00586242"/>
    <w:rsid w:val="0058715B"/>
    <w:rsid w:val="0059041F"/>
    <w:rsid w:val="00591469"/>
    <w:rsid w:val="0059190A"/>
    <w:rsid w:val="00592CB6"/>
    <w:rsid w:val="0059613C"/>
    <w:rsid w:val="005975F0"/>
    <w:rsid w:val="005A24E2"/>
    <w:rsid w:val="005A4BD5"/>
    <w:rsid w:val="005A58F8"/>
    <w:rsid w:val="005A770D"/>
    <w:rsid w:val="005B307B"/>
    <w:rsid w:val="005B5B12"/>
    <w:rsid w:val="005B68D3"/>
    <w:rsid w:val="005C0FE9"/>
    <w:rsid w:val="005C3BBD"/>
    <w:rsid w:val="005C546F"/>
    <w:rsid w:val="005C65A8"/>
    <w:rsid w:val="005D0C44"/>
    <w:rsid w:val="005D1A35"/>
    <w:rsid w:val="005D1D69"/>
    <w:rsid w:val="005D72CA"/>
    <w:rsid w:val="005E1FAC"/>
    <w:rsid w:val="005E2D18"/>
    <w:rsid w:val="005E52B4"/>
    <w:rsid w:val="005E70F7"/>
    <w:rsid w:val="005F30C2"/>
    <w:rsid w:val="005F33BD"/>
    <w:rsid w:val="005F543E"/>
    <w:rsid w:val="005F659A"/>
    <w:rsid w:val="00600674"/>
    <w:rsid w:val="00601B63"/>
    <w:rsid w:val="00601D9D"/>
    <w:rsid w:val="0060207E"/>
    <w:rsid w:val="006027B5"/>
    <w:rsid w:val="00603A42"/>
    <w:rsid w:val="006067CC"/>
    <w:rsid w:val="00610CCA"/>
    <w:rsid w:val="00612289"/>
    <w:rsid w:val="00612EAC"/>
    <w:rsid w:val="00613781"/>
    <w:rsid w:val="006168D4"/>
    <w:rsid w:val="00617369"/>
    <w:rsid w:val="00620666"/>
    <w:rsid w:val="00621126"/>
    <w:rsid w:val="00621354"/>
    <w:rsid w:val="006214CF"/>
    <w:rsid w:val="0062358B"/>
    <w:rsid w:val="0062379E"/>
    <w:rsid w:val="00623955"/>
    <w:rsid w:val="00623A0B"/>
    <w:rsid w:val="00624121"/>
    <w:rsid w:val="0062672A"/>
    <w:rsid w:val="0062757A"/>
    <w:rsid w:val="00627E72"/>
    <w:rsid w:val="00632EAC"/>
    <w:rsid w:val="00636355"/>
    <w:rsid w:val="00645B22"/>
    <w:rsid w:val="00645CAC"/>
    <w:rsid w:val="006465BB"/>
    <w:rsid w:val="00647594"/>
    <w:rsid w:val="00647885"/>
    <w:rsid w:val="00647C15"/>
    <w:rsid w:val="00647D69"/>
    <w:rsid w:val="00650959"/>
    <w:rsid w:val="0065412C"/>
    <w:rsid w:val="00654151"/>
    <w:rsid w:val="006546D2"/>
    <w:rsid w:val="00655E86"/>
    <w:rsid w:val="006602B5"/>
    <w:rsid w:val="00664B04"/>
    <w:rsid w:val="00665E15"/>
    <w:rsid w:val="00666BCD"/>
    <w:rsid w:val="00667EB4"/>
    <w:rsid w:val="0067436A"/>
    <w:rsid w:val="00675D3D"/>
    <w:rsid w:val="00675D9B"/>
    <w:rsid w:val="006767D5"/>
    <w:rsid w:val="00686196"/>
    <w:rsid w:val="00687907"/>
    <w:rsid w:val="0069241B"/>
    <w:rsid w:val="0069514C"/>
    <w:rsid w:val="006A2569"/>
    <w:rsid w:val="006A4585"/>
    <w:rsid w:val="006A591F"/>
    <w:rsid w:val="006A7073"/>
    <w:rsid w:val="006A7AEA"/>
    <w:rsid w:val="006B053F"/>
    <w:rsid w:val="006B50A6"/>
    <w:rsid w:val="006B5A17"/>
    <w:rsid w:val="006C2118"/>
    <w:rsid w:val="006C230E"/>
    <w:rsid w:val="006C3F39"/>
    <w:rsid w:val="006D021A"/>
    <w:rsid w:val="006D542F"/>
    <w:rsid w:val="006D71AD"/>
    <w:rsid w:val="006D762A"/>
    <w:rsid w:val="006E0049"/>
    <w:rsid w:val="006E0634"/>
    <w:rsid w:val="006E0FA2"/>
    <w:rsid w:val="006E3641"/>
    <w:rsid w:val="006E505D"/>
    <w:rsid w:val="006E52B9"/>
    <w:rsid w:val="006E75FA"/>
    <w:rsid w:val="006F073E"/>
    <w:rsid w:val="006F1042"/>
    <w:rsid w:val="006F26D2"/>
    <w:rsid w:val="006F351F"/>
    <w:rsid w:val="0070013F"/>
    <w:rsid w:val="00700AD0"/>
    <w:rsid w:val="0070120F"/>
    <w:rsid w:val="00702B45"/>
    <w:rsid w:val="007030E7"/>
    <w:rsid w:val="007037D1"/>
    <w:rsid w:val="00706839"/>
    <w:rsid w:val="00711058"/>
    <w:rsid w:val="00711487"/>
    <w:rsid w:val="00711CDF"/>
    <w:rsid w:val="007128D0"/>
    <w:rsid w:val="00713B74"/>
    <w:rsid w:val="00714F68"/>
    <w:rsid w:val="007159BF"/>
    <w:rsid w:val="007162A2"/>
    <w:rsid w:val="007214FC"/>
    <w:rsid w:val="00721570"/>
    <w:rsid w:val="00723159"/>
    <w:rsid w:val="00723483"/>
    <w:rsid w:val="00724A87"/>
    <w:rsid w:val="007267CE"/>
    <w:rsid w:val="0073061B"/>
    <w:rsid w:val="007338EB"/>
    <w:rsid w:val="00733A2F"/>
    <w:rsid w:val="00734553"/>
    <w:rsid w:val="00736D77"/>
    <w:rsid w:val="00740094"/>
    <w:rsid w:val="007420B3"/>
    <w:rsid w:val="00742708"/>
    <w:rsid w:val="00742B56"/>
    <w:rsid w:val="00742D9C"/>
    <w:rsid w:val="007442FD"/>
    <w:rsid w:val="00745363"/>
    <w:rsid w:val="007453E0"/>
    <w:rsid w:val="0074609F"/>
    <w:rsid w:val="00750F87"/>
    <w:rsid w:val="00751552"/>
    <w:rsid w:val="00751B5F"/>
    <w:rsid w:val="007549AA"/>
    <w:rsid w:val="00755D7E"/>
    <w:rsid w:val="0076141E"/>
    <w:rsid w:val="00763289"/>
    <w:rsid w:val="00770D9F"/>
    <w:rsid w:val="00772A08"/>
    <w:rsid w:val="00773B11"/>
    <w:rsid w:val="00777AC8"/>
    <w:rsid w:val="00780E61"/>
    <w:rsid w:val="007821C1"/>
    <w:rsid w:val="00783B39"/>
    <w:rsid w:val="007863E1"/>
    <w:rsid w:val="00786ABE"/>
    <w:rsid w:val="0078779A"/>
    <w:rsid w:val="007926D4"/>
    <w:rsid w:val="007933F5"/>
    <w:rsid w:val="007A39A3"/>
    <w:rsid w:val="007A5AD6"/>
    <w:rsid w:val="007A617A"/>
    <w:rsid w:val="007B033C"/>
    <w:rsid w:val="007B51DB"/>
    <w:rsid w:val="007B7840"/>
    <w:rsid w:val="007B7FD8"/>
    <w:rsid w:val="007C3573"/>
    <w:rsid w:val="007C4285"/>
    <w:rsid w:val="007C49A0"/>
    <w:rsid w:val="007C542D"/>
    <w:rsid w:val="007C77AE"/>
    <w:rsid w:val="007D11F1"/>
    <w:rsid w:val="007D1D73"/>
    <w:rsid w:val="007D21A3"/>
    <w:rsid w:val="007D3C66"/>
    <w:rsid w:val="007E3F39"/>
    <w:rsid w:val="007E778B"/>
    <w:rsid w:val="007F22BD"/>
    <w:rsid w:val="007F5639"/>
    <w:rsid w:val="007F5AA9"/>
    <w:rsid w:val="007F637A"/>
    <w:rsid w:val="007F7C77"/>
    <w:rsid w:val="00803D0A"/>
    <w:rsid w:val="00804223"/>
    <w:rsid w:val="0080618C"/>
    <w:rsid w:val="00811C8A"/>
    <w:rsid w:val="00814EE5"/>
    <w:rsid w:val="008178F3"/>
    <w:rsid w:val="00817B3E"/>
    <w:rsid w:val="00817B45"/>
    <w:rsid w:val="0082048D"/>
    <w:rsid w:val="00820AAF"/>
    <w:rsid w:val="00820AD9"/>
    <w:rsid w:val="00822093"/>
    <w:rsid w:val="008231E0"/>
    <w:rsid w:val="0082359F"/>
    <w:rsid w:val="008237A3"/>
    <w:rsid w:val="00823A05"/>
    <w:rsid w:val="00824D6C"/>
    <w:rsid w:val="00830161"/>
    <w:rsid w:val="008307C7"/>
    <w:rsid w:val="00831C5D"/>
    <w:rsid w:val="0083611A"/>
    <w:rsid w:val="0084081D"/>
    <w:rsid w:val="00840851"/>
    <w:rsid w:val="0084348D"/>
    <w:rsid w:val="00851EA9"/>
    <w:rsid w:val="00854876"/>
    <w:rsid w:val="00854E7C"/>
    <w:rsid w:val="0086292B"/>
    <w:rsid w:val="00862F8D"/>
    <w:rsid w:val="008634B9"/>
    <w:rsid w:val="0086372F"/>
    <w:rsid w:val="00864107"/>
    <w:rsid w:val="008642DB"/>
    <w:rsid w:val="00870AA3"/>
    <w:rsid w:val="00875BDD"/>
    <w:rsid w:val="00875FDD"/>
    <w:rsid w:val="008769E2"/>
    <w:rsid w:val="008819DC"/>
    <w:rsid w:val="0088411F"/>
    <w:rsid w:val="00884AF8"/>
    <w:rsid w:val="00887F54"/>
    <w:rsid w:val="00890256"/>
    <w:rsid w:val="00890D94"/>
    <w:rsid w:val="008919B4"/>
    <w:rsid w:val="00893188"/>
    <w:rsid w:val="0089443B"/>
    <w:rsid w:val="0089492F"/>
    <w:rsid w:val="00894E1D"/>
    <w:rsid w:val="0089561E"/>
    <w:rsid w:val="00896A90"/>
    <w:rsid w:val="008A0716"/>
    <w:rsid w:val="008A349E"/>
    <w:rsid w:val="008A4032"/>
    <w:rsid w:val="008A4FD0"/>
    <w:rsid w:val="008A6704"/>
    <w:rsid w:val="008A6AD0"/>
    <w:rsid w:val="008A7AF7"/>
    <w:rsid w:val="008B1329"/>
    <w:rsid w:val="008B1C6C"/>
    <w:rsid w:val="008B1F42"/>
    <w:rsid w:val="008B37DF"/>
    <w:rsid w:val="008B3AC5"/>
    <w:rsid w:val="008B46A6"/>
    <w:rsid w:val="008B63FD"/>
    <w:rsid w:val="008B6774"/>
    <w:rsid w:val="008C0F7A"/>
    <w:rsid w:val="008C1CA5"/>
    <w:rsid w:val="008C5620"/>
    <w:rsid w:val="008C5922"/>
    <w:rsid w:val="008D3751"/>
    <w:rsid w:val="008D5D45"/>
    <w:rsid w:val="008D6261"/>
    <w:rsid w:val="008D6E21"/>
    <w:rsid w:val="008E06EA"/>
    <w:rsid w:val="008E08A9"/>
    <w:rsid w:val="008E2F5F"/>
    <w:rsid w:val="008E363C"/>
    <w:rsid w:val="008E417A"/>
    <w:rsid w:val="008E472E"/>
    <w:rsid w:val="008E4AC9"/>
    <w:rsid w:val="008E5936"/>
    <w:rsid w:val="008E6C7B"/>
    <w:rsid w:val="008E757D"/>
    <w:rsid w:val="008F1B32"/>
    <w:rsid w:val="008F7AF0"/>
    <w:rsid w:val="009000C1"/>
    <w:rsid w:val="00901D71"/>
    <w:rsid w:val="00904F5B"/>
    <w:rsid w:val="00905A26"/>
    <w:rsid w:val="00907CD3"/>
    <w:rsid w:val="00911C73"/>
    <w:rsid w:val="009156ED"/>
    <w:rsid w:val="00924E13"/>
    <w:rsid w:val="0092611B"/>
    <w:rsid w:val="009264CA"/>
    <w:rsid w:val="00927247"/>
    <w:rsid w:val="00927976"/>
    <w:rsid w:val="00931D56"/>
    <w:rsid w:val="009350BE"/>
    <w:rsid w:val="00941367"/>
    <w:rsid w:val="0094309F"/>
    <w:rsid w:val="00944674"/>
    <w:rsid w:val="00945499"/>
    <w:rsid w:val="00946400"/>
    <w:rsid w:val="00946DB2"/>
    <w:rsid w:val="009508E7"/>
    <w:rsid w:val="00954E63"/>
    <w:rsid w:val="00960500"/>
    <w:rsid w:val="00963171"/>
    <w:rsid w:val="009636A0"/>
    <w:rsid w:val="009641CF"/>
    <w:rsid w:val="009643DD"/>
    <w:rsid w:val="00966D8A"/>
    <w:rsid w:val="00967A80"/>
    <w:rsid w:val="00971CBC"/>
    <w:rsid w:val="0097376F"/>
    <w:rsid w:val="00973B55"/>
    <w:rsid w:val="009743FA"/>
    <w:rsid w:val="009745C7"/>
    <w:rsid w:val="00976472"/>
    <w:rsid w:val="00976C75"/>
    <w:rsid w:val="00980D21"/>
    <w:rsid w:val="00985484"/>
    <w:rsid w:val="00985543"/>
    <w:rsid w:val="00985716"/>
    <w:rsid w:val="00986115"/>
    <w:rsid w:val="009867E9"/>
    <w:rsid w:val="00987B29"/>
    <w:rsid w:val="00990F0D"/>
    <w:rsid w:val="00992151"/>
    <w:rsid w:val="00994B36"/>
    <w:rsid w:val="009A1CF1"/>
    <w:rsid w:val="009A25C3"/>
    <w:rsid w:val="009A2611"/>
    <w:rsid w:val="009A3C91"/>
    <w:rsid w:val="009A3F63"/>
    <w:rsid w:val="009A517C"/>
    <w:rsid w:val="009A7FDD"/>
    <w:rsid w:val="009B0321"/>
    <w:rsid w:val="009B0BA1"/>
    <w:rsid w:val="009B1341"/>
    <w:rsid w:val="009B1AB0"/>
    <w:rsid w:val="009B30C3"/>
    <w:rsid w:val="009B350F"/>
    <w:rsid w:val="009B772F"/>
    <w:rsid w:val="009C10AB"/>
    <w:rsid w:val="009C28E2"/>
    <w:rsid w:val="009C5B3A"/>
    <w:rsid w:val="009C6349"/>
    <w:rsid w:val="009C785C"/>
    <w:rsid w:val="009C7AD7"/>
    <w:rsid w:val="009D0BA4"/>
    <w:rsid w:val="009D2A87"/>
    <w:rsid w:val="009D2EB7"/>
    <w:rsid w:val="009D2FE7"/>
    <w:rsid w:val="009D35EB"/>
    <w:rsid w:val="009D4B0D"/>
    <w:rsid w:val="009D4E63"/>
    <w:rsid w:val="009D5062"/>
    <w:rsid w:val="009D5877"/>
    <w:rsid w:val="009D62B5"/>
    <w:rsid w:val="009D698E"/>
    <w:rsid w:val="009E1A40"/>
    <w:rsid w:val="009E1B29"/>
    <w:rsid w:val="009E1CE0"/>
    <w:rsid w:val="009E535D"/>
    <w:rsid w:val="009E53BA"/>
    <w:rsid w:val="009E560C"/>
    <w:rsid w:val="009E750C"/>
    <w:rsid w:val="009E788B"/>
    <w:rsid w:val="009F19EF"/>
    <w:rsid w:val="009F29D9"/>
    <w:rsid w:val="009F2C85"/>
    <w:rsid w:val="009F3309"/>
    <w:rsid w:val="009F57A0"/>
    <w:rsid w:val="009F5F71"/>
    <w:rsid w:val="009F7595"/>
    <w:rsid w:val="00A003E3"/>
    <w:rsid w:val="00A0047C"/>
    <w:rsid w:val="00A00E13"/>
    <w:rsid w:val="00A03365"/>
    <w:rsid w:val="00A041F7"/>
    <w:rsid w:val="00A054A0"/>
    <w:rsid w:val="00A07B77"/>
    <w:rsid w:val="00A11D44"/>
    <w:rsid w:val="00A12F13"/>
    <w:rsid w:val="00A150C6"/>
    <w:rsid w:val="00A154AD"/>
    <w:rsid w:val="00A1665E"/>
    <w:rsid w:val="00A166E2"/>
    <w:rsid w:val="00A2143F"/>
    <w:rsid w:val="00A24A6A"/>
    <w:rsid w:val="00A26086"/>
    <w:rsid w:val="00A26855"/>
    <w:rsid w:val="00A26A9A"/>
    <w:rsid w:val="00A30CFC"/>
    <w:rsid w:val="00A33FAA"/>
    <w:rsid w:val="00A3400F"/>
    <w:rsid w:val="00A35400"/>
    <w:rsid w:val="00A37594"/>
    <w:rsid w:val="00A3782D"/>
    <w:rsid w:val="00A4172E"/>
    <w:rsid w:val="00A43B3A"/>
    <w:rsid w:val="00A43DF8"/>
    <w:rsid w:val="00A4537E"/>
    <w:rsid w:val="00A45EF2"/>
    <w:rsid w:val="00A51215"/>
    <w:rsid w:val="00A54532"/>
    <w:rsid w:val="00A54801"/>
    <w:rsid w:val="00A5483F"/>
    <w:rsid w:val="00A54ED2"/>
    <w:rsid w:val="00A555AD"/>
    <w:rsid w:val="00A57249"/>
    <w:rsid w:val="00A57728"/>
    <w:rsid w:val="00A603C4"/>
    <w:rsid w:val="00A609F7"/>
    <w:rsid w:val="00A61784"/>
    <w:rsid w:val="00A648A1"/>
    <w:rsid w:val="00A6492A"/>
    <w:rsid w:val="00A70574"/>
    <w:rsid w:val="00A70C56"/>
    <w:rsid w:val="00A7218A"/>
    <w:rsid w:val="00A72CE7"/>
    <w:rsid w:val="00A73D24"/>
    <w:rsid w:val="00A73D3D"/>
    <w:rsid w:val="00A7432F"/>
    <w:rsid w:val="00A74569"/>
    <w:rsid w:val="00A74E5E"/>
    <w:rsid w:val="00A76AD7"/>
    <w:rsid w:val="00A810A7"/>
    <w:rsid w:val="00A8134D"/>
    <w:rsid w:val="00A81F56"/>
    <w:rsid w:val="00A82AA8"/>
    <w:rsid w:val="00A8316F"/>
    <w:rsid w:val="00A8747D"/>
    <w:rsid w:val="00A90638"/>
    <w:rsid w:val="00A9091E"/>
    <w:rsid w:val="00A91293"/>
    <w:rsid w:val="00A94918"/>
    <w:rsid w:val="00AA287B"/>
    <w:rsid w:val="00AA2B72"/>
    <w:rsid w:val="00AA6378"/>
    <w:rsid w:val="00AB036B"/>
    <w:rsid w:val="00AB1F2B"/>
    <w:rsid w:val="00AB42C7"/>
    <w:rsid w:val="00AB53BE"/>
    <w:rsid w:val="00AC03F4"/>
    <w:rsid w:val="00AC545D"/>
    <w:rsid w:val="00AC6D77"/>
    <w:rsid w:val="00AD23B5"/>
    <w:rsid w:val="00AD532E"/>
    <w:rsid w:val="00AE0C91"/>
    <w:rsid w:val="00AE1433"/>
    <w:rsid w:val="00AE152E"/>
    <w:rsid w:val="00AE4A47"/>
    <w:rsid w:val="00AF05FE"/>
    <w:rsid w:val="00AF1135"/>
    <w:rsid w:val="00AF36B1"/>
    <w:rsid w:val="00AF59D7"/>
    <w:rsid w:val="00AF64FA"/>
    <w:rsid w:val="00B048B2"/>
    <w:rsid w:val="00B048D4"/>
    <w:rsid w:val="00B0541C"/>
    <w:rsid w:val="00B0723D"/>
    <w:rsid w:val="00B125EF"/>
    <w:rsid w:val="00B12912"/>
    <w:rsid w:val="00B13764"/>
    <w:rsid w:val="00B137DB"/>
    <w:rsid w:val="00B16565"/>
    <w:rsid w:val="00B17879"/>
    <w:rsid w:val="00B17EB2"/>
    <w:rsid w:val="00B21667"/>
    <w:rsid w:val="00B21720"/>
    <w:rsid w:val="00B231B5"/>
    <w:rsid w:val="00B2797E"/>
    <w:rsid w:val="00B30086"/>
    <w:rsid w:val="00B3332B"/>
    <w:rsid w:val="00B370F1"/>
    <w:rsid w:val="00B3742C"/>
    <w:rsid w:val="00B418FD"/>
    <w:rsid w:val="00B41EAE"/>
    <w:rsid w:val="00B43E19"/>
    <w:rsid w:val="00B45B89"/>
    <w:rsid w:val="00B45FFA"/>
    <w:rsid w:val="00B5005E"/>
    <w:rsid w:val="00B51412"/>
    <w:rsid w:val="00B516D1"/>
    <w:rsid w:val="00B52854"/>
    <w:rsid w:val="00B56876"/>
    <w:rsid w:val="00B57535"/>
    <w:rsid w:val="00B57BB4"/>
    <w:rsid w:val="00B6320C"/>
    <w:rsid w:val="00B63CCB"/>
    <w:rsid w:val="00B64C7C"/>
    <w:rsid w:val="00B669E4"/>
    <w:rsid w:val="00B71DEA"/>
    <w:rsid w:val="00B72AC2"/>
    <w:rsid w:val="00B72DE6"/>
    <w:rsid w:val="00B74079"/>
    <w:rsid w:val="00B7788E"/>
    <w:rsid w:val="00B813CB"/>
    <w:rsid w:val="00B82FB2"/>
    <w:rsid w:val="00B842B6"/>
    <w:rsid w:val="00B85F71"/>
    <w:rsid w:val="00B90011"/>
    <w:rsid w:val="00B90073"/>
    <w:rsid w:val="00B91677"/>
    <w:rsid w:val="00B95583"/>
    <w:rsid w:val="00B95E51"/>
    <w:rsid w:val="00B96986"/>
    <w:rsid w:val="00B978FB"/>
    <w:rsid w:val="00BA0EC5"/>
    <w:rsid w:val="00BA1E77"/>
    <w:rsid w:val="00BA222D"/>
    <w:rsid w:val="00BA3D99"/>
    <w:rsid w:val="00BA7162"/>
    <w:rsid w:val="00BA7F99"/>
    <w:rsid w:val="00BB21F0"/>
    <w:rsid w:val="00BB2313"/>
    <w:rsid w:val="00BB63B2"/>
    <w:rsid w:val="00BC3EBF"/>
    <w:rsid w:val="00BC402B"/>
    <w:rsid w:val="00BC52B7"/>
    <w:rsid w:val="00BD08D2"/>
    <w:rsid w:val="00BD31B7"/>
    <w:rsid w:val="00BD7822"/>
    <w:rsid w:val="00BE0E19"/>
    <w:rsid w:val="00BE1ABE"/>
    <w:rsid w:val="00BE1DD8"/>
    <w:rsid w:val="00BE1F31"/>
    <w:rsid w:val="00BE2552"/>
    <w:rsid w:val="00BE2B93"/>
    <w:rsid w:val="00BE3565"/>
    <w:rsid w:val="00BE3C54"/>
    <w:rsid w:val="00BE478C"/>
    <w:rsid w:val="00BE4A5F"/>
    <w:rsid w:val="00BE59E7"/>
    <w:rsid w:val="00BE6591"/>
    <w:rsid w:val="00BF000A"/>
    <w:rsid w:val="00BF2474"/>
    <w:rsid w:val="00BF377C"/>
    <w:rsid w:val="00BF417C"/>
    <w:rsid w:val="00BF4BF4"/>
    <w:rsid w:val="00C01564"/>
    <w:rsid w:val="00C0360F"/>
    <w:rsid w:val="00C04A33"/>
    <w:rsid w:val="00C16C55"/>
    <w:rsid w:val="00C21939"/>
    <w:rsid w:val="00C22859"/>
    <w:rsid w:val="00C254BE"/>
    <w:rsid w:val="00C256F2"/>
    <w:rsid w:val="00C2655B"/>
    <w:rsid w:val="00C33C95"/>
    <w:rsid w:val="00C34112"/>
    <w:rsid w:val="00C37BCB"/>
    <w:rsid w:val="00C41969"/>
    <w:rsid w:val="00C42682"/>
    <w:rsid w:val="00C4391D"/>
    <w:rsid w:val="00C4531F"/>
    <w:rsid w:val="00C4709C"/>
    <w:rsid w:val="00C50A3D"/>
    <w:rsid w:val="00C52345"/>
    <w:rsid w:val="00C5245D"/>
    <w:rsid w:val="00C55FFF"/>
    <w:rsid w:val="00C60527"/>
    <w:rsid w:val="00C608DC"/>
    <w:rsid w:val="00C60BBE"/>
    <w:rsid w:val="00C60D74"/>
    <w:rsid w:val="00C60DB4"/>
    <w:rsid w:val="00C6589C"/>
    <w:rsid w:val="00C65E5E"/>
    <w:rsid w:val="00C660AC"/>
    <w:rsid w:val="00C70928"/>
    <w:rsid w:val="00C73ECC"/>
    <w:rsid w:val="00C7445B"/>
    <w:rsid w:val="00C749D4"/>
    <w:rsid w:val="00C8468D"/>
    <w:rsid w:val="00C85843"/>
    <w:rsid w:val="00C864A5"/>
    <w:rsid w:val="00C86521"/>
    <w:rsid w:val="00C920D4"/>
    <w:rsid w:val="00C94214"/>
    <w:rsid w:val="00C94D1B"/>
    <w:rsid w:val="00CA1FDE"/>
    <w:rsid w:val="00CA645A"/>
    <w:rsid w:val="00CB22AA"/>
    <w:rsid w:val="00CB2542"/>
    <w:rsid w:val="00CB2B52"/>
    <w:rsid w:val="00CB4771"/>
    <w:rsid w:val="00CB6243"/>
    <w:rsid w:val="00CC0B97"/>
    <w:rsid w:val="00CC2817"/>
    <w:rsid w:val="00CC2B07"/>
    <w:rsid w:val="00CC2E55"/>
    <w:rsid w:val="00CC59C9"/>
    <w:rsid w:val="00CD258D"/>
    <w:rsid w:val="00CD3779"/>
    <w:rsid w:val="00CD3BAD"/>
    <w:rsid w:val="00CD670B"/>
    <w:rsid w:val="00CD78DE"/>
    <w:rsid w:val="00CD7C40"/>
    <w:rsid w:val="00CE159D"/>
    <w:rsid w:val="00CE254A"/>
    <w:rsid w:val="00CE2E11"/>
    <w:rsid w:val="00CE39B1"/>
    <w:rsid w:val="00CE5373"/>
    <w:rsid w:val="00CF02E8"/>
    <w:rsid w:val="00CF3C00"/>
    <w:rsid w:val="00CF5326"/>
    <w:rsid w:val="00CF5FEF"/>
    <w:rsid w:val="00D02647"/>
    <w:rsid w:val="00D02F1D"/>
    <w:rsid w:val="00D037C7"/>
    <w:rsid w:val="00D04566"/>
    <w:rsid w:val="00D0544E"/>
    <w:rsid w:val="00D05630"/>
    <w:rsid w:val="00D069ED"/>
    <w:rsid w:val="00D079E2"/>
    <w:rsid w:val="00D123A1"/>
    <w:rsid w:val="00D127AE"/>
    <w:rsid w:val="00D1437F"/>
    <w:rsid w:val="00D14767"/>
    <w:rsid w:val="00D167EF"/>
    <w:rsid w:val="00D16914"/>
    <w:rsid w:val="00D20392"/>
    <w:rsid w:val="00D21AE6"/>
    <w:rsid w:val="00D2480F"/>
    <w:rsid w:val="00D255C1"/>
    <w:rsid w:val="00D26A9E"/>
    <w:rsid w:val="00D26FA5"/>
    <w:rsid w:val="00D31F62"/>
    <w:rsid w:val="00D333BB"/>
    <w:rsid w:val="00D3569A"/>
    <w:rsid w:val="00D35FF0"/>
    <w:rsid w:val="00D43477"/>
    <w:rsid w:val="00D4357B"/>
    <w:rsid w:val="00D44807"/>
    <w:rsid w:val="00D46C89"/>
    <w:rsid w:val="00D47B75"/>
    <w:rsid w:val="00D503F4"/>
    <w:rsid w:val="00D5117F"/>
    <w:rsid w:val="00D54C17"/>
    <w:rsid w:val="00D5639C"/>
    <w:rsid w:val="00D56554"/>
    <w:rsid w:val="00D5697C"/>
    <w:rsid w:val="00D60157"/>
    <w:rsid w:val="00D605FF"/>
    <w:rsid w:val="00D63687"/>
    <w:rsid w:val="00D650CB"/>
    <w:rsid w:val="00D659E5"/>
    <w:rsid w:val="00D66AF4"/>
    <w:rsid w:val="00D71282"/>
    <w:rsid w:val="00D71304"/>
    <w:rsid w:val="00D71C17"/>
    <w:rsid w:val="00D72E49"/>
    <w:rsid w:val="00D733F1"/>
    <w:rsid w:val="00D749A3"/>
    <w:rsid w:val="00D77010"/>
    <w:rsid w:val="00D77705"/>
    <w:rsid w:val="00D844E4"/>
    <w:rsid w:val="00D84DFE"/>
    <w:rsid w:val="00D8569F"/>
    <w:rsid w:val="00D85739"/>
    <w:rsid w:val="00D87593"/>
    <w:rsid w:val="00D875D8"/>
    <w:rsid w:val="00D948B9"/>
    <w:rsid w:val="00D95694"/>
    <w:rsid w:val="00D97EBF"/>
    <w:rsid w:val="00DA15DB"/>
    <w:rsid w:val="00DA16A1"/>
    <w:rsid w:val="00DA266F"/>
    <w:rsid w:val="00DA2688"/>
    <w:rsid w:val="00DA47F3"/>
    <w:rsid w:val="00DA689E"/>
    <w:rsid w:val="00DB2C69"/>
    <w:rsid w:val="00DB4B3D"/>
    <w:rsid w:val="00DB6083"/>
    <w:rsid w:val="00DB6A4C"/>
    <w:rsid w:val="00DB7A60"/>
    <w:rsid w:val="00DC0646"/>
    <w:rsid w:val="00DC0F46"/>
    <w:rsid w:val="00DC4C04"/>
    <w:rsid w:val="00DC5E44"/>
    <w:rsid w:val="00DC7561"/>
    <w:rsid w:val="00DD2902"/>
    <w:rsid w:val="00DD2C74"/>
    <w:rsid w:val="00DD3027"/>
    <w:rsid w:val="00DD37F5"/>
    <w:rsid w:val="00DD62CA"/>
    <w:rsid w:val="00DE05A3"/>
    <w:rsid w:val="00DE2476"/>
    <w:rsid w:val="00DE491C"/>
    <w:rsid w:val="00DE7419"/>
    <w:rsid w:val="00DF148E"/>
    <w:rsid w:val="00DF2275"/>
    <w:rsid w:val="00DF432E"/>
    <w:rsid w:val="00DF6368"/>
    <w:rsid w:val="00DF639F"/>
    <w:rsid w:val="00E01216"/>
    <w:rsid w:val="00E031F0"/>
    <w:rsid w:val="00E033E8"/>
    <w:rsid w:val="00E0752C"/>
    <w:rsid w:val="00E079A5"/>
    <w:rsid w:val="00E11989"/>
    <w:rsid w:val="00E11C69"/>
    <w:rsid w:val="00E17DC4"/>
    <w:rsid w:val="00E20201"/>
    <w:rsid w:val="00E20D09"/>
    <w:rsid w:val="00E2149D"/>
    <w:rsid w:val="00E218A2"/>
    <w:rsid w:val="00E2638C"/>
    <w:rsid w:val="00E30641"/>
    <w:rsid w:val="00E31A75"/>
    <w:rsid w:val="00E31AF5"/>
    <w:rsid w:val="00E342BB"/>
    <w:rsid w:val="00E34BFE"/>
    <w:rsid w:val="00E365FB"/>
    <w:rsid w:val="00E40911"/>
    <w:rsid w:val="00E40C01"/>
    <w:rsid w:val="00E40EED"/>
    <w:rsid w:val="00E43ABD"/>
    <w:rsid w:val="00E44DE2"/>
    <w:rsid w:val="00E45368"/>
    <w:rsid w:val="00E45FF6"/>
    <w:rsid w:val="00E47233"/>
    <w:rsid w:val="00E53994"/>
    <w:rsid w:val="00E55061"/>
    <w:rsid w:val="00E5663F"/>
    <w:rsid w:val="00E60E12"/>
    <w:rsid w:val="00E6597C"/>
    <w:rsid w:val="00E66C2A"/>
    <w:rsid w:val="00E66FB0"/>
    <w:rsid w:val="00E675AA"/>
    <w:rsid w:val="00E67949"/>
    <w:rsid w:val="00E67AB7"/>
    <w:rsid w:val="00E71AB7"/>
    <w:rsid w:val="00E726AE"/>
    <w:rsid w:val="00E72D0E"/>
    <w:rsid w:val="00E7316F"/>
    <w:rsid w:val="00E7468E"/>
    <w:rsid w:val="00E75E03"/>
    <w:rsid w:val="00E75E2D"/>
    <w:rsid w:val="00E775C0"/>
    <w:rsid w:val="00E7777E"/>
    <w:rsid w:val="00E82AE6"/>
    <w:rsid w:val="00E82AF6"/>
    <w:rsid w:val="00E94B34"/>
    <w:rsid w:val="00E95818"/>
    <w:rsid w:val="00E959B6"/>
    <w:rsid w:val="00E97828"/>
    <w:rsid w:val="00EA1363"/>
    <w:rsid w:val="00EA701C"/>
    <w:rsid w:val="00EB06E7"/>
    <w:rsid w:val="00EB32D0"/>
    <w:rsid w:val="00EB3FDB"/>
    <w:rsid w:val="00EC000C"/>
    <w:rsid w:val="00EC5EC5"/>
    <w:rsid w:val="00ED1561"/>
    <w:rsid w:val="00ED17B9"/>
    <w:rsid w:val="00ED3447"/>
    <w:rsid w:val="00ED4573"/>
    <w:rsid w:val="00ED5C38"/>
    <w:rsid w:val="00EE0B9A"/>
    <w:rsid w:val="00EE22B5"/>
    <w:rsid w:val="00EE2865"/>
    <w:rsid w:val="00EF1955"/>
    <w:rsid w:val="00EF2777"/>
    <w:rsid w:val="00EF27BD"/>
    <w:rsid w:val="00EF2D19"/>
    <w:rsid w:val="00EF4320"/>
    <w:rsid w:val="00EF43C2"/>
    <w:rsid w:val="00EF5341"/>
    <w:rsid w:val="00EF5371"/>
    <w:rsid w:val="00EF6353"/>
    <w:rsid w:val="00EF784B"/>
    <w:rsid w:val="00F00958"/>
    <w:rsid w:val="00F01ABA"/>
    <w:rsid w:val="00F027D1"/>
    <w:rsid w:val="00F0341A"/>
    <w:rsid w:val="00F049DA"/>
    <w:rsid w:val="00F110F4"/>
    <w:rsid w:val="00F131A0"/>
    <w:rsid w:val="00F1502D"/>
    <w:rsid w:val="00F269B7"/>
    <w:rsid w:val="00F31886"/>
    <w:rsid w:val="00F31FC2"/>
    <w:rsid w:val="00F35D65"/>
    <w:rsid w:val="00F37C49"/>
    <w:rsid w:val="00F40C16"/>
    <w:rsid w:val="00F416D4"/>
    <w:rsid w:val="00F42371"/>
    <w:rsid w:val="00F42D65"/>
    <w:rsid w:val="00F507F9"/>
    <w:rsid w:val="00F57F98"/>
    <w:rsid w:val="00F62202"/>
    <w:rsid w:val="00F622D7"/>
    <w:rsid w:val="00F630E4"/>
    <w:rsid w:val="00F646DC"/>
    <w:rsid w:val="00F65217"/>
    <w:rsid w:val="00F65A9D"/>
    <w:rsid w:val="00F67B57"/>
    <w:rsid w:val="00F70E91"/>
    <w:rsid w:val="00F75832"/>
    <w:rsid w:val="00F75E18"/>
    <w:rsid w:val="00F7642E"/>
    <w:rsid w:val="00F771AB"/>
    <w:rsid w:val="00F829B5"/>
    <w:rsid w:val="00F84B51"/>
    <w:rsid w:val="00F85C1E"/>
    <w:rsid w:val="00F86153"/>
    <w:rsid w:val="00F90391"/>
    <w:rsid w:val="00F90C29"/>
    <w:rsid w:val="00F96F7F"/>
    <w:rsid w:val="00F9758B"/>
    <w:rsid w:val="00FA0645"/>
    <w:rsid w:val="00FA25B4"/>
    <w:rsid w:val="00FA2CAB"/>
    <w:rsid w:val="00FA46D1"/>
    <w:rsid w:val="00FA47F7"/>
    <w:rsid w:val="00FA5E18"/>
    <w:rsid w:val="00FB0060"/>
    <w:rsid w:val="00FB0F17"/>
    <w:rsid w:val="00FB1A7D"/>
    <w:rsid w:val="00FB4124"/>
    <w:rsid w:val="00FB4D60"/>
    <w:rsid w:val="00FC0C1E"/>
    <w:rsid w:val="00FC3164"/>
    <w:rsid w:val="00FC37AB"/>
    <w:rsid w:val="00FC5A1E"/>
    <w:rsid w:val="00FC5DB3"/>
    <w:rsid w:val="00FC6FEC"/>
    <w:rsid w:val="00FC7F44"/>
    <w:rsid w:val="00FD2B53"/>
    <w:rsid w:val="00FD379A"/>
    <w:rsid w:val="00FD3ABC"/>
    <w:rsid w:val="00FD45B4"/>
    <w:rsid w:val="00FD4CA5"/>
    <w:rsid w:val="00FD70D0"/>
    <w:rsid w:val="00FD7871"/>
    <w:rsid w:val="00FE0B05"/>
    <w:rsid w:val="00FE1CF1"/>
    <w:rsid w:val="00FE2E9E"/>
    <w:rsid w:val="00FE3185"/>
    <w:rsid w:val="00FE4B8B"/>
    <w:rsid w:val="00FE5D0E"/>
    <w:rsid w:val="00FE684A"/>
    <w:rsid w:val="00FE78AC"/>
    <w:rsid w:val="00FF0178"/>
    <w:rsid w:val="00FF13C8"/>
    <w:rsid w:val="00FF7246"/>
    <w:rsid w:val="00FF767D"/>
    <w:rsid w:val="00FF773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ind w:left="216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F0"/>
    <w:pPr>
      <w:spacing w:after="200" w:line="276" w:lineRule="auto"/>
      <w:ind w:left="0" w:firstLine="0"/>
    </w:pPr>
    <w:rPr>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3F0"/>
    <w:pPr>
      <w:ind w:left="720"/>
      <w:contextualSpacing/>
    </w:pPr>
  </w:style>
  <w:style w:type="table" w:styleId="TableGrid">
    <w:name w:val="Table Grid"/>
    <w:basedOn w:val="TableNormal"/>
    <w:uiPriority w:val="59"/>
    <w:rsid w:val="002D3035"/>
    <w:pPr>
      <w:ind w:left="0" w:firstLine="0"/>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B22AA"/>
    <w:pPr>
      <w:spacing w:before="100" w:beforeAutospacing="1" w:after="100" w:afterAutospacing="1" w:line="240" w:lineRule="auto"/>
    </w:pPr>
    <w:rPr>
      <w:rFonts w:ascii="Times New Roman" w:eastAsia="Times New Roman" w:hAnsi="Times New Roman" w:cs="Times New Roman"/>
      <w:sz w:val="24"/>
      <w:szCs w:val="24"/>
      <w:lang w:val="id-ID" w:eastAsia="id-ID" w:bidi="ar-SA"/>
    </w:rPr>
  </w:style>
  <w:style w:type="character" w:styleId="Hyperlink">
    <w:name w:val="Hyperlink"/>
    <w:basedOn w:val="DefaultParagraphFont"/>
    <w:uiPriority w:val="99"/>
    <w:unhideWhenUsed/>
    <w:rsid w:val="00ED5C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95836">
      <w:bodyDiv w:val="1"/>
      <w:marLeft w:val="0"/>
      <w:marRight w:val="0"/>
      <w:marTop w:val="0"/>
      <w:marBottom w:val="0"/>
      <w:divBdr>
        <w:top w:val="none" w:sz="0" w:space="0" w:color="auto"/>
        <w:left w:val="none" w:sz="0" w:space="0" w:color="auto"/>
        <w:bottom w:val="none" w:sz="0" w:space="0" w:color="auto"/>
        <w:right w:val="none" w:sz="0" w:space="0" w:color="auto"/>
      </w:divBdr>
      <w:divsChild>
        <w:div w:id="1217468109">
          <w:marLeft w:val="0"/>
          <w:marRight w:val="0"/>
          <w:marTop w:val="0"/>
          <w:marBottom w:val="0"/>
          <w:divBdr>
            <w:top w:val="none" w:sz="0" w:space="0" w:color="auto"/>
            <w:left w:val="none" w:sz="0" w:space="0" w:color="auto"/>
            <w:bottom w:val="none" w:sz="0" w:space="0" w:color="auto"/>
            <w:right w:val="none" w:sz="0" w:space="0" w:color="auto"/>
          </w:divBdr>
        </w:div>
        <w:div w:id="1051610631">
          <w:marLeft w:val="0"/>
          <w:marRight w:val="0"/>
          <w:marTop w:val="0"/>
          <w:marBottom w:val="0"/>
          <w:divBdr>
            <w:top w:val="none" w:sz="0" w:space="0" w:color="auto"/>
            <w:left w:val="none" w:sz="0" w:space="0" w:color="auto"/>
            <w:bottom w:val="none" w:sz="0" w:space="0" w:color="auto"/>
            <w:right w:val="none" w:sz="0" w:space="0" w:color="auto"/>
          </w:divBdr>
        </w:div>
        <w:div w:id="59408146">
          <w:marLeft w:val="0"/>
          <w:marRight w:val="0"/>
          <w:marTop w:val="0"/>
          <w:marBottom w:val="0"/>
          <w:divBdr>
            <w:top w:val="none" w:sz="0" w:space="0" w:color="auto"/>
            <w:left w:val="none" w:sz="0" w:space="0" w:color="auto"/>
            <w:bottom w:val="none" w:sz="0" w:space="0" w:color="auto"/>
            <w:right w:val="none" w:sz="0" w:space="0" w:color="auto"/>
          </w:divBdr>
        </w:div>
        <w:div w:id="68618179">
          <w:marLeft w:val="0"/>
          <w:marRight w:val="0"/>
          <w:marTop w:val="0"/>
          <w:marBottom w:val="0"/>
          <w:divBdr>
            <w:top w:val="none" w:sz="0" w:space="0" w:color="auto"/>
            <w:left w:val="none" w:sz="0" w:space="0" w:color="auto"/>
            <w:bottom w:val="none" w:sz="0" w:space="0" w:color="auto"/>
            <w:right w:val="none" w:sz="0" w:space="0" w:color="auto"/>
          </w:divBdr>
        </w:div>
        <w:div w:id="1050500265">
          <w:marLeft w:val="0"/>
          <w:marRight w:val="0"/>
          <w:marTop w:val="0"/>
          <w:marBottom w:val="0"/>
          <w:divBdr>
            <w:top w:val="none" w:sz="0" w:space="0" w:color="auto"/>
            <w:left w:val="none" w:sz="0" w:space="0" w:color="auto"/>
            <w:bottom w:val="none" w:sz="0" w:space="0" w:color="auto"/>
            <w:right w:val="none" w:sz="0" w:space="0" w:color="auto"/>
          </w:divBdr>
        </w:div>
      </w:divsChild>
    </w:div>
    <w:div w:id="1953709812">
      <w:bodyDiv w:val="1"/>
      <w:marLeft w:val="0"/>
      <w:marRight w:val="0"/>
      <w:marTop w:val="0"/>
      <w:marBottom w:val="0"/>
      <w:divBdr>
        <w:top w:val="none" w:sz="0" w:space="0" w:color="auto"/>
        <w:left w:val="none" w:sz="0" w:space="0" w:color="auto"/>
        <w:bottom w:val="none" w:sz="0" w:space="0" w:color="auto"/>
        <w:right w:val="none" w:sz="0" w:space="0" w:color="auto"/>
      </w:divBdr>
      <w:divsChild>
        <w:div w:id="1548296009">
          <w:marLeft w:val="0"/>
          <w:marRight w:val="0"/>
          <w:marTop w:val="0"/>
          <w:marBottom w:val="0"/>
          <w:divBdr>
            <w:top w:val="none" w:sz="0" w:space="0" w:color="auto"/>
            <w:left w:val="none" w:sz="0" w:space="0" w:color="auto"/>
            <w:bottom w:val="none" w:sz="0" w:space="0" w:color="auto"/>
            <w:right w:val="none" w:sz="0" w:space="0" w:color="auto"/>
          </w:divBdr>
        </w:div>
        <w:div w:id="1144590041">
          <w:marLeft w:val="0"/>
          <w:marRight w:val="0"/>
          <w:marTop w:val="0"/>
          <w:marBottom w:val="0"/>
          <w:divBdr>
            <w:top w:val="none" w:sz="0" w:space="0" w:color="auto"/>
            <w:left w:val="none" w:sz="0" w:space="0" w:color="auto"/>
            <w:bottom w:val="none" w:sz="0" w:space="0" w:color="auto"/>
            <w:right w:val="none" w:sz="0" w:space="0" w:color="auto"/>
          </w:divBdr>
        </w:div>
        <w:div w:id="589238872">
          <w:marLeft w:val="0"/>
          <w:marRight w:val="0"/>
          <w:marTop w:val="0"/>
          <w:marBottom w:val="0"/>
          <w:divBdr>
            <w:top w:val="none" w:sz="0" w:space="0" w:color="auto"/>
            <w:left w:val="none" w:sz="0" w:space="0" w:color="auto"/>
            <w:bottom w:val="none" w:sz="0" w:space="0" w:color="auto"/>
            <w:right w:val="none" w:sz="0" w:space="0" w:color="auto"/>
          </w:divBdr>
        </w:div>
        <w:div w:id="929046924">
          <w:marLeft w:val="0"/>
          <w:marRight w:val="0"/>
          <w:marTop w:val="0"/>
          <w:marBottom w:val="0"/>
          <w:divBdr>
            <w:top w:val="none" w:sz="0" w:space="0" w:color="auto"/>
            <w:left w:val="none" w:sz="0" w:space="0" w:color="auto"/>
            <w:bottom w:val="none" w:sz="0" w:space="0" w:color="auto"/>
            <w:right w:val="none" w:sz="0" w:space="0" w:color="auto"/>
          </w:divBdr>
        </w:div>
        <w:div w:id="309987946">
          <w:marLeft w:val="0"/>
          <w:marRight w:val="0"/>
          <w:marTop w:val="0"/>
          <w:marBottom w:val="0"/>
          <w:divBdr>
            <w:top w:val="none" w:sz="0" w:space="0" w:color="auto"/>
            <w:left w:val="none" w:sz="0" w:space="0" w:color="auto"/>
            <w:bottom w:val="none" w:sz="0" w:space="0" w:color="auto"/>
            <w:right w:val="none" w:sz="0" w:space="0" w:color="auto"/>
          </w:divBdr>
        </w:div>
        <w:div w:id="57558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man.ismail@umi.ac.id" TargetMode="External"/><Relationship Id="rId13" Type="http://schemas.openxmlformats.org/officeDocument/2006/relationships/hyperlink" Target="https://www.bps.go.id/dataset.%20%20%20%20%20%20" TargetMode="External"/><Relationship Id="rId3" Type="http://schemas.microsoft.com/office/2007/relationships/stylesWithEffects" Target="stylesWithEffects.xml"/><Relationship Id="rId7" Type="http://schemas.openxmlformats.org/officeDocument/2006/relationships/hyperlink" Target="mailto:rizka.sulaiman@umi.ac.id" TargetMode="External"/><Relationship Id="rId12" Type="http://schemas.openxmlformats.org/officeDocument/2006/relationships/hyperlink" Target="https://www.bps.go.id/dataset.%20%20%20%20%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hajir.sastra@umi.ac.id" TargetMode="External"/><Relationship Id="rId11" Type="http://schemas.openxmlformats.org/officeDocument/2006/relationships/hyperlink" Target="https://www.bps.go.id/dataset.%20%20%20%20%2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ps.go.id/dataset.%20%20%20%20%20%20" TargetMode="External"/><Relationship Id="rId4" Type="http://schemas.openxmlformats.org/officeDocument/2006/relationships/settings" Target="settings.xml"/><Relationship Id="rId9" Type="http://schemas.openxmlformats.org/officeDocument/2006/relationships/hyperlink" Target="http://chyrun.com/mea-dimana-peran-dan-posisi-indones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7</Pages>
  <Words>3661</Words>
  <Characters>20873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245</cp:revision>
  <dcterms:created xsi:type="dcterms:W3CDTF">2019-01-25T06:22:00Z</dcterms:created>
  <dcterms:modified xsi:type="dcterms:W3CDTF">2019-02-24T11:40:00Z</dcterms:modified>
</cp:coreProperties>
</file>